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31C0" w14:textId="77777777" w:rsidR="00016430" w:rsidRPr="00B111AF" w:rsidRDefault="00016430" w:rsidP="00016430">
      <w:pPr>
        <w:rPr>
          <w:rFonts w:ascii="標楷體" w:eastAsia="標楷體" w:hAnsi="標楷體" w:cs="Times New Roman"/>
          <w:color w:val="000000" w:themeColor="text1"/>
          <w:szCs w:val="24"/>
        </w:rPr>
      </w:pPr>
    </w:p>
    <w:p w14:paraId="28A8682B" w14:textId="0996A0F8" w:rsidR="00EE2611" w:rsidRPr="00B111AF" w:rsidRDefault="00D63277" w:rsidP="00016430">
      <w:pPr>
        <w:spacing w:afterLines="50" w:after="180"/>
        <w:jc w:val="both"/>
        <w:rPr>
          <w:rFonts w:ascii="標楷體" w:eastAsia="標楷體" w:hAnsi="標楷體" w:cs="Times New Roman"/>
          <w:color w:val="000000" w:themeColor="text1"/>
          <w:szCs w:val="24"/>
        </w:rPr>
      </w:pPr>
      <w:r w:rsidRPr="00B111AF">
        <w:rPr>
          <w:rFonts w:ascii="標楷體" w:eastAsia="標楷體" w:hAnsi="標楷體" w:cs="Times New Roman"/>
          <w:color w:val="000000" w:themeColor="text1"/>
          <w:szCs w:val="24"/>
        </w:rPr>
        <w:t>本會檔案：</w:t>
      </w:r>
      <w:r w:rsidR="00CB068D" w:rsidRPr="00B111AF">
        <w:rPr>
          <w:rFonts w:ascii="標楷體" w:eastAsia="標楷體" w:hAnsi="標楷體" w:cs="Arial"/>
          <w:color w:val="000000"/>
          <w:sz w:val="22"/>
          <w:shd w:val="clear" w:color="auto" w:fill="FFFFFF"/>
        </w:rPr>
        <w:t>SR/</w:t>
      </w:r>
      <w:r w:rsidR="00E335A2">
        <w:rPr>
          <w:rFonts w:ascii="標楷體" w:eastAsia="標楷體" w:hAnsi="標楷體" w:cs="Arial" w:hint="eastAsia"/>
          <w:color w:val="000000"/>
          <w:sz w:val="22"/>
          <w:shd w:val="clear" w:color="auto" w:fill="FFFFFF"/>
        </w:rPr>
        <w:t>323</w:t>
      </w:r>
      <w:r w:rsidR="00CB068D" w:rsidRPr="00B111AF">
        <w:rPr>
          <w:rFonts w:ascii="標楷體" w:eastAsia="標楷體" w:hAnsi="標楷體" w:cs="Arial"/>
          <w:color w:val="000000"/>
          <w:sz w:val="22"/>
          <w:shd w:val="clear" w:color="auto" w:fill="FFFFFF"/>
        </w:rPr>
        <w:t>/</w:t>
      </w:r>
      <w:r w:rsidR="00E335A2">
        <w:rPr>
          <w:rFonts w:ascii="標楷體" w:eastAsia="標楷體" w:hAnsi="標楷體" w:cs="Arial" w:hint="eastAsia"/>
          <w:color w:val="000000"/>
          <w:sz w:val="22"/>
          <w:shd w:val="clear" w:color="auto" w:fill="FFFFFF"/>
        </w:rPr>
        <w:t>2020</w:t>
      </w:r>
      <w:bookmarkStart w:id="0" w:name="_GoBack"/>
      <w:bookmarkEnd w:id="0"/>
    </w:p>
    <w:p w14:paraId="6B7BEFC2" w14:textId="12F56A63" w:rsidR="00EE2611" w:rsidRPr="005953BF" w:rsidRDefault="00EE2611" w:rsidP="00016430">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香港特區政府</w:t>
      </w:r>
    </w:p>
    <w:p w14:paraId="060F3AE1" w14:textId="2206DC3B" w:rsidR="00EE2611" w:rsidRPr="005953BF" w:rsidRDefault="00EE2611" w:rsidP="00016430">
      <w:pPr>
        <w:spacing w:afterLines="50" w:after="180"/>
        <w:jc w:val="both"/>
        <w:rPr>
          <w:rFonts w:ascii="標楷體" w:eastAsia="標楷體" w:hAnsi="標楷體" w:cs="Times New Roman"/>
          <w:color w:val="000000" w:themeColor="text1"/>
          <w:szCs w:val="24"/>
        </w:rPr>
      </w:pPr>
      <w:proofErr w:type="gramStart"/>
      <w:r w:rsidRPr="005953BF">
        <w:rPr>
          <w:rFonts w:ascii="標楷體" w:eastAsia="標楷體" w:hAnsi="標楷體" w:cs="Times New Roman"/>
          <w:color w:val="000000" w:themeColor="text1"/>
          <w:szCs w:val="24"/>
        </w:rPr>
        <w:t>（</w:t>
      </w:r>
      <w:proofErr w:type="gramEnd"/>
      <w:r w:rsidRPr="005953BF">
        <w:rPr>
          <w:rFonts w:ascii="標楷體" w:eastAsia="標楷體" w:hAnsi="標楷體" w:cs="Times New Roman"/>
          <w:color w:val="000000" w:themeColor="text1"/>
          <w:szCs w:val="24"/>
        </w:rPr>
        <w:t>通過電子郵件：</w:t>
      </w:r>
      <w:hyperlink r:id="rId8" w:history="1">
        <w:r w:rsidRPr="005953BF">
          <w:rPr>
            <w:rStyle w:val="af5"/>
            <w:rFonts w:ascii="標楷體" w:eastAsia="標楷體" w:hAnsi="標楷體" w:cs="Times New Roman"/>
            <w:color w:val="000000" w:themeColor="text1"/>
            <w:szCs w:val="24"/>
          </w:rPr>
          <w:t>policyaddress@pico.gov.hk</w:t>
        </w:r>
      </w:hyperlink>
      <w:proofErr w:type="gramStart"/>
      <w:r w:rsidRPr="005953BF">
        <w:rPr>
          <w:rFonts w:ascii="標楷體" w:eastAsia="標楷體" w:hAnsi="標楷體" w:cs="Times New Roman"/>
          <w:color w:val="000000" w:themeColor="text1"/>
          <w:szCs w:val="24"/>
        </w:rPr>
        <w:t>）</w:t>
      </w:r>
      <w:proofErr w:type="gramEnd"/>
    </w:p>
    <w:p w14:paraId="0F3F6FE8" w14:textId="77777777" w:rsidR="005317BC" w:rsidRPr="005953BF" w:rsidRDefault="003B7A51" w:rsidP="00016430">
      <w:pPr>
        <w:spacing w:beforeLines="150" w:before="540" w:afterLines="50" w:after="180"/>
        <w:jc w:val="center"/>
        <w:rPr>
          <w:rFonts w:ascii="標楷體" w:eastAsia="標楷體" w:hAnsi="標楷體" w:cs="Times New Roman"/>
          <w:b/>
          <w:color w:val="000000" w:themeColor="text1"/>
          <w:szCs w:val="24"/>
        </w:rPr>
      </w:pPr>
      <w:r w:rsidRPr="005953BF">
        <w:rPr>
          <w:rFonts w:ascii="標楷體" w:eastAsia="標楷體" w:hAnsi="標楷體" w:cs="Times New Roman"/>
          <w:b/>
          <w:color w:val="000000" w:themeColor="text1"/>
          <w:szCs w:val="24"/>
        </w:rPr>
        <w:t>香港復康會</w:t>
      </w:r>
    </w:p>
    <w:p w14:paraId="21DF6786" w14:textId="67E670A8" w:rsidR="002F449E" w:rsidRPr="005953BF" w:rsidRDefault="003B7A51" w:rsidP="00016430">
      <w:pPr>
        <w:spacing w:afterLines="150" w:after="540"/>
        <w:jc w:val="center"/>
        <w:rPr>
          <w:rFonts w:ascii="標楷體" w:eastAsia="標楷體" w:hAnsi="標楷體" w:cs="Times New Roman"/>
          <w:b/>
          <w:color w:val="000000" w:themeColor="text1"/>
          <w:szCs w:val="24"/>
          <w:u w:val="single"/>
        </w:rPr>
      </w:pPr>
      <w:r w:rsidRPr="005953BF">
        <w:rPr>
          <w:rFonts w:ascii="標楷體" w:eastAsia="標楷體" w:hAnsi="標楷體" w:cs="Times New Roman"/>
          <w:b/>
          <w:color w:val="000000" w:themeColor="text1"/>
          <w:szCs w:val="24"/>
          <w:u w:val="single"/>
        </w:rPr>
        <w:t>就</w:t>
      </w:r>
      <w:r w:rsidR="00B42DC4" w:rsidRPr="005953BF">
        <w:rPr>
          <w:rFonts w:ascii="標楷體" w:eastAsia="標楷體" w:hAnsi="標楷體" w:cs="Times New Roman"/>
          <w:b/>
          <w:color w:val="000000" w:themeColor="text1"/>
          <w:szCs w:val="24"/>
          <w:u w:val="single"/>
        </w:rPr>
        <w:t>《</w:t>
      </w:r>
      <w:r w:rsidR="002D0D82" w:rsidRPr="005953BF">
        <w:rPr>
          <w:rFonts w:ascii="標楷體" w:eastAsia="標楷體" w:hAnsi="標楷體" w:cs="Times New Roman" w:hint="eastAsia"/>
          <w:b/>
          <w:color w:val="000000" w:themeColor="text1"/>
          <w:szCs w:val="24"/>
          <w:u w:val="single"/>
        </w:rPr>
        <w:t>2</w:t>
      </w:r>
      <w:r w:rsidR="00EF0F19" w:rsidRPr="005953BF">
        <w:rPr>
          <w:rFonts w:ascii="標楷體" w:eastAsia="標楷體" w:hAnsi="標楷體" w:cs="Times New Roman"/>
          <w:b/>
          <w:color w:val="000000" w:themeColor="text1"/>
          <w:szCs w:val="24"/>
          <w:u w:val="single"/>
        </w:rPr>
        <w:t>0</w:t>
      </w:r>
      <w:r w:rsidR="00F70C8A">
        <w:rPr>
          <w:rFonts w:ascii="標楷體" w:eastAsia="標楷體" w:hAnsi="標楷體" w:cs="Times New Roman"/>
          <w:b/>
          <w:color w:val="000000" w:themeColor="text1"/>
          <w:szCs w:val="24"/>
          <w:u w:val="single"/>
        </w:rPr>
        <w:t>20</w:t>
      </w:r>
      <w:r w:rsidR="002D0D82" w:rsidRPr="005953BF">
        <w:rPr>
          <w:rFonts w:ascii="標楷體" w:eastAsia="標楷體" w:hAnsi="標楷體" w:cs="Times New Roman" w:hint="eastAsia"/>
          <w:b/>
          <w:color w:val="000000" w:themeColor="text1"/>
          <w:szCs w:val="24"/>
          <w:u w:val="single"/>
        </w:rPr>
        <w:t>年</w:t>
      </w:r>
      <w:r w:rsidRPr="005953BF">
        <w:rPr>
          <w:rFonts w:ascii="標楷體" w:eastAsia="標楷體" w:hAnsi="標楷體" w:cs="Times New Roman"/>
          <w:b/>
          <w:color w:val="000000" w:themeColor="text1"/>
          <w:szCs w:val="24"/>
          <w:u w:val="single"/>
        </w:rPr>
        <w:t>施政報告</w:t>
      </w:r>
      <w:r w:rsidR="002D0D82" w:rsidRPr="005953BF">
        <w:rPr>
          <w:rFonts w:ascii="標楷體" w:eastAsia="標楷體" w:hAnsi="標楷體" w:cs="Times New Roman" w:hint="eastAsia"/>
          <w:b/>
          <w:color w:val="000000" w:themeColor="text1"/>
          <w:szCs w:val="24"/>
          <w:u w:val="single"/>
          <w:lang w:eastAsia="zh-HK"/>
        </w:rPr>
        <w:t>公眾諮詢</w:t>
      </w:r>
      <w:r w:rsidR="00B42DC4" w:rsidRPr="005953BF">
        <w:rPr>
          <w:rFonts w:ascii="標楷體" w:eastAsia="標楷體" w:hAnsi="標楷體" w:cs="Times New Roman"/>
          <w:b/>
          <w:color w:val="000000" w:themeColor="text1"/>
          <w:szCs w:val="24"/>
          <w:u w:val="single"/>
        </w:rPr>
        <w:t>》</w:t>
      </w:r>
      <w:r w:rsidRPr="005953BF">
        <w:rPr>
          <w:rFonts w:ascii="標楷體" w:eastAsia="標楷體" w:hAnsi="標楷體" w:cs="Times New Roman"/>
          <w:b/>
          <w:color w:val="000000" w:themeColor="text1"/>
          <w:szCs w:val="24"/>
          <w:u w:val="single"/>
        </w:rPr>
        <w:t>提交意見書</w:t>
      </w:r>
    </w:p>
    <w:p w14:paraId="18E20249" w14:textId="77777777" w:rsidR="00F70C8A" w:rsidRPr="00F70C8A" w:rsidRDefault="00F70C8A" w:rsidP="00F70C8A">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就特區政府新一份《施政報告》所展開的公眾諮詢，香港</w:t>
      </w:r>
      <w:proofErr w:type="gramStart"/>
      <w:r w:rsidRPr="00F70C8A">
        <w:rPr>
          <w:rFonts w:ascii="標楷體" w:eastAsia="標楷體" w:hAnsi="標楷體" w:cs="Times New Roman" w:hint="eastAsia"/>
          <w:color w:val="000000" w:themeColor="text1"/>
          <w:szCs w:val="24"/>
        </w:rPr>
        <w:t>復康會現</w:t>
      </w:r>
      <w:proofErr w:type="gramEnd"/>
      <w:r w:rsidRPr="00F70C8A">
        <w:rPr>
          <w:rFonts w:ascii="標楷體" w:eastAsia="標楷體" w:hAnsi="標楷體" w:cs="Times New Roman" w:hint="eastAsia"/>
          <w:color w:val="000000" w:themeColor="text1"/>
          <w:szCs w:val="24"/>
        </w:rPr>
        <w:t>附上意見書。</w:t>
      </w:r>
    </w:p>
    <w:p w14:paraId="317E6D0F" w14:textId="5BC15810" w:rsidR="00F70C8A" w:rsidRPr="00F70C8A" w:rsidRDefault="00F70C8A" w:rsidP="00F70C8A">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香港</w:t>
      </w:r>
      <w:proofErr w:type="gramStart"/>
      <w:r w:rsidRPr="00F70C8A">
        <w:rPr>
          <w:rFonts w:ascii="標楷體" w:eastAsia="標楷體" w:hAnsi="標楷體" w:cs="Times New Roman" w:hint="eastAsia"/>
          <w:color w:val="000000" w:themeColor="text1"/>
          <w:szCs w:val="24"/>
        </w:rPr>
        <w:t>復康會於</w:t>
      </w:r>
      <w:proofErr w:type="gramEnd"/>
      <w:r w:rsidRPr="00F70C8A">
        <w:rPr>
          <w:rFonts w:ascii="標楷體" w:eastAsia="標楷體" w:hAnsi="標楷體" w:cs="Times New Roman" w:hint="eastAsia"/>
          <w:color w:val="000000" w:themeColor="text1"/>
          <w:szCs w:val="24"/>
        </w:rPr>
        <w:t>1959年成立，是政府認可的註冊慈善團體。我們致力透過創新復康服務及賦權殘疾或面對健康挑戰的人士，倡議全人健康、社會參與以及共融有利的環境。本會在香港及內地設有三十</w:t>
      </w:r>
      <w:proofErr w:type="gramStart"/>
      <w:r w:rsidRPr="00F70C8A">
        <w:rPr>
          <w:rFonts w:ascii="標楷體" w:eastAsia="標楷體" w:hAnsi="標楷體" w:cs="Times New Roman" w:hint="eastAsia"/>
          <w:color w:val="000000" w:themeColor="text1"/>
          <w:szCs w:val="24"/>
        </w:rPr>
        <w:t>個</w:t>
      </w:r>
      <w:proofErr w:type="gramEnd"/>
      <w:r w:rsidRPr="00F70C8A">
        <w:rPr>
          <w:rFonts w:ascii="標楷體" w:eastAsia="標楷體" w:hAnsi="標楷體" w:cs="Times New Roman" w:hint="eastAsia"/>
          <w:color w:val="000000" w:themeColor="text1"/>
          <w:szCs w:val="24"/>
        </w:rPr>
        <w:t>服務點，為殘疾人士、長期病患者及長者提供復康服務、持續照顧服務、無障礙運輸及旅遊服務等。</w:t>
      </w:r>
    </w:p>
    <w:p w14:paraId="5A2A9750" w14:textId="0EB955C5" w:rsidR="00F70C8A" w:rsidRPr="00F70C8A" w:rsidRDefault="00F70C8A" w:rsidP="00F70C8A">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本會對2020年施政報告的意見範疇涵蓋醫療服務、預設醫療指示及社區安寧服務、照顧者支援、殘疾人士的就業及培訓支援、無障礙出行及殘疾人士的社區支援等。</w:t>
      </w:r>
    </w:p>
    <w:p w14:paraId="323AB847" w14:textId="77777777" w:rsidR="0022222F" w:rsidRDefault="00F70C8A" w:rsidP="00F70C8A">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本會期望行政長官及特區政府能持續改善殘疾人士、長期病患者和長者的權益和福祉。如有任何查詢，請致電2205 6336與本會研究及倡議中心聯絡。</w:t>
      </w:r>
    </w:p>
    <w:p w14:paraId="62DB346C" w14:textId="2208448E" w:rsidR="00016430" w:rsidRPr="005953BF" w:rsidRDefault="00F70C8A" w:rsidP="00F70C8A">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謝謝！</w:t>
      </w:r>
    </w:p>
    <w:p w14:paraId="1C596C07" w14:textId="77777777" w:rsidR="00016430" w:rsidRPr="005953BF" w:rsidRDefault="00016430" w:rsidP="00016430">
      <w:pPr>
        <w:spacing w:afterLines="50" w:after="180"/>
        <w:ind w:firstLine="480"/>
        <w:jc w:val="both"/>
        <w:rPr>
          <w:rFonts w:ascii="標楷體" w:eastAsia="標楷體" w:hAnsi="標楷體" w:cs="Times New Roman"/>
          <w:color w:val="000000" w:themeColor="text1"/>
          <w:szCs w:val="24"/>
        </w:rPr>
      </w:pPr>
    </w:p>
    <w:p w14:paraId="77BC3F2A" w14:textId="77777777" w:rsidR="005C7247" w:rsidRDefault="005F012D" w:rsidP="00016430">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w:t>
      </w:r>
      <w:proofErr w:type="gramStart"/>
      <w:r w:rsidRPr="005953BF">
        <w:rPr>
          <w:rFonts w:ascii="標楷體" w:eastAsia="標楷體" w:hAnsi="標楷體" w:cs="Times New Roman"/>
          <w:color w:val="000000" w:themeColor="text1"/>
          <w:szCs w:val="24"/>
        </w:rPr>
        <w:t>復康會總裁</w:t>
      </w:r>
      <w:proofErr w:type="gramEnd"/>
    </w:p>
    <w:p w14:paraId="69EB1E9E" w14:textId="0BD020E7" w:rsidR="008D21B9" w:rsidRPr="005953BF" w:rsidRDefault="005F012D" w:rsidP="00016430">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lang w:eastAsia="zh-HK"/>
        </w:rPr>
        <w:t xml:space="preserve"> </w:t>
      </w:r>
      <w:r w:rsidRPr="005953BF">
        <w:rPr>
          <w:rFonts w:ascii="標楷體" w:eastAsia="標楷體" w:hAnsi="標楷體" w:cs="Times New Roman"/>
          <w:color w:val="000000" w:themeColor="text1"/>
          <w:szCs w:val="24"/>
        </w:rPr>
        <w:t>梁佩如博士</w:t>
      </w:r>
    </w:p>
    <w:p w14:paraId="4F7BDB38" w14:textId="77777777" w:rsidR="00016430" w:rsidRPr="005953BF" w:rsidRDefault="00016430" w:rsidP="00016430">
      <w:pPr>
        <w:spacing w:afterLines="50" w:after="180"/>
        <w:ind w:firstLine="5245"/>
        <w:jc w:val="both"/>
        <w:rPr>
          <w:rFonts w:ascii="標楷體" w:eastAsia="標楷體" w:hAnsi="標楷體" w:cs="Times New Roman"/>
          <w:color w:val="000000" w:themeColor="text1"/>
          <w:szCs w:val="24"/>
        </w:rPr>
      </w:pPr>
    </w:p>
    <w:p w14:paraId="75CE2F74" w14:textId="1A9CDEFA" w:rsidR="00FD16D4" w:rsidRPr="005953BF" w:rsidRDefault="00EF0F19" w:rsidP="00772BBD">
      <w:pPr>
        <w:spacing w:afterLines="50" w:after="180"/>
        <w:jc w:val="both"/>
        <w:rPr>
          <w:rFonts w:ascii="標楷體" w:eastAsia="標楷體" w:hAnsi="標楷體" w:cs="Times New Roman"/>
          <w:color w:val="000000" w:themeColor="text1"/>
          <w:szCs w:val="24"/>
        </w:rPr>
        <w:sectPr w:rsidR="00FD16D4" w:rsidRPr="005953BF" w:rsidSect="003B7A51">
          <w:headerReference w:type="default" r:id="rId9"/>
          <w:footerReference w:type="default" r:id="rId10"/>
          <w:endnotePr>
            <w:numFmt w:val="decimal"/>
          </w:endnotePr>
          <w:pgSz w:w="11906" w:h="16838"/>
          <w:pgMar w:top="1440" w:right="1800" w:bottom="1440" w:left="1800" w:header="851" w:footer="850" w:gutter="0"/>
          <w:cols w:space="425"/>
          <w:docGrid w:type="lines" w:linePitch="360"/>
        </w:sectPr>
      </w:pPr>
      <w:r w:rsidRPr="005953BF">
        <w:rPr>
          <w:rFonts w:ascii="標楷體" w:eastAsia="標楷體" w:hAnsi="標楷體" w:cs="Times New Roman"/>
          <w:color w:val="000000" w:themeColor="text1"/>
          <w:szCs w:val="24"/>
        </w:rPr>
        <w:t>20</w:t>
      </w:r>
      <w:r w:rsidR="00F70C8A">
        <w:rPr>
          <w:rFonts w:ascii="標楷體" w:eastAsia="標楷體" w:hAnsi="標楷體" w:cs="Times New Roman"/>
          <w:color w:val="000000" w:themeColor="text1"/>
          <w:szCs w:val="24"/>
        </w:rPr>
        <w:t>20</w:t>
      </w:r>
      <w:r w:rsidR="005F012D" w:rsidRPr="005953BF">
        <w:rPr>
          <w:rFonts w:ascii="標楷體" w:eastAsia="標楷體" w:hAnsi="標楷體" w:cs="Times New Roman"/>
          <w:color w:val="000000" w:themeColor="text1"/>
          <w:szCs w:val="24"/>
        </w:rPr>
        <w:t>年</w:t>
      </w:r>
      <w:r w:rsidR="00E335A2">
        <w:rPr>
          <w:rFonts w:ascii="標楷體" w:eastAsia="標楷體" w:hAnsi="標楷體" w:cs="Times New Roman" w:hint="eastAsia"/>
          <w:color w:val="000000" w:themeColor="text1"/>
          <w:szCs w:val="24"/>
        </w:rPr>
        <w:t>8</w:t>
      </w:r>
      <w:r w:rsidR="005F012D" w:rsidRPr="00482A73">
        <w:rPr>
          <w:rFonts w:ascii="標楷體" w:eastAsia="標楷體" w:hAnsi="標楷體" w:cs="Times New Roman"/>
          <w:color w:val="000000" w:themeColor="text1"/>
          <w:szCs w:val="24"/>
        </w:rPr>
        <w:t>月</w:t>
      </w:r>
      <w:r w:rsidR="00E335A2">
        <w:rPr>
          <w:rFonts w:ascii="標楷體" w:eastAsia="標楷體" w:hAnsi="標楷體" w:cs="Times New Roman" w:hint="eastAsia"/>
          <w:color w:val="000000" w:themeColor="text1"/>
          <w:szCs w:val="24"/>
        </w:rPr>
        <w:t>26</w:t>
      </w:r>
      <w:r w:rsidR="003F0353" w:rsidRPr="00482A73">
        <w:rPr>
          <w:rFonts w:ascii="標楷體" w:eastAsia="標楷體" w:hAnsi="標楷體" w:cs="Times New Roman" w:hint="eastAsia"/>
          <w:color w:val="000000" w:themeColor="text1"/>
          <w:szCs w:val="24"/>
        </w:rPr>
        <w:t>日</w:t>
      </w:r>
    </w:p>
    <w:p w14:paraId="7CD7A83E" w14:textId="6888E440" w:rsidR="00CD417A" w:rsidRDefault="00016430" w:rsidP="00731425">
      <w:pPr>
        <w:ind w:left="566" w:hangingChars="202" w:hanging="566"/>
        <w:rPr>
          <w:rFonts w:ascii="標楷體" w:eastAsia="標楷體" w:hAnsi="標楷體" w:cs="Times New Roman"/>
          <w:b/>
          <w:color w:val="000000" w:themeColor="text1"/>
          <w:sz w:val="28"/>
          <w:szCs w:val="24"/>
        </w:rPr>
      </w:pPr>
      <w:r w:rsidRPr="005953BF">
        <w:rPr>
          <w:rFonts w:ascii="標楷體" w:eastAsia="標楷體" w:hAnsi="標楷體" w:cs="Times New Roman" w:hint="eastAsia"/>
          <w:b/>
          <w:color w:val="000000" w:themeColor="text1"/>
          <w:sz w:val="28"/>
          <w:szCs w:val="24"/>
        </w:rPr>
        <w:lastRenderedPageBreak/>
        <w:t>香港</w:t>
      </w:r>
      <w:proofErr w:type="gramStart"/>
      <w:r w:rsidRPr="005953BF">
        <w:rPr>
          <w:rFonts w:ascii="標楷體" w:eastAsia="標楷體" w:hAnsi="標楷體" w:cs="Times New Roman" w:hint="eastAsia"/>
          <w:b/>
          <w:color w:val="000000" w:themeColor="text1"/>
          <w:sz w:val="28"/>
          <w:szCs w:val="24"/>
        </w:rPr>
        <w:t>復康會的</w:t>
      </w:r>
      <w:proofErr w:type="gramEnd"/>
      <w:r w:rsidR="00CD417A" w:rsidRPr="005953BF">
        <w:rPr>
          <w:rFonts w:ascii="標楷體" w:eastAsia="標楷體" w:hAnsi="標楷體" w:cs="Times New Roman" w:hint="eastAsia"/>
          <w:b/>
          <w:color w:val="000000" w:themeColor="text1"/>
          <w:sz w:val="28"/>
          <w:szCs w:val="24"/>
        </w:rPr>
        <w:t>建議摘要</w:t>
      </w:r>
    </w:p>
    <w:tbl>
      <w:tblPr>
        <w:tblW w:w="992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848"/>
        <w:gridCol w:w="8075"/>
      </w:tblGrid>
      <w:tr w:rsidR="00F70C8A" w:rsidRPr="00581E7E" w14:paraId="4FC08A97" w14:textId="77777777" w:rsidTr="008A27BB">
        <w:tc>
          <w:tcPr>
            <w:tcW w:w="1848" w:type="dxa"/>
            <w:tcBorders>
              <w:bottom w:val="single" w:sz="4" w:space="0" w:color="000000"/>
            </w:tcBorders>
            <w:shd w:val="clear" w:color="auto" w:fill="D0CECE"/>
          </w:tcPr>
          <w:p w14:paraId="21B04EBA" w14:textId="77777777" w:rsidR="00F70C8A" w:rsidRPr="00581E7E" w:rsidRDefault="00F70C8A" w:rsidP="00C6153C">
            <w:pPr>
              <w:tabs>
                <w:tab w:val="left" w:pos="709"/>
              </w:tabs>
              <w:rPr>
                <w:rFonts w:ascii="標楷體" w:eastAsia="標楷體" w:hAnsi="標楷體" w:cs="BiauKai"/>
                <w:b/>
              </w:rPr>
            </w:pPr>
            <w:r w:rsidRPr="00581E7E">
              <w:rPr>
                <w:rFonts w:ascii="標楷體" w:eastAsia="標楷體" w:hAnsi="標楷體" w:cs="BiauKai"/>
                <w:b/>
              </w:rPr>
              <w:t>建議範疇</w:t>
            </w:r>
          </w:p>
        </w:tc>
        <w:tc>
          <w:tcPr>
            <w:tcW w:w="8075" w:type="dxa"/>
            <w:tcBorders>
              <w:bottom w:val="single" w:sz="4" w:space="0" w:color="000000"/>
            </w:tcBorders>
            <w:shd w:val="clear" w:color="auto" w:fill="D0CECE"/>
          </w:tcPr>
          <w:p w14:paraId="03C8F736" w14:textId="77777777" w:rsidR="00F70C8A" w:rsidRPr="00581E7E" w:rsidRDefault="00F70C8A" w:rsidP="00C6153C">
            <w:pPr>
              <w:tabs>
                <w:tab w:val="left" w:pos="709"/>
              </w:tabs>
              <w:jc w:val="center"/>
              <w:rPr>
                <w:rFonts w:ascii="標楷體" w:eastAsia="標楷體" w:hAnsi="標楷體" w:cs="BiauKai"/>
                <w:b/>
              </w:rPr>
            </w:pPr>
            <w:r w:rsidRPr="00581E7E">
              <w:rPr>
                <w:rFonts w:ascii="標楷體" w:eastAsia="標楷體" w:hAnsi="標楷體" w:cs="BiauKai"/>
                <w:b/>
              </w:rPr>
              <w:t>具體建議</w:t>
            </w:r>
          </w:p>
        </w:tc>
      </w:tr>
      <w:tr w:rsidR="00B96474" w:rsidRPr="00581E7E" w14:paraId="488B3FE0" w14:textId="77777777" w:rsidTr="008A27BB">
        <w:tc>
          <w:tcPr>
            <w:tcW w:w="1848" w:type="dxa"/>
            <w:tcBorders>
              <w:top w:val="single" w:sz="4" w:space="0" w:color="000000"/>
              <w:bottom w:val="single" w:sz="4" w:space="0" w:color="000000"/>
            </w:tcBorders>
          </w:tcPr>
          <w:p w14:paraId="1592C0F2" w14:textId="247E0C05" w:rsidR="00B96474" w:rsidRPr="00581E7E" w:rsidRDefault="00B96474" w:rsidP="00B96474">
            <w:pPr>
              <w:spacing w:afterLines="50" w:after="180" w:line="0" w:lineRule="atLeast"/>
              <w:rPr>
                <w:rFonts w:ascii="標楷體" w:eastAsia="標楷體" w:hAnsi="標楷體" w:cs="BiauKai"/>
              </w:rPr>
            </w:pPr>
            <w:r>
              <w:rPr>
                <w:rFonts w:ascii="標楷體" w:eastAsia="標楷體" w:hAnsi="標楷體" w:cs="BiauKai"/>
              </w:rPr>
              <w:t>1</w:t>
            </w:r>
            <w:r w:rsidRPr="00581E7E">
              <w:rPr>
                <w:rFonts w:ascii="標楷體" w:eastAsia="標楷體" w:hAnsi="標楷體" w:cs="BiauKai"/>
              </w:rPr>
              <w:t>. 照顧者支援</w:t>
            </w:r>
          </w:p>
        </w:tc>
        <w:tc>
          <w:tcPr>
            <w:tcW w:w="8075" w:type="dxa"/>
            <w:tcBorders>
              <w:top w:val="single" w:sz="4" w:space="0" w:color="000000"/>
              <w:bottom w:val="single" w:sz="4" w:space="0" w:color="000000"/>
            </w:tcBorders>
          </w:tcPr>
          <w:p w14:paraId="5AED2048" w14:textId="2565AA0C" w:rsidR="00B96474" w:rsidRPr="00370695" w:rsidRDefault="00B96474" w:rsidP="00132DA4">
            <w:pPr>
              <w:widowControl w:val="0"/>
              <w:numPr>
                <w:ilvl w:val="0"/>
                <w:numId w:val="8"/>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增加更多照顧者的喘息服務</w:t>
            </w:r>
            <w:r>
              <w:rPr>
                <w:rFonts w:ascii="標楷體" w:eastAsia="標楷體" w:hAnsi="標楷體" w:cs="BiauKai" w:hint="eastAsia"/>
              </w:rPr>
              <w:t>。</w:t>
            </w:r>
          </w:p>
          <w:p w14:paraId="55FC577A" w14:textId="77777777" w:rsidR="00B96474" w:rsidRPr="00370695" w:rsidRDefault="00B96474" w:rsidP="00132DA4">
            <w:pPr>
              <w:widowControl w:val="0"/>
              <w:numPr>
                <w:ilvl w:val="0"/>
                <w:numId w:val="8"/>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政府部門及私營企業可進一步研究和推動更有效的照顧者友善政策和措施</w:t>
            </w:r>
            <w:r>
              <w:rPr>
                <w:rFonts w:ascii="標楷體" w:eastAsia="標楷體" w:hAnsi="標楷體" w:cs="BiauKai" w:hint="eastAsia"/>
              </w:rPr>
              <w:t>。</w:t>
            </w:r>
          </w:p>
          <w:p w14:paraId="4CB4BDAF" w14:textId="77777777" w:rsidR="00B96474" w:rsidRPr="00581E7E" w:rsidRDefault="00B96474" w:rsidP="00132DA4">
            <w:pPr>
              <w:widowControl w:val="0"/>
              <w:numPr>
                <w:ilvl w:val="0"/>
                <w:numId w:val="8"/>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探討照顧者有薪假期的可行性</w:t>
            </w:r>
            <w:r>
              <w:rPr>
                <w:rFonts w:ascii="標楷體" w:eastAsia="標楷體" w:hAnsi="標楷體" w:cs="BiauKai" w:hint="eastAsia"/>
              </w:rPr>
              <w:t>。</w:t>
            </w:r>
          </w:p>
          <w:p w14:paraId="3A00B778" w14:textId="4CDDBEA9" w:rsidR="00B96474" w:rsidRPr="00480F1C" w:rsidRDefault="00B96474" w:rsidP="00132DA4">
            <w:pPr>
              <w:widowControl w:val="0"/>
              <w:numPr>
                <w:ilvl w:val="0"/>
                <w:numId w:val="8"/>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581E7E">
              <w:rPr>
                <w:rFonts w:ascii="標楷體" w:eastAsia="標楷體" w:hAnsi="標楷體" w:cs="BiauKai"/>
              </w:rPr>
              <w:t>優化及常規化「為低收入家庭護老者提供生活津貼試驗計劃」及「為低收入的殘疾人士照顧者提供生活津貼試驗計劃」兩項照顧者津貼，為照顧者提供經濟援助，肯定照顧者對社會的貢獻及照顧工作之價值。</w:t>
            </w:r>
          </w:p>
        </w:tc>
      </w:tr>
      <w:tr w:rsidR="00B96474" w:rsidRPr="00581E7E" w14:paraId="721F205C" w14:textId="77777777" w:rsidTr="008A27BB">
        <w:tc>
          <w:tcPr>
            <w:tcW w:w="1848" w:type="dxa"/>
            <w:tcBorders>
              <w:top w:val="single" w:sz="4" w:space="0" w:color="000000"/>
              <w:bottom w:val="single" w:sz="4" w:space="0" w:color="000000"/>
            </w:tcBorders>
          </w:tcPr>
          <w:p w14:paraId="3169666B" w14:textId="0214C016" w:rsidR="00B96474" w:rsidRPr="00581E7E" w:rsidRDefault="00B96474" w:rsidP="00B96474">
            <w:pPr>
              <w:spacing w:afterLines="50" w:after="180" w:line="0" w:lineRule="atLeast"/>
              <w:rPr>
                <w:rFonts w:ascii="標楷體" w:eastAsia="標楷體" w:hAnsi="標楷體" w:cs="BiauKai"/>
              </w:rPr>
            </w:pPr>
            <w:r>
              <w:rPr>
                <w:rFonts w:ascii="標楷體" w:eastAsia="標楷體" w:hAnsi="標楷體" w:cs="BiauKai"/>
              </w:rPr>
              <w:t>2</w:t>
            </w:r>
            <w:r w:rsidRPr="00581E7E">
              <w:rPr>
                <w:rFonts w:ascii="標楷體" w:eastAsia="標楷體" w:hAnsi="標楷體" w:cs="BiauKai"/>
              </w:rPr>
              <w:t>. 預設醫療指示及社區安寧服務</w:t>
            </w:r>
          </w:p>
        </w:tc>
        <w:tc>
          <w:tcPr>
            <w:tcW w:w="8075" w:type="dxa"/>
            <w:tcBorders>
              <w:top w:val="single" w:sz="4" w:space="0" w:color="000000"/>
              <w:bottom w:val="single" w:sz="4" w:space="0" w:color="000000"/>
            </w:tcBorders>
          </w:tcPr>
          <w:p w14:paraId="337F0B60" w14:textId="58F2B127" w:rsidR="00B96474" w:rsidRDefault="00B96474" w:rsidP="00132DA4">
            <w:pPr>
              <w:widowControl w:val="0"/>
              <w:numPr>
                <w:ilvl w:val="0"/>
                <w:numId w:val="6"/>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儘快展開預設醫療指示立法工作</w:t>
            </w:r>
            <w:r>
              <w:rPr>
                <w:rFonts w:ascii="標楷體" w:eastAsia="標楷體" w:hAnsi="標楷體" w:cs="BiauKai" w:hint="eastAsia"/>
              </w:rPr>
              <w:t>和</w:t>
            </w:r>
            <w:r w:rsidRPr="00370695">
              <w:rPr>
                <w:rFonts w:ascii="標楷體" w:eastAsia="標楷體" w:hAnsi="標楷體" w:cs="BiauKai" w:hint="eastAsia"/>
              </w:rPr>
              <w:t>全面推行預設醫療指示</w:t>
            </w:r>
            <w:r>
              <w:rPr>
                <w:rFonts w:ascii="標楷體" w:eastAsia="標楷體" w:hAnsi="標楷體" w:cs="BiauKai" w:hint="eastAsia"/>
              </w:rPr>
              <w:t>。</w:t>
            </w:r>
          </w:p>
          <w:p w14:paraId="2BE42457" w14:textId="77777777" w:rsidR="00B96474" w:rsidRPr="00581E7E" w:rsidRDefault="00B96474" w:rsidP="00132DA4">
            <w:pPr>
              <w:widowControl w:val="0"/>
              <w:numPr>
                <w:ilvl w:val="0"/>
                <w:numId w:val="6"/>
              </w:numPr>
              <w:pBdr>
                <w:top w:val="nil"/>
                <w:left w:val="nil"/>
                <w:bottom w:val="nil"/>
                <w:right w:val="nil"/>
                <w:between w:val="nil"/>
              </w:pBdr>
              <w:spacing w:afterLines="50" w:after="180" w:line="0" w:lineRule="atLeast"/>
              <w:ind w:left="595" w:hanging="595"/>
              <w:jc w:val="both"/>
              <w:rPr>
                <w:rFonts w:ascii="標楷體" w:eastAsia="標楷體" w:hAnsi="標楷體" w:cs="BiauKai"/>
              </w:rPr>
            </w:pPr>
            <w:r w:rsidRPr="00581E7E">
              <w:rPr>
                <w:rFonts w:ascii="標楷體" w:eastAsia="標楷體" w:hAnsi="標楷體" w:cs="BiauKai"/>
              </w:rPr>
              <w:t>儘快制訂全面晚期照顧政策，規劃藍圖及推廣晚期照顧服務，讓市民知悉及獲得相應服務達致善終。</w:t>
            </w:r>
          </w:p>
          <w:p w14:paraId="6A52D580" w14:textId="4B49ACB5" w:rsidR="00B96474" w:rsidRDefault="00B96474" w:rsidP="00132DA4">
            <w:pPr>
              <w:widowControl w:val="0"/>
              <w:numPr>
                <w:ilvl w:val="0"/>
                <w:numId w:val="6"/>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常規化社區安寧服務</w:t>
            </w:r>
            <w:r w:rsidR="00A254EF">
              <w:rPr>
                <w:rFonts w:ascii="標楷體" w:eastAsia="標楷體" w:hAnsi="標楷體" w:cs="BiauKai" w:hint="eastAsia"/>
              </w:rPr>
              <w:t>和建立良好的</w:t>
            </w:r>
            <w:proofErr w:type="gramStart"/>
            <w:r w:rsidR="00A254EF">
              <w:rPr>
                <w:rFonts w:ascii="標楷體" w:eastAsia="標楷體" w:hAnsi="標楷體" w:cs="BiauKai" w:hint="eastAsia"/>
              </w:rPr>
              <w:t>醫</w:t>
            </w:r>
            <w:proofErr w:type="gramEnd"/>
            <w:r w:rsidR="00A254EF">
              <w:rPr>
                <w:rFonts w:ascii="標楷體" w:eastAsia="標楷體" w:hAnsi="標楷體" w:cs="BiauKai" w:hint="eastAsia"/>
              </w:rPr>
              <w:t>社合作模式</w:t>
            </w:r>
            <w:r>
              <w:rPr>
                <w:rFonts w:ascii="標楷體" w:eastAsia="標楷體" w:hAnsi="標楷體" w:cs="BiauKai" w:hint="eastAsia"/>
              </w:rPr>
              <w:t>。</w:t>
            </w:r>
          </w:p>
          <w:p w14:paraId="338AE27A" w14:textId="06D57CAD" w:rsidR="00B96474" w:rsidRPr="00370695" w:rsidRDefault="00B96474" w:rsidP="00132DA4">
            <w:pPr>
              <w:widowControl w:val="0"/>
              <w:numPr>
                <w:ilvl w:val="0"/>
                <w:numId w:val="6"/>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70695">
              <w:rPr>
                <w:rFonts w:ascii="標楷體" w:eastAsia="標楷體" w:hAnsi="標楷體" w:cs="BiauKai" w:hint="eastAsia"/>
              </w:rPr>
              <w:t>加強各醫療、社會服務界和公眾對安寧及臨終照顧的認識和關注</w:t>
            </w:r>
            <w:r>
              <w:rPr>
                <w:rFonts w:ascii="標楷體" w:eastAsia="標楷體" w:hAnsi="標楷體" w:cs="BiauKai" w:hint="eastAsia"/>
              </w:rPr>
              <w:t>。</w:t>
            </w:r>
          </w:p>
        </w:tc>
      </w:tr>
      <w:tr w:rsidR="00B96474" w:rsidRPr="00581E7E" w14:paraId="7DFFB1BE" w14:textId="77777777" w:rsidTr="008A27BB">
        <w:tc>
          <w:tcPr>
            <w:tcW w:w="1848" w:type="dxa"/>
            <w:tcBorders>
              <w:top w:val="single" w:sz="4" w:space="0" w:color="000000"/>
              <w:bottom w:val="single" w:sz="4" w:space="0" w:color="000000"/>
            </w:tcBorders>
          </w:tcPr>
          <w:p w14:paraId="493220EC" w14:textId="5C8BE3C0" w:rsidR="00B96474" w:rsidRPr="00581E7E" w:rsidRDefault="00B96474" w:rsidP="00B96474">
            <w:pPr>
              <w:spacing w:afterLines="50" w:after="180" w:line="0" w:lineRule="atLeast"/>
              <w:rPr>
                <w:rFonts w:ascii="標楷體" w:eastAsia="標楷體" w:hAnsi="標楷體" w:cs="BiauKai"/>
              </w:rPr>
            </w:pPr>
            <w:r>
              <w:rPr>
                <w:rFonts w:ascii="標楷體" w:eastAsia="標楷體" w:hAnsi="標楷體" w:cs="BiauKai"/>
              </w:rPr>
              <w:t>3</w:t>
            </w:r>
            <w:r w:rsidRPr="00581E7E">
              <w:rPr>
                <w:rFonts w:ascii="標楷體" w:eastAsia="標楷體" w:hAnsi="標楷體" w:cs="BiauKai"/>
              </w:rPr>
              <w:t>. 殘疾人士的就業及培訓支援</w:t>
            </w:r>
          </w:p>
        </w:tc>
        <w:tc>
          <w:tcPr>
            <w:tcW w:w="8075" w:type="dxa"/>
            <w:tcBorders>
              <w:top w:val="single" w:sz="4" w:space="0" w:color="000000"/>
              <w:bottom w:val="single" w:sz="4" w:space="0" w:color="000000"/>
            </w:tcBorders>
          </w:tcPr>
          <w:p w14:paraId="2898D962" w14:textId="77777777" w:rsidR="00B96474" w:rsidRPr="00581E7E" w:rsidRDefault="00B96474" w:rsidP="00132DA4">
            <w:pPr>
              <w:widowControl w:val="0"/>
              <w:numPr>
                <w:ilvl w:val="0"/>
                <w:numId w:val="5"/>
              </w:numPr>
              <w:pBdr>
                <w:top w:val="nil"/>
                <w:left w:val="nil"/>
                <w:bottom w:val="nil"/>
                <w:right w:val="nil"/>
                <w:between w:val="nil"/>
              </w:pBdr>
              <w:spacing w:afterLines="50" w:after="180" w:line="0" w:lineRule="atLeast"/>
              <w:ind w:left="607" w:hanging="607"/>
              <w:jc w:val="both"/>
              <w:rPr>
                <w:rFonts w:ascii="標楷體" w:eastAsia="標楷體" w:hAnsi="標楷體" w:cs="BiauKai"/>
              </w:rPr>
            </w:pPr>
            <w:r w:rsidRPr="00581E7E">
              <w:rPr>
                <w:rFonts w:ascii="標楷體" w:eastAsia="標楷體" w:hAnsi="標楷體" w:cs="BiauKai"/>
              </w:rPr>
              <w:t>政府帶頭承諾聘請不少於百分之二的殘疾員工，並鼓勵社福機構及私營公司增聘殘疾人士。</w:t>
            </w:r>
          </w:p>
          <w:p w14:paraId="0AD854C7" w14:textId="77777777" w:rsidR="00B96474" w:rsidRDefault="00B96474" w:rsidP="00132DA4">
            <w:pPr>
              <w:widowControl w:val="0"/>
              <w:numPr>
                <w:ilvl w:val="0"/>
                <w:numId w:val="5"/>
              </w:numPr>
              <w:pBdr>
                <w:top w:val="nil"/>
                <w:left w:val="nil"/>
                <w:bottom w:val="nil"/>
                <w:right w:val="nil"/>
                <w:between w:val="nil"/>
              </w:pBdr>
              <w:spacing w:afterLines="50" w:after="180" w:line="0" w:lineRule="atLeast"/>
              <w:ind w:left="607" w:hanging="607"/>
              <w:jc w:val="both"/>
              <w:rPr>
                <w:rFonts w:ascii="標楷體" w:eastAsia="標楷體" w:hAnsi="標楷體" w:cs="BiauKai"/>
              </w:rPr>
            </w:pPr>
            <w:r w:rsidRPr="00581E7E">
              <w:rPr>
                <w:rFonts w:ascii="標楷體" w:eastAsia="標楷體" w:hAnsi="標楷體" w:cs="BiauKai"/>
              </w:rPr>
              <w:t>在未來2年於公營和私營機構創造3萬個有時限性職位措施，設立一個聘用殘疾人士的指標，如政府以往承諾的2%標準。</w:t>
            </w:r>
          </w:p>
          <w:p w14:paraId="28391768" w14:textId="77777777" w:rsidR="00B96474" w:rsidRDefault="00B96474" w:rsidP="00132DA4">
            <w:pPr>
              <w:widowControl w:val="0"/>
              <w:numPr>
                <w:ilvl w:val="0"/>
                <w:numId w:val="5"/>
              </w:numPr>
              <w:pBdr>
                <w:top w:val="nil"/>
                <w:left w:val="nil"/>
                <w:bottom w:val="nil"/>
                <w:right w:val="nil"/>
                <w:between w:val="nil"/>
              </w:pBdr>
              <w:spacing w:afterLines="50" w:after="180" w:line="0" w:lineRule="atLeast"/>
              <w:ind w:left="605" w:hanging="605"/>
              <w:jc w:val="both"/>
              <w:rPr>
                <w:rFonts w:ascii="標楷體" w:eastAsia="標楷體" w:hAnsi="標楷體" w:cs="BiauKai"/>
              </w:rPr>
            </w:pPr>
            <w:proofErr w:type="gramStart"/>
            <w:r w:rsidRPr="003A1B3D">
              <w:rPr>
                <w:rFonts w:ascii="標楷體" w:eastAsia="標楷體" w:hAnsi="標楷體" w:cs="BiauKai" w:hint="eastAsia"/>
              </w:rPr>
              <w:t>增設和發展</w:t>
            </w:r>
            <w:proofErr w:type="gramEnd"/>
            <w:r w:rsidRPr="003A1B3D">
              <w:rPr>
                <w:rFonts w:ascii="標楷體" w:eastAsia="標楷體" w:hAnsi="標楷體" w:cs="BiauKai" w:hint="eastAsia"/>
              </w:rPr>
              <w:t>「工作調適員」服務模式</w:t>
            </w:r>
            <w:r>
              <w:rPr>
                <w:rFonts w:ascii="標楷體" w:eastAsia="標楷體" w:hAnsi="標楷體" w:cs="BiauKai" w:hint="eastAsia"/>
              </w:rPr>
              <w:t>。</w:t>
            </w:r>
          </w:p>
          <w:p w14:paraId="3143C4B4" w14:textId="47FF6D47" w:rsidR="00B96474" w:rsidRPr="00581E7E" w:rsidRDefault="00B96474" w:rsidP="00132DA4">
            <w:pPr>
              <w:widowControl w:val="0"/>
              <w:numPr>
                <w:ilvl w:val="0"/>
                <w:numId w:val="5"/>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A1B3D">
              <w:rPr>
                <w:rFonts w:ascii="標楷體" w:eastAsia="標楷體" w:hAnsi="標楷體" w:cs="BiauKai" w:hint="eastAsia"/>
              </w:rPr>
              <w:t>恆常化和優化現時支援殘疾人士就業的政策和服務，</w:t>
            </w:r>
            <w:proofErr w:type="gramStart"/>
            <w:r w:rsidRPr="003A1B3D">
              <w:rPr>
                <w:rFonts w:ascii="標楷體" w:eastAsia="標楷體" w:hAnsi="標楷體" w:cs="BiauKai" w:hint="eastAsia"/>
              </w:rPr>
              <w:t>包括綜援相關</w:t>
            </w:r>
            <w:proofErr w:type="gramEnd"/>
            <w:r w:rsidRPr="003A1B3D">
              <w:rPr>
                <w:rFonts w:ascii="標楷體" w:eastAsia="標楷體" w:hAnsi="標楷體" w:cs="BiauKai" w:hint="eastAsia"/>
              </w:rPr>
              <w:t>政策和</w:t>
            </w:r>
            <w:r w:rsidR="00E82292">
              <w:rPr>
                <w:rFonts w:ascii="標楷體" w:eastAsia="標楷體" w:hAnsi="標楷體" w:cs="BiauKai" w:hint="eastAsia"/>
              </w:rPr>
              <w:t>僱員</w:t>
            </w:r>
            <w:r w:rsidRPr="003A1B3D">
              <w:rPr>
                <w:rFonts w:ascii="標楷體" w:eastAsia="標楷體" w:hAnsi="標楷體" w:cs="BiauKai" w:hint="eastAsia"/>
              </w:rPr>
              <w:t>再培訓局同類課程的限制。</w:t>
            </w:r>
          </w:p>
          <w:p w14:paraId="2325D8ED" w14:textId="3B53A6D3" w:rsidR="00B96474" w:rsidRPr="00370695" w:rsidRDefault="00B96474" w:rsidP="00132DA4">
            <w:pPr>
              <w:widowControl w:val="0"/>
              <w:numPr>
                <w:ilvl w:val="0"/>
                <w:numId w:val="5"/>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3A1B3D">
              <w:rPr>
                <w:rFonts w:ascii="標楷體" w:eastAsia="標楷體" w:hAnsi="標楷體" w:cs="BiauKai" w:hint="eastAsia"/>
              </w:rPr>
              <w:t>在政府及公營機構採購貨品和服務的公開招標中，加入「聘用殘疾人士」和「向已聘用殘疾人士的社會企業購買服務」作為評核標準以及 提供「分段時間聘用」的模式。</w:t>
            </w:r>
          </w:p>
        </w:tc>
      </w:tr>
      <w:tr w:rsidR="00B96474" w:rsidRPr="00581E7E" w14:paraId="05E8A9DC" w14:textId="77777777" w:rsidTr="008A27BB">
        <w:tc>
          <w:tcPr>
            <w:tcW w:w="1848" w:type="dxa"/>
            <w:tcBorders>
              <w:top w:val="single" w:sz="4" w:space="0" w:color="000000"/>
              <w:bottom w:val="single" w:sz="4" w:space="0" w:color="000000"/>
            </w:tcBorders>
          </w:tcPr>
          <w:p w14:paraId="289190A2" w14:textId="0196E8E9" w:rsidR="00B96474" w:rsidRPr="00581E7E" w:rsidRDefault="00B96474" w:rsidP="00B96474">
            <w:pPr>
              <w:spacing w:afterLines="50" w:after="180" w:line="0" w:lineRule="atLeast"/>
              <w:rPr>
                <w:rFonts w:ascii="標楷體" w:eastAsia="標楷體" w:hAnsi="標楷體" w:cs="BiauKai"/>
              </w:rPr>
            </w:pPr>
            <w:r>
              <w:rPr>
                <w:rFonts w:ascii="標楷體" w:eastAsia="標楷體" w:hAnsi="標楷體" w:cs="BiauKai"/>
              </w:rPr>
              <w:t>4</w:t>
            </w:r>
            <w:r w:rsidRPr="00581E7E">
              <w:rPr>
                <w:rFonts w:ascii="標楷體" w:eastAsia="標楷體" w:hAnsi="標楷體" w:cs="BiauKai"/>
              </w:rPr>
              <w:t>. 殘疾人士的社區支援</w:t>
            </w:r>
          </w:p>
        </w:tc>
        <w:tc>
          <w:tcPr>
            <w:tcW w:w="8075" w:type="dxa"/>
            <w:tcBorders>
              <w:top w:val="single" w:sz="4" w:space="0" w:color="000000"/>
              <w:bottom w:val="single" w:sz="4" w:space="0" w:color="000000"/>
            </w:tcBorders>
          </w:tcPr>
          <w:p w14:paraId="684A993F" w14:textId="1333BC28" w:rsidR="00B96474" w:rsidRPr="00F70C8A" w:rsidRDefault="00B96474" w:rsidP="00132DA4">
            <w:pPr>
              <w:widowControl w:val="0"/>
              <w:numPr>
                <w:ilvl w:val="0"/>
                <w:numId w:val="37"/>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F70C8A">
              <w:rPr>
                <w:rFonts w:ascii="標楷體" w:eastAsia="標楷體" w:hAnsi="標楷體" w:cs="BiauKai"/>
              </w:rPr>
              <w:t>制定病人自助組織的可持續發展策略，</w:t>
            </w:r>
            <w:r w:rsidR="00A254EF">
              <w:rPr>
                <w:rFonts w:ascii="標楷體" w:eastAsia="標楷體" w:hAnsi="標楷體" w:cs="BiauKai" w:hint="eastAsia"/>
              </w:rPr>
              <w:t>包括</w:t>
            </w:r>
            <w:r w:rsidRPr="00F70C8A">
              <w:rPr>
                <w:rFonts w:ascii="標楷體" w:eastAsia="標楷體" w:hAnsi="標楷體" w:cs="BiauKai"/>
              </w:rPr>
              <w:t>投放相應的資源在各區設立自助組織發展中心或自助組織共享空間</w:t>
            </w:r>
            <w:r w:rsidR="00A254EF">
              <w:rPr>
                <w:rFonts w:ascii="標楷體" w:eastAsia="標楷體" w:hAnsi="標楷體" w:cs="BiauKai" w:hint="eastAsia"/>
              </w:rPr>
              <w:t>和</w:t>
            </w:r>
            <w:r w:rsidR="00A254EF" w:rsidRPr="00F70C8A">
              <w:rPr>
                <w:rFonts w:ascii="標楷體" w:eastAsia="標楷體" w:hAnsi="標楷體" w:cs="BiauKai"/>
              </w:rPr>
              <w:t>定期</w:t>
            </w:r>
            <w:proofErr w:type="gramStart"/>
            <w:r w:rsidR="00A254EF" w:rsidRPr="00F70C8A">
              <w:rPr>
                <w:rFonts w:ascii="標楷體" w:eastAsia="標楷體" w:hAnsi="標楷體" w:cs="BiauKai"/>
              </w:rPr>
              <w:t>檢討社署</w:t>
            </w:r>
            <w:proofErr w:type="gramEnd"/>
            <w:r w:rsidR="00A254EF" w:rsidRPr="00F70C8A">
              <w:rPr>
                <w:rFonts w:ascii="標楷體" w:eastAsia="標楷體" w:hAnsi="標楷體" w:cs="BiauKai"/>
              </w:rPr>
              <w:t>「殘疾人士</w:t>
            </w:r>
            <w:r w:rsidR="00A254EF">
              <w:rPr>
                <w:rFonts w:ascii="標楷體" w:eastAsia="標楷體" w:hAnsi="標楷體" w:cs="BiauKai" w:hint="eastAsia"/>
              </w:rPr>
              <w:t>／</w:t>
            </w:r>
            <w:r w:rsidR="00A254EF" w:rsidRPr="00F70C8A">
              <w:rPr>
                <w:rFonts w:ascii="標楷體" w:eastAsia="標楷體" w:hAnsi="標楷體" w:cs="BiauKai"/>
              </w:rPr>
              <w:t>病人自助組織資助計劃」</w:t>
            </w:r>
            <w:r w:rsidRPr="00F70C8A">
              <w:rPr>
                <w:rFonts w:ascii="標楷體" w:eastAsia="標楷體" w:hAnsi="標楷體" w:cs="BiauKai"/>
              </w:rPr>
              <w:t>。</w:t>
            </w:r>
          </w:p>
          <w:p w14:paraId="771C83A7" w14:textId="68557CFD" w:rsidR="00B96474" w:rsidRDefault="00132DA4" w:rsidP="00132DA4">
            <w:pPr>
              <w:widowControl w:val="0"/>
              <w:numPr>
                <w:ilvl w:val="0"/>
                <w:numId w:val="37"/>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Pr>
                <w:rFonts w:ascii="標楷體" w:eastAsia="標楷體" w:hAnsi="標楷體" w:cs="BiauKai" w:hint="eastAsia"/>
              </w:rPr>
              <w:t>重新研究</w:t>
            </w:r>
            <w:r w:rsidR="00B96474" w:rsidRPr="00132DA4">
              <w:rPr>
                <w:rFonts w:ascii="標楷體" w:eastAsia="標楷體" w:hAnsi="標楷體" w:cs="BiauKai"/>
              </w:rPr>
              <w:t>「社區復康和照顧服務</w:t>
            </w:r>
            <w:proofErr w:type="gramStart"/>
            <w:r w:rsidR="00B96474" w:rsidRPr="00132DA4">
              <w:rPr>
                <w:rFonts w:ascii="標楷體" w:eastAsia="標楷體" w:hAnsi="標楷體" w:cs="BiauKai"/>
              </w:rPr>
              <w:t>券</w:t>
            </w:r>
            <w:proofErr w:type="gramEnd"/>
            <w:r w:rsidR="00B96474" w:rsidRPr="00132DA4">
              <w:rPr>
                <w:rFonts w:ascii="標楷體" w:eastAsia="標楷體" w:hAnsi="標楷體" w:cs="BiauKai"/>
              </w:rPr>
              <w:t>」</w:t>
            </w:r>
            <w:r w:rsidR="00B96474" w:rsidRPr="00132DA4">
              <w:rPr>
                <w:rFonts w:ascii="標楷體" w:eastAsia="標楷體" w:hAnsi="標楷體" w:cs="BiauKai" w:hint="eastAsia"/>
              </w:rPr>
              <w:t>的可行性</w:t>
            </w:r>
            <w:r w:rsidR="00B96474" w:rsidRPr="00132DA4">
              <w:rPr>
                <w:rFonts w:ascii="標楷體" w:eastAsia="標楷體" w:hAnsi="標楷體" w:cs="BiauKai"/>
              </w:rPr>
              <w:t>，</w:t>
            </w:r>
            <w:r w:rsidR="00B96474" w:rsidRPr="00132DA4">
              <w:rPr>
                <w:rFonts w:ascii="標楷體" w:eastAsia="標楷體" w:hAnsi="標楷體" w:cs="BiauKai" w:hint="eastAsia"/>
              </w:rPr>
              <w:t>並</w:t>
            </w:r>
            <w:r w:rsidR="00B96474" w:rsidRPr="00132DA4">
              <w:rPr>
                <w:rFonts w:ascii="標楷體" w:eastAsia="標楷體" w:hAnsi="標楷體" w:cs="BiauKai"/>
              </w:rPr>
              <w:t>投放資源發展社區復康和照顧服務。</w:t>
            </w:r>
          </w:p>
          <w:p w14:paraId="6417E8E2" w14:textId="42C5F34B" w:rsidR="00A254EF" w:rsidRPr="001075D6" w:rsidRDefault="00A254EF" w:rsidP="00A254EF">
            <w:pPr>
              <w:widowControl w:val="0"/>
              <w:numPr>
                <w:ilvl w:val="0"/>
                <w:numId w:val="37"/>
              </w:numPr>
              <w:pBdr>
                <w:top w:val="nil"/>
                <w:left w:val="nil"/>
                <w:bottom w:val="nil"/>
                <w:right w:val="nil"/>
                <w:between w:val="nil"/>
              </w:pBdr>
              <w:spacing w:afterLines="50" w:after="180" w:line="0" w:lineRule="atLeast"/>
              <w:ind w:left="595" w:hanging="595"/>
              <w:jc w:val="both"/>
              <w:rPr>
                <w:rFonts w:ascii="標楷體" w:eastAsia="標楷體" w:hAnsi="標楷體" w:cs="BiauKai"/>
              </w:rPr>
            </w:pPr>
            <w:r w:rsidRPr="00D250F9">
              <w:rPr>
                <w:rFonts w:ascii="標楷體" w:eastAsia="標楷體" w:hAnsi="標楷體" w:cs="Times New Roman" w:hint="eastAsia"/>
                <w:snapToGrid w:val="0"/>
                <w:color w:val="000000" w:themeColor="text1"/>
                <w:kern w:val="0"/>
              </w:rPr>
              <w:t>增設</w:t>
            </w:r>
            <w:r>
              <w:rPr>
                <w:rFonts w:ascii="標楷體" w:eastAsia="標楷體" w:hAnsi="標楷體" w:cs="Times New Roman" w:hint="eastAsia"/>
                <w:snapToGrid w:val="0"/>
                <w:color w:val="000000" w:themeColor="text1"/>
                <w:kern w:val="0"/>
              </w:rPr>
              <w:t>以人為本的</w:t>
            </w:r>
            <w:r w:rsidRPr="00D250F9">
              <w:rPr>
                <w:rFonts w:ascii="標楷體" w:eastAsia="標楷體" w:hAnsi="標楷體" w:cs="Times New Roman" w:hint="eastAsia"/>
                <w:snapToGrid w:val="0"/>
                <w:color w:val="000000" w:themeColor="text1"/>
                <w:kern w:val="0"/>
              </w:rPr>
              <w:t>社區個案管理服務模式</w:t>
            </w:r>
            <w:r>
              <w:rPr>
                <w:rFonts w:ascii="標楷體" w:eastAsia="標楷體" w:hAnsi="標楷體" w:cs="Times New Roman" w:hint="eastAsia"/>
                <w:snapToGrid w:val="0"/>
                <w:color w:val="000000" w:themeColor="text1"/>
                <w:kern w:val="0"/>
              </w:rPr>
              <w:t>，</w:t>
            </w:r>
            <w:r w:rsidRPr="00A254EF">
              <w:rPr>
                <w:rFonts w:ascii="標楷體" w:eastAsia="標楷體" w:hAnsi="標楷體" w:cs="Times New Roman" w:hint="eastAsia"/>
                <w:snapToGrid w:val="0"/>
                <w:color w:val="000000" w:themeColor="text1"/>
                <w:kern w:val="0"/>
              </w:rPr>
              <w:t>為有多種殘疾或情況較複雜的殘疾人士和長期病患者及其家庭提供適切服務。</w:t>
            </w:r>
          </w:p>
          <w:p w14:paraId="5BB71D5B" w14:textId="3F1356E4" w:rsidR="00A254EF" w:rsidRPr="001075D6" w:rsidRDefault="00C41043" w:rsidP="00A254EF">
            <w:pPr>
              <w:widowControl w:val="0"/>
              <w:numPr>
                <w:ilvl w:val="0"/>
                <w:numId w:val="37"/>
              </w:numPr>
              <w:pBdr>
                <w:top w:val="nil"/>
                <w:left w:val="nil"/>
                <w:bottom w:val="nil"/>
                <w:right w:val="nil"/>
                <w:between w:val="nil"/>
              </w:pBdr>
              <w:spacing w:afterLines="50" w:after="180" w:line="0" w:lineRule="atLeast"/>
              <w:ind w:left="595" w:hanging="595"/>
              <w:jc w:val="both"/>
              <w:rPr>
                <w:rFonts w:ascii="標楷體" w:eastAsia="標楷體" w:hAnsi="標楷體" w:cs="BiauKai"/>
              </w:rPr>
            </w:pPr>
            <w:r w:rsidRPr="00C41043">
              <w:rPr>
                <w:rFonts w:ascii="標楷體" w:eastAsia="標楷體" w:hAnsi="標楷體" w:cs="Times New Roman" w:hint="eastAsia"/>
                <w:snapToGrid w:val="0"/>
                <w:color w:val="000000" w:themeColor="text1"/>
                <w:kern w:val="0"/>
              </w:rPr>
              <w:t>拓</w:t>
            </w:r>
            <w:r w:rsidR="00A254EF">
              <w:rPr>
                <w:rFonts w:ascii="標楷體" w:eastAsia="標楷體" w:hAnsi="標楷體" w:cs="Times New Roman" w:hint="eastAsia"/>
                <w:snapToGrid w:val="0"/>
                <w:color w:val="000000" w:themeColor="text1"/>
                <w:kern w:val="0"/>
              </w:rPr>
              <w:t>展</w:t>
            </w:r>
            <w:r w:rsidR="00A254EF" w:rsidRPr="00A254EF">
              <w:rPr>
                <w:rFonts w:ascii="標楷體" w:eastAsia="標楷體" w:hAnsi="標楷體" w:cs="Times New Roman" w:hint="eastAsia"/>
                <w:snapToGrid w:val="0"/>
                <w:color w:val="000000" w:themeColor="text1"/>
                <w:kern w:val="0"/>
              </w:rPr>
              <w:t>朋輩支援服務</w:t>
            </w:r>
            <w:r w:rsidR="00A254EF">
              <w:rPr>
                <w:rFonts w:ascii="標楷體" w:eastAsia="標楷體" w:hAnsi="標楷體" w:cs="Times New Roman" w:hint="eastAsia"/>
                <w:snapToGrid w:val="0"/>
                <w:color w:val="000000" w:themeColor="text1"/>
                <w:kern w:val="0"/>
              </w:rPr>
              <w:t>的涵蓋</w:t>
            </w:r>
            <w:r w:rsidR="00AA6B0D">
              <w:rPr>
                <w:rFonts w:ascii="標楷體" w:eastAsia="標楷體" w:hAnsi="標楷體" w:cs="Times New Roman" w:hint="eastAsia"/>
                <w:snapToGrid w:val="0"/>
                <w:color w:val="000000" w:themeColor="text1"/>
                <w:kern w:val="0"/>
              </w:rPr>
              <w:t>面</w:t>
            </w:r>
            <w:r w:rsidR="00A254EF">
              <w:rPr>
                <w:rFonts w:ascii="標楷體" w:eastAsia="標楷體" w:hAnsi="標楷體" w:cs="Times New Roman" w:hint="eastAsia"/>
                <w:snapToGrid w:val="0"/>
                <w:color w:val="000000" w:themeColor="text1"/>
                <w:kern w:val="0"/>
              </w:rPr>
              <w:t>。</w:t>
            </w:r>
          </w:p>
          <w:p w14:paraId="4959679C" w14:textId="6FC0F35B" w:rsidR="00A254EF" w:rsidRPr="00132DA4" w:rsidRDefault="00A254EF" w:rsidP="00A254EF">
            <w:pPr>
              <w:widowControl w:val="0"/>
              <w:numPr>
                <w:ilvl w:val="0"/>
                <w:numId w:val="37"/>
              </w:numPr>
              <w:pBdr>
                <w:top w:val="nil"/>
                <w:left w:val="nil"/>
                <w:bottom w:val="nil"/>
                <w:right w:val="nil"/>
                <w:between w:val="nil"/>
              </w:pBdr>
              <w:spacing w:afterLines="50" w:after="180" w:line="0" w:lineRule="atLeast"/>
              <w:ind w:left="595" w:hanging="595"/>
              <w:jc w:val="both"/>
              <w:rPr>
                <w:rFonts w:ascii="標楷體" w:eastAsia="標楷體" w:hAnsi="標楷體" w:cs="BiauKai"/>
              </w:rPr>
            </w:pPr>
            <w:r w:rsidRPr="00A254EF">
              <w:rPr>
                <w:rFonts w:ascii="標楷體" w:eastAsia="標楷體" w:hAnsi="標楷體" w:cs="BiauKai" w:hint="eastAsia"/>
              </w:rPr>
              <w:t>設立</w:t>
            </w:r>
            <w:proofErr w:type="gramStart"/>
            <w:r w:rsidRPr="00A254EF">
              <w:rPr>
                <w:rFonts w:ascii="標楷體" w:eastAsia="標楷體" w:hAnsi="標楷體" w:cs="BiauKai" w:hint="eastAsia"/>
              </w:rPr>
              <w:t>健康／</w:t>
            </w:r>
            <w:proofErr w:type="gramEnd"/>
            <w:r w:rsidRPr="00A254EF">
              <w:rPr>
                <w:rFonts w:ascii="標楷體" w:eastAsia="標楷體" w:hAnsi="標楷體" w:cs="BiauKai" w:hint="eastAsia"/>
              </w:rPr>
              <w:t>復康嚮導的職業崗位</w:t>
            </w:r>
            <w:r>
              <w:rPr>
                <w:rFonts w:ascii="標楷體" w:eastAsia="標楷體" w:hAnsi="標楷體" w:cs="BiauKai" w:hint="eastAsia"/>
              </w:rPr>
              <w:t>。</w:t>
            </w:r>
          </w:p>
        </w:tc>
      </w:tr>
      <w:tr w:rsidR="00B96474" w:rsidRPr="00581E7E" w14:paraId="482BEF0C" w14:textId="77777777" w:rsidTr="008A27BB">
        <w:tc>
          <w:tcPr>
            <w:tcW w:w="1848" w:type="dxa"/>
            <w:tcBorders>
              <w:top w:val="single" w:sz="4" w:space="0" w:color="000000"/>
              <w:bottom w:val="single" w:sz="4" w:space="0" w:color="000000"/>
            </w:tcBorders>
          </w:tcPr>
          <w:p w14:paraId="19AF69B8" w14:textId="64699279" w:rsidR="00B96474" w:rsidRPr="00581E7E" w:rsidRDefault="00B96474" w:rsidP="00B96474">
            <w:pPr>
              <w:tabs>
                <w:tab w:val="left" w:pos="709"/>
              </w:tabs>
              <w:spacing w:afterLines="50" w:after="180" w:line="0" w:lineRule="atLeast"/>
              <w:rPr>
                <w:rFonts w:ascii="標楷體" w:eastAsia="標楷體" w:hAnsi="標楷體" w:cs="BiauKai"/>
              </w:rPr>
            </w:pPr>
            <w:r>
              <w:rPr>
                <w:rFonts w:ascii="標楷體" w:eastAsia="標楷體" w:hAnsi="標楷體" w:cs="BiauKai"/>
              </w:rPr>
              <w:t>5</w:t>
            </w:r>
            <w:r w:rsidRPr="00581E7E">
              <w:rPr>
                <w:rFonts w:ascii="標楷體" w:eastAsia="標楷體" w:hAnsi="標楷體" w:cs="BiauKai"/>
              </w:rPr>
              <w:t>. 無障礙出行</w:t>
            </w:r>
          </w:p>
          <w:p w14:paraId="49C91CC3" w14:textId="3D26DE58" w:rsidR="00B96474" w:rsidRPr="00581E7E" w:rsidRDefault="00B96474" w:rsidP="00B96474">
            <w:pPr>
              <w:tabs>
                <w:tab w:val="left" w:pos="709"/>
              </w:tabs>
              <w:spacing w:afterLines="50" w:after="180" w:line="0" w:lineRule="atLeast"/>
              <w:rPr>
                <w:rFonts w:ascii="標楷體" w:eastAsia="標楷體" w:hAnsi="標楷體" w:cs="BiauKai"/>
              </w:rPr>
            </w:pPr>
            <w:r w:rsidRPr="00581E7E">
              <w:rPr>
                <w:rFonts w:ascii="標楷體" w:eastAsia="標楷體" w:hAnsi="標楷體" w:cs="BiauKai"/>
              </w:rPr>
              <w:lastRenderedPageBreak/>
              <w:t>(包括無障礙交通、無障礙通道及旅遊設施)</w:t>
            </w:r>
          </w:p>
        </w:tc>
        <w:tc>
          <w:tcPr>
            <w:tcW w:w="8075" w:type="dxa"/>
            <w:tcBorders>
              <w:top w:val="single" w:sz="4" w:space="0" w:color="000000"/>
              <w:bottom w:val="single" w:sz="4" w:space="0" w:color="000000"/>
            </w:tcBorders>
          </w:tcPr>
          <w:p w14:paraId="749F42FE" w14:textId="77777777" w:rsidR="00B96474" w:rsidRPr="00E335A2" w:rsidRDefault="00B96474"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rPr>
              <w:lastRenderedPageBreak/>
              <w:t>制定可量化目標、時間表、及計劃方案以全面普及化無障礙的士和公共小巴，包括提供津貼和誘因。</w:t>
            </w:r>
          </w:p>
          <w:p w14:paraId="1CDA0D7A" w14:textId="311F7D19" w:rsidR="00B96474" w:rsidRPr="00E335A2" w:rsidRDefault="00496ABE"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szCs w:val="24"/>
              </w:rPr>
              <w:t>以試驗形式推出</w:t>
            </w:r>
            <w:r w:rsidR="00B96474" w:rsidRPr="00E335A2">
              <w:rPr>
                <w:rFonts w:ascii="標楷體" w:eastAsia="標楷體" w:hAnsi="標楷體" w:cs="BiauKai"/>
              </w:rPr>
              <w:t>補助殘疾人士因使用無障礙的士而引致的額外附加費</w:t>
            </w:r>
            <w:r w:rsidR="00B96474" w:rsidRPr="00E335A2">
              <w:rPr>
                <w:rFonts w:ascii="標楷體" w:eastAsia="標楷體" w:hAnsi="標楷體" w:cs="BiauKai"/>
              </w:rPr>
              <w:lastRenderedPageBreak/>
              <w:t>用。</w:t>
            </w:r>
          </w:p>
          <w:p w14:paraId="7443B6E4" w14:textId="77777777" w:rsidR="00B96474" w:rsidRPr="00E335A2" w:rsidRDefault="00B96474"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rPr>
              <w:t>制定「無障礙交通服務指引」，在設備及服務等方面制定標準。</w:t>
            </w:r>
          </w:p>
          <w:p w14:paraId="64CC4428" w14:textId="77777777" w:rsidR="00B96474" w:rsidRPr="00E335A2" w:rsidRDefault="00B96474"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探討開發一個整合不同類型無障礙交通服務的電子預約平台。</w:t>
            </w:r>
          </w:p>
          <w:p w14:paraId="0B5FB223" w14:textId="53D6A84E" w:rsidR="00B96474" w:rsidRPr="00E335A2" w:rsidRDefault="00B96474"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儘快制定有效及可靠的機制蒐集殘疾人士的交通需求及特殊交通服務使用數據</w:t>
            </w:r>
            <w:r w:rsidR="00DA44C1" w:rsidRPr="00E335A2">
              <w:rPr>
                <w:rFonts w:ascii="標楷體" w:eastAsia="標楷體" w:hAnsi="標楷體" w:cs="BiauKai" w:hint="eastAsia"/>
              </w:rPr>
              <w:t>。</w:t>
            </w:r>
          </w:p>
          <w:p w14:paraId="6D039971" w14:textId="7B8C7D44" w:rsidR="007367B5" w:rsidRPr="00E335A2" w:rsidRDefault="007367B5"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設立香港的無障礙車輛駕駛員培訓資源中心。</w:t>
            </w:r>
          </w:p>
          <w:p w14:paraId="7141A900" w14:textId="33568542" w:rsidR="00B96474" w:rsidRPr="00E335A2" w:rsidRDefault="00DA44C1"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發展本地可持續的無障礙旅遊</w:t>
            </w:r>
            <w:r w:rsidR="00B96474" w:rsidRPr="00E335A2">
              <w:rPr>
                <w:rFonts w:ascii="標楷體" w:eastAsia="標楷體" w:hAnsi="標楷體" w:cs="BiauKai"/>
              </w:rPr>
              <w:t>，加強為殘疾人士的配套設施，例如無障礙離島碼頭、無障礙離島渡輪及</w:t>
            </w:r>
            <w:r w:rsidR="00132DA4" w:rsidRPr="00E335A2">
              <w:rPr>
                <w:rFonts w:ascii="標楷體" w:eastAsia="標楷體" w:hAnsi="標楷體" w:cs="BiauKai" w:hint="eastAsia"/>
              </w:rPr>
              <w:t>遊</w:t>
            </w:r>
            <w:r w:rsidR="00B96474" w:rsidRPr="00E335A2">
              <w:rPr>
                <w:rFonts w:ascii="標楷體" w:eastAsia="標楷體" w:hAnsi="標楷體" w:cs="BiauKai"/>
              </w:rPr>
              <w:t>艇、無障礙郊野公園及家樂徑。</w:t>
            </w:r>
          </w:p>
          <w:p w14:paraId="0D8700B1" w14:textId="30CF571B" w:rsidR="00262099" w:rsidRPr="00E335A2" w:rsidRDefault="00B96474" w:rsidP="00810FC3">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儘快落實暢通易達專業認</w:t>
            </w:r>
            <w:r w:rsidR="00132DA4" w:rsidRPr="00E335A2">
              <w:rPr>
                <w:rFonts w:ascii="標楷體" w:eastAsia="標楷體" w:hAnsi="標楷體" w:cs="BiauKai" w:hint="eastAsia"/>
              </w:rPr>
              <w:t>證</w:t>
            </w:r>
            <w:r w:rsidR="007367B5" w:rsidRPr="00E335A2">
              <w:rPr>
                <w:rFonts w:ascii="標楷體" w:eastAsia="標楷體" w:hAnsi="標楷體" w:cs="BiauKai" w:hint="eastAsia"/>
              </w:rPr>
              <w:t>以及設立環境暢通易達認證制度</w:t>
            </w:r>
            <w:r w:rsidRPr="00E335A2">
              <w:rPr>
                <w:rFonts w:ascii="標楷體" w:eastAsia="標楷體" w:hAnsi="標楷體" w:cs="BiauKai" w:hint="eastAsia"/>
              </w:rPr>
              <w:t>。</w:t>
            </w:r>
          </w:p>
          <w:p w14:paraId="0349FAEC" w14:textId="0D67E0E9" w:rsidR="00B96474" w:rsidRPr="00E335A2" w:rsidRDefault="00B96474" w:rsidP="00132DA4">
            <w:pPr>
              <w:widowControl w:val="0"/>
              <w:numPr>
                <w:ilvl w:val="0"/>
                <w:numId w:val="39"/>
              </w:numPr>
              <w:pBdr>
                <w:top w:val="nil"/>
                <w:left w:val="nil"/>
                <w:bottom w:val="nil"/>
                <w:right w:val="nil"/>
                <w:between w:val="nil"/>
              </w:pBdr>
              <w:spacing w:afterLines="50" w:after="180" w:line="0" w:lineRule="atLeast"/>
              <w:ind w:left="605" w:hanging="605"/>
              <w:jc w:val="both"/>
              <w:rPr>
                <w:rFonts w:ascii="標楷體" w:eastAsia="標楷體" w:hAnsi="標楷體" w:cs="BiauKai"/>
              </w:rPr>
            </w:pPr>
            <w:r w:rsidRPr="00E335A2">
              <w:rPr>
                <w:rFonts w:ascii="標楷體" w:eastAsia="標楷體" w:hAnsi="標楷體" w:cs="BiauKai" w:hint="eastAsia"/>
              </w:rPr>
              <w:t>提高無障礙統籌經理和無障礙主任工作的透明度。</w:t>
            </w:r>
          </w:p>
        </w:tc>
      </w:tr>
      <w:tr w:rsidR="00B96474" w:rsidRPr="00581E7E" w14:paraId="04587CDD" w14:textId="77777777" w:rsidTr="008A27BB">
        <w:tc>
          <w:tcPr>
            <w:tcW w:w="1848" w:type="dxa"/>
            <w:tcBorders>
              <w:top w:val="single" w:sz="4" w:space="0" w:color="000000"/>
              <w:bottom w:val="single" w:sz="4" w:space="0" w:color="000000"/>
            </w:tcBorders>
          </w:tcPr>
          <w:p w14:paraId="312E6F77" w14:textId="62AFA938" w:rsidR="00B96474" w:rsidRPr="00581E7E" w:rsidRDefault="00B96474" w:rsidP="00B96474">
            <w:pPr>
              <w:tabs>
                <w:tab w:val="left" w:pos="709"/>
              </w:tabs>
              <w:spacing w:afterLines="50" w:after="180" w:line="0" w:lineRule="atLeast"/>
              <w:rPr>
                <w:rFonts w:ascii="標楷體" w:eastAsia="標楷體" w:hAnsi="標楷體" w:cs="BiauKai"/>
              </w:rPr>
            </w:pPr>
            <w:r>
              <w:rPr>
                <w:rFonts w:ascii="標楷體" w:eastAsia="標楷體" w:hAnsi="標楷體" w:cs="BiauKai"/>
              </w:rPr>
              <w:lastRenderedPageBreak/>
              <w:t>6</w:t>
            </w:r>
            <w:r w:rsidRPr="00581E7E">
              <w:rPr>
                <w:rFonts w:ascii="標楷體" w:eastAsia="標楷體" w:hAnsi="標楷體" w:cs="BiauKai"/>
              </w:rPr>
              <w:t>. 基層醫療</w:t>
            </w:r>
          </w:p>
        </w:tc>
        <w:tc>
          <w:tcPr>
            <w:tcW w:w="8075" w:type="dxa"/>
            <w:tcBorders>
              <w:top w:val="single" w:sz="4" w:space="0" w:color="000000"/>
              <w:bottom w:val="single" w:sz="4" w:space="0" w:color="000000"/>
            </w:tcBorders>
          </w:tcPr>
          <w:p w14:paraId="7D90C16D" w14:textId="63F95014" w:rsidR="00E80D5F" w:rsidRPr="00A01C1B" w:rsidRDefault="00E80D5F" w:rsidP="00E80D5F">
            <w:pPr>
              <w:numPr>
                <w:ilvl w:val="0"/>
                <w:numId w:val="4"/>
              </w:numPr>
              <w:pBdr>
                <w:top w:val="nil"/>
                <w:left w:val="nil"/>
                <w:bottom w:val="nil"/>
                <w:right w:val="nil"/>
                <w:between w:val="nil"/>
              </w:pBdr>
              <w:spacing w:afterLines="50" w:after="180" w:line="0" w:lineRule="atLeast"/>
              <w:ind w:left="605" w:hanging="570"/>
              <w:jc w:val="both"/>
              <w:rPr>
                <w:rFonts w:ascii="標楷體" w:eastAsia="標楷體" w:hAnsi="標楷體" w:cs="BiauKai"/>
              </w:rPr>
            </w:pPr>
            <w:r w:rsidRPr="00A01C1B">
              <w:rPr>
                <w:rFonts w:ascii="標楷體" w:eastAsia="標楷體" w:hAnsi="標楷體" w:cs="BiauKai" w:hint="eastAsia"/>
              </w:rPr>
              <w:t>定期檢討</w:t>
            </w:r>
            <w:r w:rsidR="00DA44C1" w:rsidRPr="00A01C1B">
              <w:rPr>
                <w:rFonts w:ascii="標楷體" w:eastAsia="標楷體" w:hAnsi="標楷體" w:cs="BiauKai" w:hint="eastAsia"/>
              </w:rPr>
              <w:t>地區康健</w:t>
            </w:r>
            <w:r w:rsidRPr="00A01C1B">
              <w:rPr>
                <w:rFonts w:ascii="標楷體" w:eastAsia="標楷體" w:hAnsi="標楷體" w:cs="BiauKai" w:hint="eastAsia"/>
              </w:rPr>
              <w:t>中心提供服務</w:t>
            </w:r>
            <w:proofErr w:type="gramStart"/>
            <w:r w:rsidRPr="00A01C1B">
              <w:rPr>
                <w:rFonts w:ascii="標楷體" w:eastAsia="標楷體" w:hAnsi="標楷體" w:cs="BiauKai" w:hint="eastAsia"/>
              </w:rPr>
              <w:t>的病科類別</w:t>
            </w:r>
            <w:proofErr w:type="gramEnd"/>
            <w:r w:rsidRPr="00A01C1B">
              <w:rPr>
                <w:rFonts w:ascii="標楷體" w:eastAsia="標楷體" w:hAnsi="標楷體" w:cs="BiauKai" w:hint="eastAsia"/>
              </w:rPr>
              <w:t>，以確保中心服務</w:t>
            </w:r>
            <w:r w:rsidR="00E82292">
              <w:rPr>
                <w:rFonts w:ascii="標楷體" w:eastAsia="標楷體" w:hAnsi="標楷體" w:cs="BiauKai" w:hint="eastAsia"/>
              </w:rPr>
              <w:t>能</w:t>
            </w:r>
            <w:r w:rsidRPr="00A01C1B">
              <w:rPr>
                <w:rFonts w:ascii="標楷體" w:eastAsia="標楷體" w:hAnsi="標楷體" w:cs="BiauKai" w:hint="eastAsia"/>
              </w:rPr>
              <w:t>配合地區人口的健康及疾病風險因素。</w:t>
            </w:r>
          </w:p>
          <w:p w14:paraId="30513DFF" w14:textId="6E81F4A4" w:rsidR="00B96474" w:rsidRDefault="00B96474" w:rsidP="00132DA4">
            <w:pPr>
              <w:numPr>
                <w:ilvl w:val="0"/>
                <w:numId w:val="4"/>
              </w:numPr>
              <w:pBdr>
                <w:top w:val="nil"/>
                <w:left w:val="nil"/>
                <w:bottom w:val="nil"/>
                <w:right w:val="nil"/>
                <w:between w:val="nil"/>
              </w:pBdr>
              <w:spacing w:afterLines="50" w:after="180" w:line="0" w:lineRule="atLeast"/>
              <w:ind w:left="605" w:hanging="570"/>
              <w:jc w:val="both"/>
              <w:rPr>
                <w:rFonts w:ascii="標楷體" w:eastAsia="標楷體" w:hAnsi="標楷體" w:cs="BiauKai"/>
              </w:rPr>
            </w:pPr>
            <w:r w:rsidRPr="00480F1C">
              <w:rPr>
                <w:rFonts w:ascii="標楷體" w:eastAsia="標楷體" w:hAnsi="標楷體" w:cs="BiauKai" w:hint="eastAsia"/>
              </w:rPr>
              <w:t>加強向市民推廣及宣傳地區康健中心的</w:t>
            </w:r>
            <w:r w:rsidR="00E82292">
              <w:rPr>
                <w:rFonts w:ascii="標楷體" w:eastAsia="標楷體" w:hAnsi="標楷體" w:cs="BiauKai" w:hint="eastAsia"/>
              </w:rPr>
              <w:t>服務</w:t>
            </w:r>
            <w:r w:rsidRPr="00581E7E">
              <w:rPr>
                <w:rFonts w:ascii="標楷體" w:eastAsia="標楷體" w:hAnsi="標楷體" w:cs="BiauKai"/>
              </w:rPr>
              <w:t>。</w:t>
            </w:r>
          </w:p>
          <w:p w14:paraId="1AA6C781" w14:textId="19A57BF7" w:rsidR="00B96474" w:rsidRPr="00581E7E" w:rsidRDefault="00B96474" w:rsidP="00132DA4">
            <w:pPr>
              <w:numPr>
                <w:ilvl w:val="0"/>
                <w:numId w:val="4"/>
              </w:numPr>
              <w:pBdr>
                <w:top w:val="nil"/>
                <w:left w:val="nil"/>
                <w:bottom w:val="nil"/>
                <w:right w:val="nil"/>
                <w:between w:val="nil"/>
              </w:pBdr>
              <w:spacing w:afterLines="50" w:after="180" w:line="0" w:lineRule="atLeast"/>
              <w:ind w:left="605" w:hanging="570"/>
              <w:jc w:val="both"/>
              <w:rPr>
                <w:rFonts w:ascii="標楷體" w:eastAsia="標楷體" w:hAnsi="標楷體" w:cs="BiauKai"/>
              </w:rPr>
            </w:pPr>
            <w:r w:rsidRPr="00A01C1B">
              <w:rPr>
                <w:rFonts w:ascii="標楷體" w:eastAsia="標楷體" w:hAnsi="標楷體" w:cs="BiauKai" w:hint="eastAsia"/>
              </w:rPr>
              <w:t>在設立地區康健中心及其附屬中心</w:t>
            </w:r>
            <w:r w:rsidR="00DA44C1" w:rsidRPr="00DA44C1">
              <w:rPr>
                <w:rFonts w:ascii="標楷體" w:eastAsia="標楷體" w:hAnsi="標楷體" w:cs="BiauKai" w:hint="eastAsia"/>
              </w:rPr>
              <w:t>時</w:t>
            </w:r>
            <w:r w:rsidR="00DA44C1" w:rsidRPr="00581E7E">
              <w:rPr>
                <w:rFonts w:ascii="標楷體" w:eastAsia="標楷體" w:hAnsi="標楷體" w:cs="BiauKai"/>
              </w:rPr>
              <w:t>，</w:t>
            </w:r>
            <w:r w:rsidRPr="00A01C1B">
              <w:rPr>
                <w:rFonts w:ascii="標楷體" w:eastAsia="標楷體" w:hAnsi="標楷體" w:cs="BiauKai" w:hint="eastAsia"/>
              </w:rPr>
              <w:t>考慮其位置的便利性及設施的易達及無障礙程度。</w:t>
            </w:r>
          </w:p>
          <w:p w14:paraId="77748C98" w14:textId="0A932E91" w:rsidR="00262099" w:rsidRPr="00581E7E" w:rsidRDefault="00B96474" w:rsidP="00132DA4">
            <w:pPr>
              <w:numPr>
                <w:ilvl w:val="0"/>
                <w:numId w:val="4"/>
              </w:numPr>
              <w:pBdr>
                <w:top w:val="nil"/>
                <w:left w:val="nil"/>
                <w:bottom w:val="nil"/>
                <w:right w:val="nil"/>
                <w:between w:val="nil"/>
              </w:pBdr>
              <w:spacing w:afterLines="50" w:after="180" w:line="0" w:lineRule="atLeast"/>
              <w:ind w:left="605" w:hanging="570"/>
              <w:jc w:val="both"/>
              <w:rPr>
                <w:rFonts w:ascii="標楷體" w:eastAsia="標楷體" w:hAnsi="標楷體" w:cs="BiauKai"/>
              </w:rPr>
            </w:pPr>
            <w:r w:rsidRPr="00AA0FCC">
              <w:rPr>
                <w:rFonts w:ascii="標楷體" w:eastAsia="標楷體" w:hAnsi="標楷體" w:cs="BiauKai"/>
              </w:rPr>
              <w:t>設立一個基層醫療綜合平台</w:t>
            </w:r>
            <w:r w:rsidRPr="00581E7E">
              <w:rPr>
                <w:rFonts w:ascii="標楷體" w:eastAsia="標楷體" w:hAnsi="標楷體" w:cs="BiauKai"/>
              </w:rPr>
              <w:t>，連結醫療和社福單位共同跟進病人。</w:t>
            </w:r>
          </w:p>
          <w:p w14:paraId="37F670F7" w14:textId="4B6E353C" w:rsidR="00B96474" w:rsidRPr="00262099" w:rsidRDefault="00B96474" w:rsidP="00132DA4">
            <w:pPr>
              <w:numPr>
                <w:ilvl w:val="0"/>
                <w:numId w:val="4"/>
              </w:numPr>
              <w:pBdr>
                <w:top w:val="nil"/>
                <w:left w:val="nil"/>
                <w:bottom w:val="nil"/>
                <w:right w:val="nil"/>
                <w:between w:val="nil"/>
              </w:pBdr>
              <w:spacing w:afterLines="50" w:after="180" w:line="0" w:lineRule="atLeast"/>
              <w:ind w:left="605" w:hanging="570"/>
              <w:jc w:val="both"/>
              <w:rPr>
                <w:rFonts w:ascii="標楷體" w:eastAsia="標楷體" w:hAnsi="標楷體" w:cs="BiauKai"/>
              </w:rPr>
            </w:pPr>
            <w:r w:rsidRPr="00262099">
              <w:rPr>
                <w:rFonts w:ascii="標楷體" w:eastAsia="標楷體" w:hAnsi="標楷體" w:cs="BiauKai"/>
              </w:rPr>
              <w:t>長遠應設立一個跨部門的大數據及分析研究平台，分析和推算基層醫療服務的需求變化。</w:t>
            </w:r>
          </w:p>
        </w:tc>
      </w:tr>
      <w:tr w:rsidR="00B96474" w:rsidRPr="00581E7E" w14:paraId="2575F509" w14:textId="77777777" w:rsidTr="008A27BB">
        <w:tc>
          <w:tcPr>
            <w:tcW w:w="1848" w:type="dxa"/>
            <w:tcBorders>
              <w:top w:val="single" w:sz="4" w:space="0" w:color="000000"/>
              <w:bottom w:val="single" w:sz="4" w:space="0" w:color="000000"/>
            </w:tcBorders>
          </w:tcPr>
          <w:p w14:paraId="51BAE88D" w14:textId="5CCCA6F1" w:rsidR="00B96474" w:rsidRPr="00581E7E" w:rsidRDefault="00B96474" w:rsidP="00B96474">
            <w:pPr>
              <w:tabs>
                <w:tab w:val="left" w:pos="709"/>
              </w:tabs>
              <w:spacing w:afterLines="50" w:after="180" w:line="0" w:lineRule="atLeast"/>
              <w:rPr>
                <w:rFonts w:ascii="標楷體" w:eastAsia="標楷體" w:hAnsi="標楷體" w:cs="BiauKai"/>
              </w:rPr>
            </w:pPr>
            <w:r>
              <w:rPr>
                <w:rFonts w:ascii="標楷體" w:eastAsia="標楷體" w:hAnsi="標楷體" w:cs="BiauKai"/>
              </w:rPr>
              <w:t>7</w:t>
            </w:r>
            <w:r w:rsidRPr="00581E7E">
              <w:rPr>
                <w:rFonts w:ascii="標楷體" w:eastAsia="標楷體" w:hAnsi="標楷體" w:cs="BiauKai"/>
              </w:rPr>
              <w:t>. 醫療系統中的復康服務</w:t>
            </w:r>
          </w:p>
        </w:tc>
        <w:tc>
          <w:tcPr>
            <w:tcW w:w="8075" w:type="dxa"/>
            <w:tcBorders>
              <w:top w:val="single" w:sz="4" w:space="0" w:color="000000"/>
              <w:bottom w:val="single" w:sz="4" w:space="0" w:color="000000"/>
            </w:tcBorders>
          </w:tcPr>
          <w:p w14:paraId="31C36D76" w14:textId="77777777" w:rsidR="00B96474" w:rsidRPr="00581E7E" w:rsidRDefault="00B96474" w:rsidP="00132DA4">
            <w:pPr>
              <w:widowControl w:val="0"/>
              <w:numPr>
                <w:ilvl w:val="0"/>
                <w:numId w:val="19"/>
              </w:numPr>
              <w:pBdr>
                <w:top w:val="nil"/>
                <w:left w:val="nil"/>
                <w:bottom w:val="nil"/>
                <w:right w:val="nil"/>
                <w:between w:val="nil"/>
              </w:pBdr>
              <w:spacing w:afterLines="50" w:after="180" w:line="0" w:lineRule="atLeast"/>
              <w:ind w:left="599" w:hanging="564"/>
              <w:jc w:val="both"/>
              <w:rPr>
                <w:rFonts w:ascii="標楷體" w:eastAsia="標楷體" w:hAnsi="標楷體" w:cs="BiauKai"/>
              </w:rPr>
            </w:pPr>
            <w:r w:rsidRPr="00581E7E">
              <w:rPr>
                <w:rFonts w:ascii="標楷體" w:eastAsia="標楷體" w:hAnsi="標楷體" w:cs="BiauKai"/>
              </w:rPr>
              <w:t>按世界衛生組織西太平洋辨事處的建議，檢視和強化各層醫療系統中的復康服務，包括社區照顧、基層醫療、第二及第三層醫療和專科復康服務。</w:t>
            </w:r>
          </w:p>
          <w:p w14:paraId="314B21B5" w14:textId="77777777" w:rsidR="00B96474" w:rsidRDefault="00B96474" w:rsidP="00132DA4">
            <w:pPr>
              <w:widowControl w:val="0"/>
              <w:numPr>
                <w:ilvl w:val="0"/>
                <w:numId w:val="19"/>
              </w:numPr>
              <w:pBdr>
                <w:top w:val="nil"/>
                <w:left w:val="nil"/>
                <w:bottom w:val="nil"/>
                <w:right w:val="nil"/>
                <w:between w:val="nil"/>
              </w:pBdr>
              <w:spacing w:afterLines="50" w:after="180" w:line="0" w:lineRule="atLeast"/>
              <w:ind w:left="599" w:hanging="564"/>
              <w:jc w:val="both"/>
              <w:rPr>
                <w:rFonts w:ascii="標楷體" w:eastAsia="標楷體" w:hAnsi="標楷體" w:cs="BiauKai"/>
              </w:rPr>
            </w:pPr>
            <w:r w:rsidRPr="00581E7E">
              <w:rPr>
                <w:rFonts w:ascii="標楷體" w:eastAsia="標楷體" w:hAnsi="標楷體" w:cs="BiauKai"/>
              </w:rPr>
              <w:t>及早鑑定和檢測特定的長期病患，適時投入醫療或復康支援。</w:t>
            </w:r>
          </w:p>
          <w:p w14:paraId="2A58EE6D" w14:textId="77777777" w:rsidR="00B96474" w:rsidRPr="00370695" w:rsidRDefault="00B96474" w:rsidP="00132DA4">
            <w:pPr>
              <w:widowControl w:val="0"/>
              <w:numPr>
                <w:ilvl w:val="0"/>
                <w:numId w:val="19"/>
              </w:numPr>
              <w:pBdr>
                <w:top w:val="nil"/>
                <w:left w:val="nil"/>
                <w:bottom w:val="nil"/>
                <w:right w:val="nil"/>
                <w:between w:val="nil"/>
              </w:pBdr>
              <w:spacing w:afterLines="50" w:after="180" w:line="0" w:lineRule="atLeast"/>
              <w:ind w:left="605" w:hanging="564"/>
              <w:jc w:val="both"/>
              <w:rPr>
                <w:rFonts w:ascii="標楷體" w:eastAsia="標楷體" w:hAnsi="標楷體" w:cs="BiauKai"/>
              </w:rPr>
            </w:pPr>
            <w:r w:rsidRPr="00370695">
              <w:rPr>
                <w:rFonts w:ascii="標楷體" w:eastAsia="標楷體" w:hAnsi="標楷體" w:cs="BiauKai" w:hint="eastAsia"/>
              </w:rPr>
              <w:t>引用國際標準全面檢討殘疾定義。</w:t>
            </w:r>
          </w:p>
          <w:p w14:paraId="424AAF85" w14:textId="34ACF00C" w:rsidR="00262099" w:rsidRPr="00370695" w:rsidRDefault="00B96474" w:rsidP="00132DA4">
            <w:pPr>
              <w:widowControl w:val="0"/>
              <w:numPr>
                <w:ilvl w:val="0"/>
                <w:numId w:val="19"/>
              </w:numPr>
              <w:pBdr>
                <w:top w:val="nil"/>
                <w:left w:val="nil"/>
                <w:bottom w:val="nil"/>
                <w:right w:val="nil"/>
                <w:between w:val="nil"/>
              </w:pBdr>
              <w:spacing w:afterLines="50" w:after="180" w:line="0" w:lineRule="atLeast"/>
              <w:ind w:left="605" w:hanging="564"/>
              <w:jc w:val="both"/>
              <w:rPr>
                <w:rFonts w:ascii="標楷體" w:eastAsia="標楷體" w:hAnsi="標楷體" w:cs="BiauKai"/>
              </w:rPr>
            </w:pPr>
            <w:r w:rsidRPr="00370695">
              <w:rPr>
                <w:rFonts w:ascii="標楷體" w:eastAsia="標楷體" w:hAnsi="標楷體" w:cs="BiauKai" w:hint="eastAsia"/>
              </w:rPr>
              <w:t>優化撒瑪利亞基金及關愛基金醫療援助項目。</w:t>
            </w:r>
          </w:p>
          <w:p w14:paraId="32BA059C" w14:textId="5DFD205A" w:rsidR="00B96474" w:rsidRPr="00262099" w:rsidRDefault="00B96474" w:rsidP="00132DA4">
            <w:pPr>
              <w:widowControl w:val="0"/>
              <w:numPr>
                <w:ilvl w:val="0"/>
                <w:numId w:val="19"/>
              </w:numPr>
              <w:pBdr>
                <w:top w:val="nil"/>
                <w:left w:val="nil"/>
                <w:bottom w:val="nil"/>
                <w:right w:val="nil"/>
                <w:between w:val="nil"/>
              </w:pBdr>
              <w:spacing w:afterLines="50" w:after="180" w:line="0" w:lineRule="atLeast"/>
              <w:ind w:left="605" w:hanging="564"/>
              <w:jc w:val="both"/>
              <w:rPr>
                <w:rFonts w:ascii="標楷體" w:eastAsia="標楷體" w:hAnsi="標楷體" w:cs="BiauKai"/>
              </w:rPr>
            </w:pPr>
            <w:r w:rsidRPr="00262099">
              <w:rPr>
                <w:rFonts w:ascii="標楷體" w:eastAsia="標楷體" w:hAnsi="標楷體" w:cs="BiauKai" w:hint="eastAsia"/>
              </w:rPr>
              <w:t>每年公佈自願</w:t>
            </w:r>
            <w:proofErr w:type="gramStart"/>
            <w:r w:rsidRPr="00262099">
              <w:rPr>
                <w:rFonts w:ascii="標楷體" w:eastAsia="標楷體" w:hAnsi="標楷體" w:cs="BiauKai" w:hint="eastAsia"/>
              </w:rPr>
              <w:t>醫</w:t>
            </w:r>
            <w:proofErr w:type="gramEnd"/>
            <w:r w:rsidRPr="00262099">
              <w:rPr>
                <w:rFonts w:ascii="標楷體" w:eastAsia="標楷體" w:hAnsi="標楷體" w:cs="BiauKai" w:hint="eastAsia"/>
              </w:rPr>
              <w:t>保的有關數據，並在三年內進行檢討及計劃</w:t>
            </w:r>
            <w:r w:rsidR="00BF3DFF">
              <w:rPr>
                <w:rFonts w:ascii="標楷體" w:eastAsia="標楷體" w:hAnsi="標楷體" w:cs="BiauKai" w:hint="eastAsia"/>
              </w:rPr>
              <w:t>其</w:t>
            </w:r>
            <w:r w:rsidRPr="00262099">
              <w:rPr>
                <w:rFonts w:ascii="標楷體" w:eastAsia="標楷體" w:hAnsi="標楷體" w:cs="BiauKai" w:hint="eastAsia"/>
              </w:rPr>
              <w:t>後的發展。</w:t>
            </w:r>
          </w:p>
        </w:tc>
      </w:tr>
    </w:tbl>
    <w:p w14:paraId="291F9D9A" w14:textId="77777777" w:rsidR="00370695" w:rsidRDefault="00370695"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p>
    <w:p w14:paraId="0C5E5A05" w14:textId="77777777" w:rsidR="00370695" w:rsidRDefault="00370695">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6057514C" w14:textId="77777777" w:rsidR="00EC738D" w:rsidRPr="005953BF" w:rsidRDefault="00EC738D" w:rsidP="00EC738D">
      <w:pPr>
        <w:spacing w:beforeLines="150" w:before="540" w:afterLines="50" w:after="180"/>
        <w:jc w:val="both"/>
        <w:rPr>
          <w:rFonts w:ascii="標楷體" w:eastAsia="標楷體" w:hAnsi="標楷體" w:cs="Times New Roman"/>
          <w:b/>
          <w:snapToGrid w:val="0"/>
          <w:color w:val="000000" w:themeColor="text1"/>
          <w:kern w:val="0"/>
          <w:szCs w:val="24"/>
        </w:rPr>
      </w:pPr>
      <w:r>
        <w:rPr>
          <w:rFonts w:ascii="標楷體" w:eastAsia="標楷體" w:hAnsi="標楷體" w:cs="Times New Roman"/>
          <w:b/>
          <w:snapToGrid w:val="0"/>
          <w:color w:val="000000" w:themeColor="text1"/>
          <w:kern w:val="0"/>
          <w:szCs w:val="24"/>
        </w:rPr>
        <w:lastRenderedPageBreak/>
        <w:t>（1）</w:t>
      </w:r>
      <w:r>
        <w:rPr>
          <w:rFonts w:ascii="標楷體" w:eastAsia="標楷體" w:hAnsi="標楷體" w:cs="Times New Roman"/>
          <w:b/>
          <w:snapToGrid w:val="0"/>
          <w:color w:val="000000" w:themeColor="text1"/>
          <w:kern w:val="0"/>
          <w:szCs w:val="24"/>
        </w:rPr>
        <w:tab/>
      </w:r>
      <w:r>
        <w:rPr>
          <w:rFonts w:ascii="標楷體" w:eastAsia="標楷體" w:hAnsi="標楷體" w:cs="Times New Roman" w:hint="eastAsia"/>
          <w:b/>
          <w:snapToGrid w:val="0"/>
          <w:color w:val="000000" w:themeColor="text1"/>
          <w:kern w:val="0"/>
          <w:szCs w:val="24"/>
        </w:rPr>
        <w:t>照</w:t>
      </w:r>
      <w:r w:rsidRPr="005953BF">
        <w:rPr>
          <w:rFonts w:ascii="標楷體" w:eastAsia="標楷體" w:hAnsi="標楷體" w:cs="Times New Roman" w:hint="eastAsia"/>
          <w:b/>
          <w:snapToGrid w:val="0"/>
          <w:color w:val="000000" w:themeColor="text1"/>
          <w:kern w:val="0"/>
          <w:szCs w:val="24"/>
        </w:rPr>
        <w:t>顧者支援</w:t>
      </w:r>
    </w:p>
    <w:p w14:paraId="10D6C820" w14:textId="77777777" w:rsidR="00EC738D" w:rsidRPr="00581E7E" w:rsidRDefault="00EC738D" w:rsidP="00EC738D">
      <w:pPr>
        <w:widowControl w:val="0"/>
        <w:tabs>
          <w:tab w:val="left" w:pos="709"/>
        </w:tabs>
        <w:spacing w:after="120"/>
        <w:jc w:val="both"/>
        <w:rPr>
          <w:rFonts w:ascii="標楷體" w:eastAsia="標楷體" w:hAnsi="標楷體" w:cs="BiauKai"/>
        </w:rPr>
      </w:pPr>
      <w:r w:rsidRPr="00581E7E">
        <w:rPr>
          <w:rFonts w:ascii="標楷體" w:eastAsia="標楷體" w:hAnsi="標楷體" w:cs="BiauKai"/>
        </w:rPr>
        <w:t>勞工及福利局局長網</w:t>
      </w:r>
      <w:proofErr w:type="gramStart"/>
      <w:r w:rsidRPr="00581E7E">
        <w:rPr>
          <w:rFonts w:ascii="標楷體" w:eastAsia="標楷體" w:hAnsi="標楷體" w:cs="BiauKai"/>
        </w:rPr>
        <w:t>誌</w:t>
      </w:r>
      <w:proofErr w:type="gramEnd"/>
      <w:r w:rsidRPr="00EF34E6">
        <w:rPr>
          <w:rFonts w:ascii="標楷體" w:eastAsia="標楷體" w:hAnsi="標楷體" w:cs="BiauKai" w:hint="eastAsia"/>
        </w:rPr>
        <w:t>曾</w:t>
      </w:r>
      <w:r w:rsidRPr="00581E7E">
        <w:rPr>
          <w:rFonts w:ascii="標楷體" w:eastAsia="標楷體" w:hAnsi="標楷體" w:cs="BiauKai"/>
        </w:rPr>
        <w:t>提及政府正展開一項照顧者政策研究，本會也期望此研究項目能釐定「照顧者」的定義及更全面地探討照顧者的需要，就照顧者不同的歷程所需的配套支援，以至如何善用「退役照顧者」的經驗發揮自助助人精神／概念，發展一套較全面的政策建議。</w:t>
      </w:r>
    </w:p>
    <w:p w14:paraId="1AC81C3D" w14:textId="141A08F6" w:rsidR="00EC738D" w:rsidRPr="009E2692" w:rsidRDefault="00EC738D" w:rsidP="00EC738D">
      <w:pPr>
        <w:widowControl w:val="0"/>
        <w:tabs>
          <w:tab w:val="left" w:pos="709"/>
        </w:tabs>
        <w:spacing w:afterLines="50" w:after="180"/>
        <w:jc w:val="both"/>
        <w:rPr>
          <w:rFonts w:ascii="標楷體" w:eastAsia="標楷體" w:hAnsi="標楷體" w:cs="Times New Roman"/>
          <w:snapToGrid w:val="0"/>
          <w:color w:val="000000" w:themeColor="text1"/>
          <w:kern w:val="0"/>
          <w:szCs w:val="24"/>
        </w:rPr>
      </w:pPr>
      <w:r w:rsidRPr="00581E7E">
        <w:rPr>
          <w:rFonts w:ascii="標楷體" w:eastAsia="標楷體" w:hAnsi="標楷體" w:cs="BiauKai"/>
        </w:rPr>
        <w:t>本會就照顧者政策及「為低收入家庭護老者提供生活津貼試驗計劃」和「為低收入的殘疾人士照顧者提供生活津貼試驗計劃」兩項照顧者津貼有以下意見。</w:t>
      </w:r>
    </w:p>
    <w:p w14:paraId="09F014DF" w14:textId="77777777" w:rsidR="00EC738D" w:rsidRPr="005953BF" w:rsidRDefault="00EC738D" w:rsidP="00EC738D">
      <w:pPr>
        <w:spacing w:beforeLines="100" w:before="360"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hint="eastAsia"/>
          <w:color w:val="000000" w:themeColor="text1"/>
          <w:szCs w:val="24"/>
        </w:rPr>
        <w:t>本會建議</w:t>
      </w:r>
      <w:r w:rsidRPr="005953BF">
        <w:rPr>
          <w:rFonts w:ascii="標楷體" w:eastAsia="標楷體" w:hAnsi="標楷體" w:cs="Times New Roman"/>
          <w:color w:val="000000" w:themeColor="text1"/>
          <w:szCs w:val="24"/>
        </w:rPr>
        <w:t>:</w:t>
      </w:r>
    </w:p>
    <w:p w14:paraId="5A5D7824" w14:textId="52CF0991" w:rsidR="00EC738D" w:rsidRPr="00581E7E" w:rsidRDefault="00EC738D" w:rsidP="00132DA4">
      <w:pPr>
        <w:widowControl w:val="0"/>
        <w:numPr>
          <w:ilvl w:val="0"/>
          <w:numId w:val="10"/>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增加更多照顧者的喘息服務（</w:t>
      </w:r>
      <w:r w:rsidRPr="00B96474">
        <w:rPr>
          <w:rFonts w:ascii="Times New Roman" w:eastAsia="標楷體" w:hAnsi="Times New Roman" w:cs="Times New Roman"/>
        </w:rPr>
        <w:t>respite care services</w:t>
      </w:r>
      <w:r w:rsidRPr="00581E7E">
        <w:rPr>
          <w:rFonts w:ascii="標楷體" w:eastAsia="標楷體" w:hAnsi="標楷體" w:cs="BiauKai"/>
        </w:rPr>
        <w:t>），如增加日間</w:t>
      </w:r>
      <w:proofErr w:type="gramStart"/>
      <w:r w:rsidRPr="00581E7E">
        <w:rPr>
          <w:rFonts w:ascii="標楷體" w:eastAsia="標楷體" w:hAnsi="標楷體" w:cs="BiauKai"/>
        </w:rPr>
        <w:t>暫顧服務及津助</w:t>
      </w:r>
      <w:proofErr w:type="gramEnd"/>
      <w:r w:rsidRPr="00581E7E">
        <w:rPr>
          <w:rFonts w:ascii="標楷體" w:eastAsia="標楷體" w:hAnsi="標楷體" w:cs="BiauKai"/>
        </w:rPr>
        <w:t>的暫</w:t>
      </w:r>
      <w:proofErr w:type="gramStart"/>
      <w:r w:rsidRPr="00581E7E">
        <w:rPr>
          <w:rFonts w:ascii="標楷體" w:eastAsia="標楷體" w:hAnsi="標楷體" w:cs="BiauKai"/>
        </w:rPr>
        <w:t>託宿位</w:t>
      </w:r>
      <w:proofErr w:type="gramEnd"/>
      <w:r w:rsidRPr="00581E7E">
        <w:rPr>
          <w:rFonts w:ascii="標楷體" w:eastAsia="標楷體" w:hAnsi="標楷體" w:cs="BiauKai"/>
        </w:rPr>
        <w:t>、</w:t>
      </w:r>
      <w:proofErr w:type="gramStart"/>
      <w:r w:rsidRPr="00581E7E">
        <w:rPr>
          <w:rFonts w:ascii="標楷體" w:eastAsia="標楷體" w:hAnsi="標楷體" w:cs="BiauKai"/>
        </w:rPr>
        <w:t>延長暫托服務</w:t>
      </w:r>
      <w:proofErr w:type="gramEnd"/>
      <w:r w:rsidRPr="00581E7E">
        <w:rPr>
          <w:rFonts w:ascii="標楷體" w:eastAsia="標楷體" w:hAnsi="標楷體" w:cs="BiauKai"/>
        </w:rPr>
        <w:t>時間、增</w:t>
      </w:r>
      <w:proofErr w:type="gramStart"/>
      <w:r w:rsidRPr="00581E7E">
        <w:rPr>
          <w:rFonts w:ascii="標楷體" w:eastAsia="標楷體" w:hAnsi="標楷體" w:cs="BiauKai"/>
        </w:rPr>
        <w:t>設津助</w:t>
      </w:r>
      <w:proofErr w:type="gramEnd"/>
      <w:r w:rsidRPr="00581E7E">
        <w:rPr>
          <w:rFonts w:ascii="標楷體" w:eastAsia="標楷體" w:hAnsi="標楷體" w:cs="BiauKai"/>
        </w:rPr>
        <w:t>上門照顧服務、出入</w:t>
      </w:r>
      <w:r w:rsidR="00BF3DFF">
        <w:rPr>
          <w:rFonts w:ascii="標楷體" w:eastAsia="標楷體" w:hAnsi="標楷體" w:cs="BiauKai" w:hint="eastAsia"/>
        </w:rPr>
        <w:t>醫</w:t>
      </w:r>
      <w:r w:rsidRPr="00581E7E">
        <w:rPr>
          <w:rFonts w:ascii="標楷體" w:eastAsia="標楷體" w:hAnsi="標楷體" w:cs="BiauKai"/>
        </w:rPr>
        <w:t>院支援服務，以及資助中低收入家庭聘請外</w:t>
      </w:r>
      <w:proofErr w:type="gramStart"/>
      <w:r w:rsidRPr="00581E7E">
        <w:rPr>
          <w:rFonts w:ascii="標楷體" w:eastAsia="標楷體" w:hAnsi="標楷體" w:cs="BiauKai"/>
        </w:rPr>
        <w:t>傭</w:t>
      </w:r>
      <w:proofErr w:type="gramEnd"/>
      <w:r w:rsidRPr="00581E7E">
        <w:rPr>
          <w:rFonts w:ascii="標楷體" w:eastAsia="標楷體" w:hAnsi="標楷體" w:cs="BiauKai"/>
        </w:rPr>
        <w:t>照顧在社區居住的體弱長者和殘疾人士等。</w:t>
      </w:r>
    </w:p>
    <w:p w14:paraId="4ED6E1B5" w14:textId="6BAED697" w:rsidR="00EC738D" w:rsidRPr="00581E7E" w:rsidRDefault="00EC738D" w:rsidP="00132DA4">
      <w:pPr>
        <w:widowControl w:val="0"/>
        <w:numPr>
          <w:ilvl w:val="0"/>
          <w:numId w:val="10"/>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政府部門及私營企業可進一步研究和推動更有效的照顧者友善政策和措施，如照顧臨終病人假期、額外的照顧者假期、在家工作</w:t>
      </w:r>
      <w:r w:rsidR="00BF3DFF">
        <w:rPr>
          <w:rFonts w:ascii="標楷體" w:eastAsia="標楷體" w:hAnsi="標楷體" w:cs="BiauKai" w:hint="eastAsia"/>
        </w:rPr>
        <w:t>及</w:t>
      </w:r>
      <w:r w:rsidRPr="00581E7E">
        <w:rPr>
          <w:rFonts w:ascii="標楷體" w:eastAsia="標楷體" w:hAnsi="標楷體" w:cs="BiauKai"/>
        </w:rPr>
        <w:t>彈性上班時間</w:t>
      </w:r>
      <w:r w:rsidR="00BF3DFF">
        <w:rPr>
          <w:rFonts w:ascii="標楷體" w:eastAsia="標楷體" w:hAnsi="標楷體" w:cs="BiauKai" w:hint="eastAsia"/>
        </w:rPr>
        <w:t>等</w:t>
      </w:r>
      <w:r w:rsidRPr="00581E7E">
        <w:rPr>
          <w:rFonts w:ascii="標楷體" w:eastAsia="標楷體" w:hAnsi="標楷體" w:cs="BiauKai"/>
        </w:rPr>
        <w:t>。</w:t>
      </w:r>
    </w:p>
    <w:p w14:paraId="249DB46C" w14:textId="77777777" w:rsidR="00EC738D" w:rsidRPr="00581E7E" w:rsidRDefault="00EC738D" w:rsidP="00132DA4">
      <w:pPr>
        <w:widowControl w:val="0"/>
        <w:numPr>
          <w:ilvl w:val="0"/>
          <w:numId w:val="10"/>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探討照顧者有薪假期的可行性，保持年輕照顧者在社會的經濟生產力及參與。</w:t>
      </w:r>
    </w:p>
    <w:p w14:paraId="511F5AA4" w14:textId="77777777" w:rsidR="00EC738D" w:rsidRPr="00F70C8A" w:rsidRDefault="00EC738D" w:rsidP="00132DA4">
      <w:pPr>
        <w:widowControl w:val="0"/>
        <w:numPr>
          <w:ilvl w:val="0"/>
          <w:numId w:val="10"/>
        </w:numPr>
        <w:pBdr>
          <w:top w:val="nil"/>
          <w:left w:val="nil"/>
          <w:bottom w:val="nil"/>
          <w:right w:val="nil"/>
          <w:between w:val="nil"/>
        </w:pBdr>
        <w:spacing w:after="120"/>
        <w:ind w:left="709" w:hanging="707"/>
        <w:jc w:val="both"/>
        <w:rPr>
          <w:rFonts w:ascii="標楷體" w:eastAsia="標楷體" w:hAnsi="標楷體" w:cs="Times New Roman"/>
          <w:color w:val="000000" w:themeColor="text1"/>
          <w:szCs w:val="24"/>
          <w:lang w:eastAsia="zh-HK"/>
        </w:rPr>
      </w:pPr>
      <w:r w:rsidRPr="00581E7E">
        <w:rPr>
          <w:rFonts w:ascii="標楷體" w:eastAsia="標楷體" w:hAnsi="標楷體" w:cs="BiauKai"/>
        </w:rPr>
        <w:t>優化及常規化「為低收入家庭護老者提供生活津貼試驗計劃」及「為低收入的殘疾人士照顧者提供生活津貼試驗計劃」兩項照顧者津貼，為照顧者提供經濟援助，肯定照顧者對社會的貢獻及照顧工作之價值，包括：</w:t>
      </w:r>
    </w:p>
    <w:p w14:paraId="3AE52364" w14:textId="7E88BA60" w:rsidR="00EC738D" w:rsidRPr="00F70C8A" w:rsidRDefault="00EC738D" w:rsidP="00132DA4">
      <w:pPr>
        <w:pStyle w:val="a3"/>
        <w:widowControl w:val="0"/>
        <w:numPr>
          <w:ilvl w:val="1"/>
          <w:numId w:val="11"/>
        </w:numPr>
        <w:spacing w:afterLines="50" w:after="180"/>
        <w:ind w:leftChars="0" w:left="1276"/>
        <w:jc w:val="both"/>
        <w:rPr>
          <w:rFonts w:ascii="標楷體" w:eastAsia="標楷體" w:hAnsi="標楷體" w:cs="Times New Roman"/>
          <w:color w:val="000000" w:themeColor="text1"/>
          <w:szCs w:val="24"/>
          <w:lang w:eastAsia="zh-HK"/>
        </w:rPr>
      </w:pPr>
      <w:r w:rsidRPr="00581E7E">
        <w:rPr>
          <w:rFonts w:ascii="標楷體" w:eastAsia="標楷體" w:hAnsi="標楷體" w:cs="BiauKai"/>
        </w:rPr>
        <w:t>降低申請門檻，如取消經濟審查、</w:t>
      </w:r>
      <w:r w:rsidRPr="00A74739">
        <w:rPr>
          <w:rFonts w:ascii="標楷體" w:eastAsia="標楷體" w:hAnsi="標楷體" w:cs="BiauKai"/>
        </w:rPr>
        <w:t>與輪候服務身份脫</w:t>
      </w:r>
      <w:r w:rsidR="00482A73" w:rsidRPr="00A74739">
        <w:rPr>
          <w:rFonts w:ascii="標楷體" w:eastAsia="標楷體" w:hAnsi="標楷體" w:cs="BiauKai" w:hint="eastAsia"/>
        </w:rPr>
        <w:t>勾</w:t>
      </w:r>
      <w:r w:rsidR="00482A73" w:rsidRPr="00A74739">
        <w:rPr>
          <w:rStyle w:val="af4"/>
          <w:rFonts w:ascii="標楷體" w:eastAsia="標楷體" w:hAnsi="標楷體" w:cs="BiauKai"/>
        </w:rPr>
        <w:footnoteReference w:id="1"/>
      </w:r>
      <w:r w:rsidRPr="00A74739">
        <w:rPr>
          <w:rFonts w:ascii="標楷體" w:eastAsia="標楷體" w:hAnsi="標楷體" w:cs="BiauKai"/>
        </w:rPr>
        <w:t>及放寬至擁有殘疾人士身份的照顧者提供額外的支援</w:t>
      </w:r>
      <w:r w:rsidR="00211E63" w:rsidRPr="00A74739">
        <w:rPr>
          <w:rStyle w:val="af4"/>
          <w:rFonts w:ascii="標楷體" w:eastAsia="標楷體" w:hAnsi="標楷體" w:cs="BiauKai"/>
        </w:rPr>
        <w:footnoteReference w:id="2"/>
      </w:r>
      <w:r w:rsidRPr="00581E7E">
        <w:rPr>
          <w:rFonts w:ascii="標楷體" w:eastAsia="標楷體" w:hAnsi="標楷體" w:cs="BiauKai"/>
        </w:rPr>
        <w:t>，增加受惠人數；</w:t>
      </w:r>
    </w:p>
    <w:p w14:paraId="18552318" w14:textId="77777777" w:rsidR="00EC738D" w:rsidRPr="00276C6F" w:rsidRDefault="00EC738D" w:rsidP="00132DA4">
      <w:pPr>
        <w:pStyle w:val="a3"/>
        <w:widowControl w:val="0"/>
        <w:numPr>
          <w:ilvl w:val="1"/>
          <w:numId w:val="11"/>
        </w:numPr>
        <w:spacing w:afterLines="50" w:after="180"/>
        <w:ind w:leftChars="0" w:left="1276"/>
        <w:jc w:val="both"/>
        <w:rPr>
          <w:rFonts w:ascii="標楷體" w:eastAsia="標楷體" w:hAnsi="標楷體" w:cs="Times New Roman"/>
          <w:color w:val="000000" w:themeColor="text1"/>
          <w:szCs w:val="24"/>
          <w:lang w:eastAsia="zh-HK"/>
        </w:rPr>
      </w:pPr>
      <w:r w:rsidRPr="00581E7E">
        <w:rPr>
          <w:rFonts w:ascii="標楷體" w:eastAsia="標楷體" w:hAnsi="標楷體" w:cs="BiauKai"/>
        </w:rPr>
        <w:t>整合關愛基金項目津貼項目及現有公共福利金計劃。</w:t>
      </w:r>
    </w:p>
    <w:p w14:paraId="675ED59D" w14:textId="77777777" w:rsidR="00EC738D" w:rsidRDefault="00EC738D">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1DAE3479" w14:textId="65C1EC88" w:rsidR="00EC738D" w:rsidRPr="005953BF" w:rsidRDefault="00EC738D" w:rsidP="00EC738D">
      <w:pPr>
        <w:spacing w:beforeLines="150" w:before="540" w:afterLines="50" w:after="180"/>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lastRenderedPageBreak/>
        <w:t>（</w:t>
      </w:r>
      <w:r>
        <w:rPr>
          <w:rFonts w:ascii="標楷體" w:eastAsia="標楷體" w:hAnsi="標楷體" w:cs="Times New Roman"/>
          <w:b/>
          <w:color w:val="000000" w:themeColor="text1"/>
          <w:szCs w:val="24"/>
        </w:rPr>
        <w:t>2</w:t>
      </w:r>
      <w:r>
        <w:rPr>
          <w:rFonts w:ascii="標楷體" w:eastAsia="標楷體" w:hAnsi="標楷體" w:cs="Times New Roman" w:hint="eastAsia"/>
          <w:b/>
          <w:color w:val="000000" w:themeColor="text1"/>
          <w:szCs w:val="24"/>
        </w:rPr>
        <w:t>）</w:t>
      </w:r>
      <w:r>
        <w:rPr>
          <w:rFonts w:ascii="標楷體" w:eastAsia="標楷體" w:hAnsi="標楷體" w:cs="Times New Roman"/>
          <w:b/>
          <w:color w:val="000000" w:themeColor="text1"/>
          <w:szCs w:val="24"/>
        </w:rPr>
        <w:tab/>
      </w:r>
      <w:r>
        <w:rPr>
          <w:rFonts w:ascii="標楷體" w:eastAsia="標楷體" w:hAnsi="標楷體" w:cs="Times New Roman" w:hint="eastAsia"/>
          <w:b/>
          <w:color w:val="000000" w:themeColor="text1"/>
          <w:szCs w:val="24"/>
        </w:rPr>
        <w:t>預</w:t>
      </w:r>
      <w:r w:rsidRPr="00F70C8A">
        <w:rPr>
          <w:rFonts w:ascii="標楷體" w:eastAsia="標楷體" w:hAnsi="標楷體" w:cs="Times New Roman" w:hint="eastAsia"/>
          <w:b/>
          <w:color w:val="000000" w:themeColor="text1"/>
          <w:szCs w:val="24"/>
        </w:rPr>
        <w:t>設醫療指示及社區安寧服務</w:t>
      </w:r>
    </w:p>
    <w:p w14:paraId="3F1FDA67" w14:textId="77777777" w:rsidR="00EC738D" w:rsidRPr="00581E7E" w:rsidRDefault="00EC738D" w:rsidP="00EC738D">
      <w:pPr>
        <w:spacing w:after="120"/>
        <w:jc w:val="both"/>
        <w:rPr>
          <w:rFonts w:ascii="標楷體" w:eastAsia="標楷體" w:hAnsi="標楷體" w:cs="BiauKai"/>
        </w:rPr>
      </w:pPr>
      <w:r w:rsidRPr="00581E7E">
        <w:rPr>
          <w:rFonts w:ascii="標楷體" w:eastAsia="標楷體" w:hAnsi="標楷體" w:cs="BiauKai"/>
        </w:rPr>
        <w:t>特區政府在2019年已就晚期照顧服務、預設醫療指示和病人在居處離</w:t>
      </w:r>
      <w:proofErr w:type="gramStart"/>
      <w:r w:rsidRPr="00581E7E">
        <w:rPr>
          <w:rFonts w:ascii="標楷體" w:eastAsia="標楷體" w:hAnsi="標楷體" w:cs="BiauKai"/>
        </w:rPr>
        <w:t>世</w:t>
      </w:r>
      <w:proofErr w:type="gramEnd"/>
      <w:r w:rsidRPr="00581E7E">
        <w:rPr>
          <w:rFonts w:ascii="標楷體" w:eastAsia="標楷體" w:hAnsi="標楷體" w:cs="BiauKai"/>
        </w:rPr>
        <w:t>的立法建議進行諮詢工作。若要提升死亡過程的質素，除了就預設醫療指示立法外，政府應公佈晚期照顧服務的發展及規劃狀況，讓病人知悉相應服務，進行善終計劃和安排。</w:t>
      </w:r>
    </w:p>
    <w:p w14:paraId="440A7018" w14:textId="77777777" w:rsidR="00EC738D" w:rsidRPr="00A8511B" w:rsidRDefault="00EC738D" w:rsidP="00EC738D">
      <w:pPr>
        <w:spacing w:afterLines="50" w:after="180"/>
        <w:jc w:val="both"/>
        <w:rPr>
          <w:rFonts w:asciiTheme="minorEastAsia" w:hAnsiTheme="minorEastAsia" w:cs="Times New Roman"/>
          <w:color w:val="000000" w:themeColor="text1"/>
          <w:szCs w:val="24"/>
        </w:rPr>
      </w:pPr>
      <w:r w:rsidRPr="00581E7E">
        <w:rPr>
          <w:rFonts w:ascii="標楷體" w:eastAsia="標楷體" w:hAnsi="標楷體" w:cs="BiauKai"/>
        </w:rPr>
        <w:t>本會自2016年起，成為香港賽馬會安寧頌計劃的合作夥伴，透過跨界別協作及社區動員，為社區內患有慢性阻塞性肺病、</w:t>
      </w:r>
      <w:proofErr w:type="gramStart"/>
      <w:r w:rsidRPr="00581E7E">
        <w:rPr>
          <w:rFonts w:ascii="標楷體" w:eastAsia="標楷體" w:hAnsi="標楷體" w:cs="BiauKai"/>
        </w:rPr>
        <w:t>末期腎</w:t>
      </w:r>
      <w:proofErr w:type="gramEnd"/>
      <w:r w:rsidRPr="00581E7E">
        <w:rPr>
          <w:rFonts w:ascii="標楷體" w:eastAsia="標楷體" w:hAnsi="標楷體" w:cs="BiauKai"/>
        </w:rPr>
        <w:t>衰竭、心臟衰竭、柏</w:t>
      </w:r>
      <w:proofErr w:type="gramStart"/>
      <w:r w:rsidRPr="00581E7E">
        <w:rPr>
          <w:rFonts w:ascii="標楷體" w:eastAsia="標楷體" w:hAnsi="標楷體" w:cs="BiauKai"/>
        </w:rPr>
        <w:t>金遜症</w:t>
      </w:r>
      <w:proofErr w:type="gramEnd"/>
      <w:r w:rsidRPr="00581E7E">
        <w:rPr>
          <w:rFonts w:ascii="標楷體" w:eastAsia="標楷體" w:hAnsi="標楷體" w:cs="BiauKai"/>
        </w:rPr>
        <w:t>、認知障礙症、中風和運動神經元病的病人及其照顧者提供安寧及臨終照顧服務，至今已服務了超</w:t>
      </w:r>
      <w:r w:rsidRPr="005A41EF">
        <w:rPr>
          <w:rFonts w:ascii="標楷體" w:eastAsia="標楷體" w:hAnsi="標楷體" w:cs="BiauKai"/>
        </w:rPr>
        <w:t>過1000名末期病患的病</w:t>
      </w:r>
      <w:r w:rsidRPr="00581E7E">
        <w:rPr>
          <w:rFonts w:ascii="標楷體" w:eastAsia="標楷體" w:hAnsi="標楷體" w:cs="BiauKai"/>
        </w:rPr>
        <w:t>人和家屬。此合作計劃已於2019年拓展至第二期，香港大學社會科學學院的研究結果顯示這個服務模式成效顯著。</w:t>
      </w:r>
    </w:p>
    <w:p w14:paraId="5F7B17EB" w14:textId="77777777" w:rsidR="00EC738D" w:rsidRPr="008828C1" w:rsidRDefault="00EC738D" w:rsidP="00EC738D">
      <w:pPr>
        <w:spacing w:beforeLines="100" w:before="360"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10516BFD" w14:textId="77777777" w:rsidR="00EC738D" w:rsidRPr="00581E7E"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儘快展開預設醫療指示立法工作，確保投入相應資源以落實預設醫療指示、預設照顧計劃及晚期照顧服務。</w:t>
      </w:r>
    </w:p>
    <w:p w14:paraId="1EA885AE" w14:textId="77777777" w:rsidR="00EC738D" w:rsidRPr="00581E7E"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全面推行預設醫療指示，</w:t>
      </w:r>
      <w:r w:rsidRPr="00EF34E6">
        <w:rPr>
          <w:rFonts w:ascii="標楷體" w:eastAsia="標楷體" w:hAnsi="標楷體" w:cs="BiauKai" w:hint="eastAsia"/>
        </w:rPr>
        <w:t>包括</w:t>
      </w:r>
      <w:r w:rsidRPr="00581E7E">
        <w:rPr>
          <w:rFonts w:ascii="標楷體" w:eastAsia="標楷體" w:hAnsi="標楷體" w:cs="BiauKai"/>
        </w:rPr>
        <w:t>消除緊急救援人員在執行指示時遇到的法律障礙。</w:t>
      </w:r>
    </w:p>
    <w:p w14:paraId="421D239A" w14:textId="77777777" w:rsidR="00EC738D" w:rsidRPr="00581E7E"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儘快制訂全面晚期照顧政策，規劃藍圖及推廣晚期照顧服務，讓市民知悉和獲得相應服務達致善終。</w:t>
      </w:r>
    </w:p>
    <w:p w14:paraId="72EB980B" w14:textId="77777777" w:rsidR="00EC738D" w:rsidRPr="00581E7E"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常規化社區安寧服務，</w:t>
      </w:r>
      <w:proofErr w:type="gramStart"/>
      <w:r w:rsidRPr="00581E7E">
        <w:rPr>
          <w:rFonts w:ascii="標楷體" w:eastAsia="標楷體" w:hAnsi="標楷體" w:cs="BiauKai"/>
        </w:rPr>
        <w:t>以津助</w:t>
      </w:r>
      <w:proofErr w:type="gramEnd"/>
      <w:r w:rsidRPr="00581E7E">
        <w:rPr>
          <w:rFonts w:ascii="標楷體" w:eastAsia="標楷體" w:hAnsi="標楷體" w:cs="BiauKai"/>
        </w:rPr>
        <w:t>服務的形式增設晚期照顧規劃服務及配對人手，以支援需要之患者及家屬。</w:t>
      </w:r>
    </w:p>
    <w:p w14:paraId="5334DAAD" w14:textId="77777777" w:rsidR="00EC738D" w:rsidRPr="00F70C8A"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Times New Roman"/>
          <w:color w:val="000000" w:themeColor="text1"/>
          <w:szCs w:val="24"/>
        </w:rPr>
      </w:pPr>
      <w:r w:rsidRPr="00581E7E">
        <w:rPr>
          <w:rFonts w:ascii="標楷體" w:eastAsia="標楷體" w:hAnsi="標楷體" w:cs="BiauKai"/>
        </w:rPr>
        <w:t>建立良好</w:t>
      </w:r>
      <w:proofErr w:type="gramStart"/>
      <w:r w:rsidRPr="00581E7E">
        <w:rPr>
          <w:rFonts w:ascii="標楷體" w:eastAsia="標楷體" w:hAnsi="標楷體" w:cs="BiauKai"/>
        </w:rPr>
        <w:t>醫</w:t>
      </w:r>
      <w:proofErr w:type="gramEnd"/>
      <w:r w:rsidRPr="00581E7E">
        <w:rPr>
          <w:rFonts w:ascii="標楷體" w:eastAsia="標楷體" w:hAnsi="標楷體" w:cs="BiauKai"/>
        </w:rPr>
        <w:t>社合作的模式，整合社會上</w:t>
      </w:r>
      <w:r w:rsidRPr="00EF34E6">
        <w:rPr>
          <w:rFonts w:ascii="標楷體" w:eastAsia="標楷體" w:hAnsi="標楷體" w:cs="BiauKai" w:hint="eastAsia"/>
        </w:rPr>
        <w:t>相關</w:t>
      </w:r>
      <w:r w:rsidRPr="00581E7E">
        <w:rPr>
          <w:rFonts w:ascii="標楷體" w:eastAsia="標楷體" w:hAnsi="標楷體" w:cs="BiauKai"/>
        </w:rPr>
        <w:t>的</w:t>
      </w:r>
      <w:r w:rsidRPr="00EF34E6">
        <w:rPr>
          <w:rFonts w:ascii="標楷體" w:eastAsia="標楷體" w:hAnsi="標楷體" w:cs="BiauKai" w:hint="eastAsia"/>
        </w:rPr>
        <w:t>不同</w:t>
      </w:r>
      <w:r w:rsidRPr="00581E7E">
        <w:rPr>
          <w:rFonts w:ascii="標楷體" w:eastAsia="標楷體" w:hAnsi="標楷體" w:cs="BiauKai"/>
        </w:rPr>
        <w:t>服務，並與醫院體系加強連結，包括：</w:t>
      </w:r>
    </w:p>
    <w:p w14:paraId="2DB60247" w14:textId="77777777" w:rsidR="00EC738D" w:rsidRPr="00F70C8A" w:rsidRDefault="00EC738D" w:rsidP="00132DA4">
      <w:pPr>
        <w:pStyle w:val="a3"/>
        <w:widowControl w:val="0"/>
        <w:numPr>
          <w:ilvl w:val="1"/>
          <w:numId w:val="2"/>
        </w:numPr>
        <w:spacing w:afterLines="50" w:after="180"/>
        <w:ind w:leftChars="0" w:left="1276"/>
        <w:jc w:val="both"/>
        <w:rPr>
          <w:rFonts w:ascii="標楷體" w:eastAsia="標楷體" w:hAnsi="標楷體" w:cs="Times New Roman"/>
          <w:color w:val="000000" w:themeColor="text1"/>
          <w:szCs w:val="24"/>
        </w:rPr>
      </w:pPr>
      <w:r w:rsidRPr="00581E7E">
        <w:rPr>
          <w:rFonts w:ascii="標楷體" w:eastAsia="標楷體" w:hAnsi="標楷體" w:cs="BiauKai"/>
        </w:rPr>
        <w:t>加強與較多接觸末期病患病人的醫療部門（如內科、老人科等）制定統一和有效的轉</w:t>
      </w:r>
      <w:proofErr w:type="gramStart"/>
      <w:r w:rsidRPr="00581E7E">
        <w:rPr>
          <w:rFonts w:ascii="標楷體" w:eastAsia="標楷體" w:hAnsi="標楷體" w:cs="BiauKai"/>
        </w:rPr>
        <w:t>介</w:t>
      </w:r>
      <w:proofErr w:type="gramEnd"/>
      <w:r w:rsidRPr="00581E7E">
        <w:rPr>
          <w:rFonts w:ascii="標楷體" w:eastAsia="標楷體" w:hAnsi="標楷體" w:cs="BiauKai"/>
        </w:rPr>
        <w:t>流程和指引，令病人和家屬能適時接受社區安寧服務；</w:t>
      </w:r>
    </w:p>
    <w:p w14:paraId="3A82390E" w14:textId="77777777" w:rsidR="00EC738D" w:rsidRPr="008828C1" w:rsidRDefault="00EC738D" w:rsidP="00132DA4">
      <w:pPr>
        <w:pStyle w:val="a3"/>
        <w:widowControl w:val="0"/>
        <w:numPr>
          <w:ilvl w:val="1"/>
          <w:numId w:val="2"/>
        </w:numPr>
        <w:spacing w:afterLines="50" w:after="180"/>
        <w:ind w:leftChars="0" w:left="1276"/>
        <w:jc w:val="both"/>
        <w:rPr>
          <w:rFonts w:ascii="標楷體" w:eastAsia="標楷體" w:hAnsi="標楷體" w:cs="Times New Roman"/>
          <w:color w:val="000000" w:themeColor="text1"/>
          <w:szCs w:val="24"/>
        </w:rPr>
      </w:pPr>
      <w:r w:rsidRPr="00581E7E">
        <w:rPr>
          <w:rFonts w:ascii="標楷體" w:eastAsia="標楷體" w:hAnsi="標楷體" w:cs="BiauKai"/>
        </w:rPr>
        <w:t>提升社區合作夥伴在預設照顧計劃的角色，以促進社區合作夥伴的專業同工（如護士和社工）向病人和家屬預早商討預設照顧的計劃，並作為病人／家屬和醫護人員的溝通橋樑。</w:t>
      </w:r>
    </w:p>
    <w:p w14:paraId="30D3B111" w14:textId="77777777" w:rsidR="00EC738D" w:rsidRPr="00581E7E" w:rsidRDefault="00EC738D" w:rsidP="00132DA4">
      <w:pPr>
        <w:widowControl w:val="0"/>
        <w:numPr>
          <w:ilvl w:val="0"/>
          <w:numId w:val="17"/>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加強各醫療、社會服務界和公眾對安寧及臨終照顧的認識和關注，包括社區安寧服務、臨終照顧計劃、預設照顧計劃等。</w:t>
      </w:r>
    </w:p>
    <w:p w14:paraId="255ACBE5" w14:textId="093CD87E" w:rsidR="00EC738D" w:rsidRDefault="00EC738D">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7B7D8FD0" w14:textId="7470180B" w:rsidR="00EC738D" w:rsidRPr="00276C6F" w:rsidRDefault="00EC738D" w:rsidP="00EC738D">
      <w:pPr>
        <w:spacing w:beforeLines="150" w:before="540" w:afterLines="50" w:after="180"/>
        <w:jc w:val="both"/>
        <w:rPr>
          <w:rFonts w:ascii="標楷體" w:eastAsia="標楷體" w:hAnsi="標楷體" w:cs="Times New Roman"/>
          <w:b/>
          <w:color w:val="000000" w:themeColor="text1"/>
          <w:szCs w:val="24"/>
        </w:rPr>
      </w:pPr>
      <w:r>
        <w:rPr>
          <w:rFonts w:ascii="標楷體" w:eastAsia="標楷體" w:hAnsi="標楷體" w:cs="Times New Roman"/>
          <w:b/>
          <w:snapToGrid w:val="0"/>
          <w:color w:val="000000" w:themeColor="text1"/>
          <w:kern w:val="0"/>
          <w:szCs w:val="24"/>
        </w:rPr>
        <w:lastRenderedPageBreak/>
        <w:t>（3）</w:t>
      </w:r>
      <w:r>
        <w:rPr>
          <w:rFonts w:ascii="標楷體" w:eastAsia="標楷體" w:hAnsi="標楷體" w:cs="Times New Roman"/>
          <w:b/>
          <w:snapToGrid w:val="0"/>
          <w:color w:val="000000" w:themeColor="text1"/>
          <w:kern w:val="0"/>
          <w:szCs w:val="24"/>
        </w:rPr>
        <w:tab/>
      </w:r>
      <w:r w:rsidRPr="00276C6F">
        <w:rPr>
          <w:rFonts w:ascii="標楷體" w:eastAsia="標楷體" w:hAnsi="標楷體" w:cs="Times New Roman" w:hint="eastAsia"/>
          <w:b/>
          <w:snapToGrid w:val="0"/>
          <w:color w:val="000000" w:themeColor="text1"/>
          <w:kern w:val="0"/>
          <w:szCs w:val="24"/>
        </w:rPr>
        <w:t>殘疾人士就業支援</w:t>
      </w:r>
    </w:p>
    <w:p w14:paraId="1B031CF8" w14:textId="76DF655F" w:rsidR="00EC738D" w:rsidRPr="00276C6F" w:rsidRDefault="00EC738D" w:rsidP="00EC738D">
      <w:pPr>
        <w:spacing w:afterLines="50" w:after="180"/>
        <w:jc w:val="both"/>
        <w:rPr>
          <w:rFonts w:ascii="標楷體" w:eastAsia="標楷體" w:hAnsi="標楷體" w:cs="Times New Roman"/>
          <w:color w:val="000000"/>
          <w:spacing w:val="9"/>
          <w:szCs w:val="24"/>
          <w:shd w:val="clear" w:color="auto" w:fill="FFFFFF"/>
        </w:rPr>
      </w:pPr>
      <w:r w:rsidRPr="00581E7E">
        <w:rPr>
          <w:rFonts w:ascii="標楷體" w:eastAsia="標楷體" w:hAnsi="標楷體" w:cs="BiauKai"/>
        </w:rPr>
        <w:t>在</w:t>
      </w:r>
      <w:proofErr w:type="gramStart"/>
      <w:r w:rsidRPr="00581E7E">
        <w:rPr>
          <w:rFonts w:ascii="標楷體" w:eastAsia="標楷體" w:hAnsi="標楷體" w:cs="BiauKai"/>
        </w:rPr>
        <w:t>新型冠</w:t>
      </w:r>
      <w:proofErr w:type="gramEnd"/>
      <w:r w:rsidRPr="00581E7E">
        <w:rPr>
          <w:rFonts w:ascii="標楷體" w:eastAsia="標楷體" w:hAnsi="標楷體" w:cs="BiauKai"/>
        </w:rPr>
        <w:t>狀病毒</w:t>
      </w:r>
      <w:proofErr w:type="gramStart"/>
      <w:r w:rsidRPr="00581E7E">
        <w:rPr>
          <w:rFonts w:ascii="標楷體" w:eastAsia="標楷體" w:hAnsi="標楷體" w:cs="BiauKai"/>
        </w:rPr>
        <w:t>疫情下</w:t>
      </w:r>
      <w:proofErr w:type="gramEnd"/>
      <w:r w:rsidRPr="00581E7E">
        <w:rPr>
          <w:rFonts w:ascii="標楷體" w:eastAsia="標楷體" w:hAnsi="標楷體" w:cs="BiauKai"/>
        </w:rPr>
        <w:t>，各行各業面臨不同程度的衝擊，殘疾人士在</w:t>
      </w:r>
      <w:proofErr w:type="gramStart"/>
      <w:r w:rsidR="00F71491" w:rsidRPr="00581E7E">
        <w:rPr>
          <w:rFonts w:ascii="標楷體" w:eastAsia="標楷體" w:hAnsi="標楷體" w:cs="BiauKai"/>
        </w:rPr>
        <w:t>疫情下</w:t>
      </w:r>
      <w:proofErr w:type="gramEnd"/>
      <w:r w:rsidRPr="00581E7E">
        <w:rPr>
          <w:rFonts w:ascii="標楷體" w:eastAsia="標楷體" w:hAnsi="標楷體" w:cs="BiauKai"/>
        </w:rPr>
        <w:t>求職及在職時面對</w:t>
      </w:r>
      <w:r w:rsidR="00F71491" w:rsidRPr="00581E7E">
        <w:rPr>
          <w:rFonts w:ascii="標楷體" w:eastAsia="標楷體" w:hAnsi="標楷體" w:cs="BiauKai"/>
        </w:rPr>
        <w:t>更</w:t>
      </w:r>
      <w:r w:rsidR="00F71491" w:rsidRPr="00F71491">
        <w:rPr>
          <w:rFonts w:ascii="標楷體" w:eastAsia="標楷體" w:hAnsi="標楷體" w:cs="BiauKai" w:hint="eastAsia"/>
        </w:rPr>
        <w:t>多</w:t>
      </w:r>
      <w:r w:rsidRPr="00581E7E">
        <w:rPr>
          <w:rFonts w:ascii="標楷體" w:eastAsia="標楷體" w:hAnsi="標楷體" w:cs="BiauKai"/>
        </w:rPr>
        <w:t>的</w:t>
      </w:r>
      <w:r w:rsidR="00F71491" w:rsidRPr="00F71491">
        <w:rPr>
          <w:rFonts w:ascii="標楷體" w:eastAsia="標楷體" w:hAnsi="標楷體" w:cs="BiauKai" w:hint="eastAsia"/>
        </w:rPr>
        <w:t>挑戰</w:t>
      </w:r>
      <w:r w:rsidR="00F71491" w:rsidRPr="00581E7E">
        <w:rPr>
          <w:rFonts w:ascii="標楷體" w:eastAsia="標楷體" w:hAnsi="標楷體" w:cs="BiauKai"/>
        </w:rPr>
        <w:t>。</w:t>
      </w:r>
      <w:r w:rsidR="00F71491" w:rsidRPr="00F71491">
        <w:rPr>
          <w:rFonts w:ascii="標楷體" w:eastAsia="標楷體" w:hAnsi="標楷體" w:cs="BiauKai" w:hint="eastAsia"/>
        </w:rPr>
        <w:t>若</w:t>
      </w:r>
      <w:r w:rsidRPr="00581E7E">
        <w:rPr>
          <w:rFonts w:ascii="標楷體" w:eastAsia="標楷體" w:hAnsi="標楷體" w:cs="BiauKai"/>
        </w:rPr>
        <w:t>被解僱</w:t>
      </w:r>
      <w:r w:rsidR="00F71491" w:rsidRPr="00581E7E">
        <w:rPr>
          <w:rFonts w:ascii="標楷體" w:eastAsia="標楷體" w:hAnsi="標楷體" w:cs="BiauKai"/>
        </w:rPr>
        <w:t>，</w:t>
      </w:r>
      <w:r w:rsidRPr="00581E7E">
        <w:rPr>
          <w:rFonts w:ascii="標楷體" w:eastAsia="標楷體" w:hAnsi="標楷體" w:cs="BiauKai"/>
        </w:rPr>
        <w:t>相信</w:t>
      </w:r>
      <w:r w:rsidR="00F71491" w:rsidRPr="00F71491">
        <w:rPr>
          <w:rFonts w:ascii="標楷體" w:eastAsia="標楷體" w:hAnsi="標楷體" w:cs="BiauKai" w:hint="eastAsia"/>
        </w:rPr>
        <w:t>之後</w:t>
      </w:r>
      <w:r w:rsidRPr="00581E7E">
        <w:rPr>
          <w:rFonts w:ascii="標楷體" w:eastAsia="標楷體" w:hAnsi="標楷體" w:cs="BiauKai"/>
        </w:rPr>
        <w:t>更難再就業。</w:t>
      </w:r>
      <w:r w:rsidRPr="00482A73">
        <w:rPr>
          <w:rFonts w:ascii="標楷體" w:eastAsia="標楷體" w:hAnsi="標楷體" w:cs="BiauKai"/>
        </w:rPr>
        <w:t>政府</w:t>
      </w:r>
      <w:r w:rsidR="00482A73" w:rsidRPr="00482A73">
        <w:rPr>
          <w:rFonts w:ascii="標楷體" w:eastAsia="標楷體" w:hAnsi="標楷體" w:cs="BiauKai" w:hint="eastAsia"/>
        </w:rPr>
        <w:t>的</w:t>
      </w:r>
      <w:r w:rsidRPr="00482A73">
        <w:rPr>
          <w:rFonts w:ascii="標楷體" w:eastAsia="標楷體" w:hAnsi="標楷體" w:cs="BiauKai"/>
        </w:rPr>
        <w:t>防疫抗</w:t>
      </w:r>
      <w:proofErr w:type="gramStart"/>
      <w:r w:rsidRPr="00482A73">
        <w:rPr>
          <w:rFonts w:ascii="標楷體" w:eastAsia="標楷體" w:hAnsi="標楷體" w:cs="BiauKai"/>
        </w:rPr>
        <w:t>疫</w:t>
      </w:r>
      <w:proofErr w:type="gramEnd"/>
      <w:r w:rsidRPr="00482A73">
        <w:rPr>
          <w:rFonts w:ascii="標楷體" w:eastAsia="標楷體" w:hAnsi="標楷體" w:cs="BiauKai"/>
        </w:rPr>
        <w:t>基金</w:t>
      </w:r>
      <w:r w:rsidR="00482A73" w:rsidRPr="00482A73">
        <w:rPr>
          <w:rFonts w:ascii="標楷體" w:eastAsia="標楷體" w:hAnsi="標楷體" w:cs="BiauKai" w:hint="eastAsia"/>
        </w:rPr>
        <w:t>現已推出</w:t>
      </w:r>
      <w:r w:rsidRPr="00482A73">
        <w:rPr>
          <w:rFonts w:ascii="標楷體" w:eastAsia="標楷體" w:hAnsi="標楷體" w:cs="BiauKai" w:hint="eastAsia"/>
        </w:rPr>
        <w:t>了</w:t>
      </w:r>
      <w:r w:rsidRPr="00482A73">
        <w:rPr>
          <w:rFonts w:ascii="標楷體" w:eastAsia="標楷體" w:hAnsi="標楷體" w:cs="BiauKai"/>
        </w:rPr>
        <w:t>第二輪措施，期望政府</w:t>
      </w:r>
      <w:r w:rsidR="00482A73" w:rsidRPr="00482A73">
        <w:rPr>
          <w:rFonts w:ascii="標楷體" w:eastAsia="標楷體" w:hAnsi="標楷體" w:cs="BiauKai" w:hint="eastAsia"/>
        </w:rPr>
        <w:t>未來在推行相關</w:t>
      </w:r>
      <w:r w:rsidRPr="00482A73">
        <w:rPr>
          <w:rFonts w:ascii="標楷體" w:eastAsia="標楷體" w:hAnsi="標楷體" w:cs="BiauKai" w:hint="eastAsia"/>
        </w:rPr>
        <w:t>措</w:t>
      </w:r>
      <w:r w:rsidRPr="00482A73">
        <w:rPr>
          <w:rFonts w:ascii="標楷體" w:eastAsia="標楷體" w:hAnsi="標楷體" w:cs="BiauKai"/>
        </w:rPr>
        <w:t>施可針對支援社會上相對弱勢的一群</w:t>
      </w:r>
      <w:r w:rsidRPr="00581E7E">
        <w:rPr>
          <w:rFonts w:ascii="標楷體" w:eastAsia="標楷體" w:hAnsi="標楷體" w:cs="BiauKai"/>
        </w:rPr>
        <w:t>，使殘疾人士可持續就業，如</w:t>
      </w:r>
      <w:r w:rsidR="009D4DB7">
        <w:rPr>
          <w:rFonts w:ascii="標楷體" w:eastAsia="標楷體" w:hAnsi="標楷體" w:cs="BiauKai" w:hint="eastAsia"/>
        </w:rPr>
        <w:t>仿</w:t>
      </w:r>
      <w:proofErr w:type="gramStart"/>
      <w:r w:rsidR="009D4DB7">
        <w:rPr>
          <w:rFonts w:ascii="標楷體" w:eastAsia="標楷體" w:hAnsi="標楷體" w:cs="BiauKai" w:hint="eastAsia"/>
        </w:rPr>
        <w:t>傚</w:t>
      </w:r>
      <w:proofErr w:type="gramEnd"/>
      <w:r w:rsidRPr="00581E7E">
        <w:rPr>
          <w:rFonts w:ascii="標楷體" w:eastAsia="標楷體" w:hAnsi="標楷體" w:cs="BiauKai"/>
        </w:rPr>
        <w:t>2003年增設活動助理一職，聘用殘疾人士。</w:t>
      </w:r>
    </w:p>
    <w:p w14:paraId="617B1A0D" w14:textId="77777777" w:rsidR="00EC738D" w:rsidRPr="00276C6F" w:rsidRDefault="00EC738D" w:rsidP="00EC738D">
      <w:pPr>
        <w:spacing w:beforeLines="100" w:before="360" w:afterLines="50" w:after="180"/>
        <w:jc w:val="both"/>
        <w:rPr>
          <w:rFonts w:ascii="標楷體" w:eastAsia="標楷體" w:hAnsi="標楷體" w:cs="Times New Roman"/>
          <w:color w:val="000000"/>
          <w:spacing w:val="9"/>
          <w:szCs w:val="24"/>
          <w:shd w:val="clear" w:color="auto" w:fill="FFFFFF"/>
        </w:rPr>
      </w:pPr>
      <w:r w:rsidRPr="00276C6F">
        <w:rPr>
          <w:rFonts w:ascii="標楷體" w:eastAsia="標楷體" w:hAnsi="標楷體" w:cs="Times New Roman" w:hint="eastAsia"/>
          <w:color w:val="000000"/>
          <w:spacing w:val="9"/>
          <w:szCs w:val="24"/>
          <w:shd w:val="clear" w:color="auto" w:fill="FFFFFF"/>
        </w:rPr>
        <w:t>本會建議：</w:t>
      </w:r>
    </w:p>
    <w:p w14:paraId="4AA35B42" w14:textId="77777777"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政府應帶頭承諾聘請不少於百分之二</w:t>
      </w:r>
      <w:r w:rsidRPr="00581E7E">
        <w:rPr>
          <w:rFonts w:ascii="標楷體" w:eastAsia="標楷體" w:hAnsi="標楷體" w:cs="BiauKai"/>
          <w:vertAlign w:val="superscript"/>
        </w:rPr>
        <w:footnoteReference w:id="3"/>
      </w:r>
      <w:r w:rsidRPr="00581E7E">
        <w:rPr>
          <w:rFonts w:ascii="標楷體" w:eastAsia="標楷體" w:hAnsi="標楷體" w:cs="BiauKai"/>
        </w:rPr>
        <w:t>的殘疾員工，並鼓勵社福機構及私營公司增聘殘疾人士。</w:t>
      </w:r>
    </w:p>
    <w:p w14:paraId="77F0DA73" w14:textId="0585730E"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政府未來2年於公營和私營機構創造3萬個有時限性職位措施內，設立一個聘用殘疾人士的指標，如政府以往承諾2%標準。</w:t>
      </w:r>
    </w:p>
    <w:p w14:paraId="6DF9680F" w14:textId="77777777"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投入資源予服務機構，</w:t>
      </w:r>
      <w:proofErr w:type="gramStart"/>
      <w:r w:rsidRPr="00581E7E">
        <w:rPr>
          <w:rFonts w:ascii="標楷體" w:eastAsia="標楷體" w:hAnsi="標楷體" w:cs="BiauKai"/>
        </w:rPr>
        <w:t>增設和發展</w:t>
      </w:r>
      <w:proofErr w:type="gramEnd"/>
      <w:r w:rsidRPr="00581E7E">
        <w:rPr>
          <w:rFonts w:ascii="標楷體" w:eastAsia="標楷體" w:hAnsi="標楷體" w:cs="BiauKai"/>
        </w:rPr>
        <w:t>「工作調適員」服務模式，以協調僱主在招聘過程中及殘疾人士在工作上所遇到的困難或問題（如工種選擇與調配、軟硬件配套等），建構滿足僱主對工作要求及殘疾僱員發揮所長的機會。</w:t>
      </w:r>
    </w:p>
    <w:p w14:paraId="1419F213" w14:textId="77777777"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恆常化和優化「提高在綜合社會保障援助計劃下殘疾受助人的豁免計算入息上限試驗計劃」，以鼓勵殘疾人士就業。</w:t>
      </w:r>
    </w:p>
    <w:p w14:paraId="426888A9" w14:textId="77777777"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放寬殘疾人士再次修讀僱員再培訓局同類課程的限制，鼓勵殘疾人士持續學習以配合實際工作需要。</w:t>
      </w:r>
    </w:p>
    <w:p w14:paraId="3F4F995B" w14:textId="77777777"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僱員再培訓局增加非課時實習計劃，延長殘疾人士學員實習時間，促進殘疾人士在實際環境中工作的經驗及提高被聘用機會。</w:t>
      </w:r>
    </w:p>
    <w:p w14:paraId="6BBB095A" w14:textId="7340DB34" w:rsidR="00EC738D" w:rsidRPr="00581E7E"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在政府及公營機構採購貨品和服務的公開招標中，加入「聘用殘疾人士」和「向已聘用殘疾人士的社會企業購買服務」作為評核標準。</w:t>
      </w:r>
    </w:p>
    <w:p w14:paraId="0162C4F9" w14:textId="77777777" w:rsidR="00EC738D" w:rsidRPr="00B96474" w:rsidRDefault="00EC738D" w:rsidP="001075D6">
      <w:pPr>
        <w:widowControl w:val="0"/>
        <w:numPr>
          <w:ilvl w:val="0"/>
          <w:numId w:val="4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在政府及其服務的公開招標中，提供「分段時間聘用」</w:t>
      </w:r>
      <w:r w:rsidRPr="00B96474">
        <w:rPr>
          <w:rFonts w:ascii="標楷體" w:eastAsia="標楷體" w:hAnsi="標楷體" w:cs="BiauKai"/>
        </w:rPr>
        <w:t>（</w:t>
      </w:r>
      <w:r w:rsidRPr="00B96474">
        <w:rPr>
          <w:rFonts w:ascii="Times New Roman" w:eastAsia="標楷體" w:hAnsi="Times New Roman" w:cs="Times New Roman"/>
        </w:rPr>
        <w:t>fractional appointment</w:t>
      </w:r>
      <w:r w:rsidRPr="00B96474">
        <w:rPr>
          <w:rFonts w:ascii="標楷體" w:eastAsia="標楷體" w:hAnsi="標楷體" w:cs="BiauKai"/>
        </w:rPr>
        <w:t>）</w:t>
      </w:r>
      <w:r w:rsidRPr="00581E7E">
        <w:rPr>
          <w:rFonts w:ascii="標楷體" w:eastAsia="標楷體" w:hAnsi="標楷體" w:cs="BiauKai"/>
        </w:rPr>
        <w:t>的模式，透過更具彈性的聘用模式聘請更多殘疾人士。</w:t>
      </w:r>
    </w:p>
    <w:p w14:paraId="7E4A17BC" w14:textId="77777777" w:rsidR="00EC738D" w:rsidRPr="00EC738D" w:rsidRDefault="00EC738D"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p>
    <w:p w14:paraId="246198DF" w14:textId="77777777" w:rsidR="00EC738D" w:rsidRDefault="00EC738D">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554DB2AE" w14:textId="3307D36D" w:rsidR="00EC738D" w:rsidRDefault="00EC738D" w:rsidP="00EC738D">
      <w:pPr>
        <w:spacing w:beforeLines="150" w:before="540" w:afterLines="50" w:after="180"/>
        <w:rPr>
          <w:rFonts w:ascii="標楷體" w:eastAsia="標楷體" w:hAnsi="標楷體" w:cs="Times New Roman"/>
          <w:b/>
          <w:color w:val="000000" w:themeColor="text1"/>
          <w:szCs w:val="24"/>
        </w:rPr>
      </w:pPr>
      <w:r>
        <w:rPr>
          <w:rFonts w:ascii="標楷體" w:eastAsia="標楷體" w:hAnsi="標楷體" w:cs="Times New Roman" w:hint="eastAsia"/>
          <w:b/>
          <w:snapToGrid w:val="0"/>
          <w:color w:val="000000" w:themeColor="text1"/>
          <w:kern w:val="0"/>
          <w:szCs w:val="24"/>
        </w:rPr>
        <w:lastRenderedPageBreak/>
        <w:t>（</w:t>
      </w:r>
      <w:r w:rsidR="005C6F4E">
        <w:rPr>
          <w:rFonts w:ascii="標楷體" w:eastAsia="標楷體" w:hAnsi="標楷體" w:cs="Times New Roman"/>
          <w:b/>
          <w:snapToGrid w:val="0"/>
          <w:color w:val="000000" w:themeColor="text1"/>
          <w:kern w:val="0"/>
          <w:szCs w:val="24"/>
        </w:rPr>
        <w:t>4</w:t>
      </w:r>
      <w:r>
        <w:rPr>
          <w:rFonts w:ascii="標楷體" w:eastAsia="標楷體" w:hAnsi="標楷體" w:cs="Times New Roman" w:hint="eastAsia"/>
          <w:b/>
          <w:snapToGrid w:val="0"/>
          <w:color w:val="000000" w:themeColor="text1"/>
          <w:kern w:val="0"/>
          <w:szCs w:val="24"/>
        </w:rPr>
        <w:t>）</w:t>
      </w:r>
      <w:r>
        <w:rPr>
          <w:rFonts w:ascii="標楷體" w:eastAsia="標楷體" w:hAnsi="標楷體" w:cs="Times New Roman"/>
          <w:b/>
          <w:snapToGrid w:val="0"/>
          <w:color w:val="000000" w:themeColor="text1"/>
          <w:kern w:val="0"/>
          <w:szCs w:val="24"/>
        </w:rPr>
        <w:tab/>
      </w:r>
      <w:r w:rsidRPr="00D250F9">
        <w:rPr>
          <w:rFonts w:ascii="標楷體" w:eastAsia="標楷體" w:hAnsi="標楷體" w:cs="Times New Roman" w:hint="eastAsia"/>
          <w:b/>
          <w:color w:val="000000" w:themeColor="text1"/>
          <w:szCs w:val="24"/>
        </w:rPr>
        <w:t>殘疾人士的社區支援</w:t>
      </w:r>
    </w:p>
    <w:p w14:paraId="20CC9FE5" w14:textId="496D3D13" w:rsidR="00EC738D" w:rsidRPr="00DC584F" w:rsidRDefault="00EC738D" w:rsidP="00EC738D">
      <w:pPr>
        <w:pStyle w:val="af2"/>
        <w:snapToGrid/>
        <w:spacing w:afterLines="50" w:after="180"/>
        <w:jc w:val="both"/>
        <w:rPr>
          <w:rFonts w:ascii="標楷體" w:eastAsia="標楷體" w:hAnsi="標楷體" w:cs="BiauKai"/>
          <w:sz w:val="32"/>
          <w:szCs w:val="24"/>
        </w:rPr>
      </w:pPr>
      <w:r w:rsidRPr="00482A73">
        <w:rPr>
          <w:rFonts w:ascii="標楷體" w:eastAsia="標楷體" w:hAnsi="標楷體" w:cs="BiauKai"/>
          <w:sz w:val="24"/>
        </w:rPr>
        <w:t>在2001年社會福利署首次推出「殘疾人士／病人自助組織資助計劃」，資助</w:t>
      </w:r>
      <w:r w:rsidRPr="00482A73">
        <w:rPr>
          <w:rFonts w:ascii="標楷體" w:eastAsia="標楷體" w:hAnsi="標楷體" w:cs="BiauKai" w:hint="eastAsia"/>
          <w:sz w:val="24"/>
        </w:rPr>
        <w:t>自助</w:t>
      </w:r>
      <w:r w:rsidRPr="00482A73">
        <w:rPr>
          <w:rFonts w:ascii="標楷體" w:eastAsia="標楷體" w:hAnsi="標楷體" w:cs="BiauKai"/>
          <w:sz w:val="24"/>
        </w:rPr>
        <w:t>組織舉辦活動及聘請職員以協助處理會務</w:t>
      </w:r>
      <w:r w:rsidRPr="00482A73">
        <w:rPr>
          <w:rFonts w:ascii="標楷體" w:eastAsia="標楷體" w:hAnsi="標楷體" w:cs="BiauKai" w:hint="eastAsia"/>
          <w:sz w:val="24"/>
        </w:rPr>
        <w:t>。資助計劃多年來為</w:t>
      </w:r>
      <w:r w:rsidRPr="00482A73">
        <w:rPr>
          <w:rFonts w:ascii="標楷體" w:eastAsia="標楷體" w:hAnsi="標楷體" w:cs="BiauKai"/>
          <w:sz w:val="24"/>
        </w:rPr>
        <w:t>自助組織提供</w:t>
      </w:r>
      <w:r w:rsidRPr="00482A73">
        <w:rPr>
          <w:rFonts w:ascii="標楷體" w:eastAsia="標楷體" w:hAnsi="標楷體" w:cs="BiauKai" w:hint="eastAsia"/>
          <w:sz w:val="24"/>
        </w:rPr>
        <w:t>基本</w:t>
      </w:r>
      <w:r w:rsidRPr="00482A73">
        <w:rPr>
          <w:rFonts w:ascii="標楷體" w:eastAsia="標楷體" w:hAnsi="標楷體" w:cs="BiauKai"/>
          <w:sz w:val="24"/>
        </w:rPr>
        <w:t>的財政來源</w:t>
      </w:r>
      <w:r w:rsidRPr="00482A73">
        <w:rPr>
          <w:rFonts w:ascii="標楷體" w:eastAsia="標楷體" w:hAnsi="標楷體" w:cs="BiauKai" w:hint="eastAsia"/>
          <w:sz w:val="24"/>
        </w:rPr>
        <w:t>，讓自助</w:t>
      </w:r>
      <w:r w:rsidRPr="00482A73">
        <w:rPr>
          <w:rFonts w:ascii="標楷體" w:eastAsia="標楷體" w:hAnsi="標楷體" w:cs="BiauKai"/>
          <w:sz w:val="24"/>
        </w:rPr>
        <w:t>組織</w:t>
      </w:r>
      <w:r w:rsidRPr="00482A73">
        <w:rPr>
          <w:rFonts w:ascii="標楷體" w:eastAsia="標楷體" w:hAnsi="標楷體" w:cs="BiauKai" w:hint="eastAsia"/>
          <w:sz w:val="24"/>
        </w:rPr>
        <w:t>發</w:t>
      </w:r>
      <w:r w:rsidR="00F71491" w:rsidRPr="00482A73">
        <w:rPr>
          <w:rFonts w:ascii="標楷體" w:eastAsia="標楷體" w:hAnsi="標楷體" w:cs="Times New Roman" w:hint="eastAsia"/>
          <w:snapToGrid w:val="0"/>
          <w:color w:val="000000" w:themeColor="text1"/>
          <w:kern w:val="0"/>
          <w:sz w:val="24"/>
          <w:szCs w:val="24"/>
        </w:rPr>
        <w:t>展</w:t>
      </w:r>
      <w:r w:rsidRPr="00482A73">
        <w:rPr>
          <w:rFonts w:ascii="標楷體" w:eastAsia="標楷體" w:hAnsi="標楷體" w:cs="BiauKai" w:hint="eastAsia"/>
          <w:sz w:val="24"/>
        </w:rPr>
        <w:t>自助互助的</w:t>
      </w:r>
      <w:r w:rsidR="00B96474" w:rsidRPr="00482A73">
        <w:rPr>
          <w:rFonts w:ascii="標楷體" w:eastAsia="標楷體" w:hAnsi="標楷體" w:cs="BiauKai" w:hint="eastAsia"/>
          <w:sz w:val="24"/>
        </w:rPr>
        <w:t>服務</w:t>
      </w:r>
      <w:r w:rsidRPr="00482A73">
        <w:rPr>
          <w:rFonts w:ascii="標楷體" w:eastAsia="標楷體" w:hAnsi="標楷體" w:cs="BiauKai" w:hint="eastAsia"/>
          <w:sz w:val="24"/>
        </w:rPr>
        <w:t>。除此之外，</w:t>
      </w:r>
      <w:r w:rsidRPr="00482A73">
        <w:rPr>
          <w:rFonts w:ascii="標楷體" w:eastAsia="標楷體" w:hAnsi="標楷體" w:cs="BiauKai"/>
          <w:sz w:val="24"/>
        </w:rPr>
        <w:t>自助組織與政府及</w:t>
      </w:r>
      <w:r w:rsidRPr="00482A73">
        <w:rPr>
          <w:rFonts w:ascii="標楷體" w:eastAsia="標楷體" w:hAnsi="標楷體" w:cs="BiauKai" w:hint="eastAsia"/>
          <w:sz w:val="24"/>
        </w:rPr>
        <w:t>福</w:t>
      </w:r>
      <w:r w:rsidRPr="00482A73">
        <w:rPr>
          <w:rFonts w:ascii="標楷體" w:eastAsia="標楷體" w:hAnsi="標楷體" w:cs="BiauKai"/>
          <w:sz w:val="24"/>
        </w:rPr>
        <w:t>利機構協作，</w:t>
      </w:r>
      <w:r w:rsidRPr="00482A73">
        <w:rPr>
          <w:rFonts w:ascii="標楷體" w:eastAsia="標楷體" w:hAnsi="標楷體" w:cs="BiauKai" w:hint="eastAsia"/>
          <w:sz w:val="24"/>
        </w:rPr>
        <w:t>推廣</w:t>
      </w:r>
      <w:r w:rsidRPr="00482A73">
        <w:rPr>
          <w:rFonts w:ascii="標楷體" w:eastAsia="標楷體" w:hAnsi="標楷體" w:cs="BiauKai"/>
          <w:sz w:val="24"/>
        </w:rPr>
        <w:t>長期病預防訊息及分享逆境自強故事，為社區帶來不少正能量。唯隨著社會</w:t>
      </w:r>
      <w:r w:rsidR="00F71491" w:rsidRPr="00482A73">
        <w:rPr>
          <w:rFonts w:ascii="標楷體" w:eastAsia="標楷體" w:hAnsi="標楷體" w:cs="BiauKai"/>
          <w:sz w:val="24"/>
        </w:rPr>
        <w:t>的</w:t>
      </w:r>
      <w:r w:rsidRPr="00482A73">
        <w:rPr>
          <w:rFonts w:ascii="標楷體" w:eastAsia="標楷體" w:hAnsi="標楷體" w:cs="BiauKai"/>
          <w:sz w:val="24"/>
        </w:rPr>
        <w:t>改變，政府需要為自助組織提供相應的可持續發展元素，才能滿足自助組織的發展需要。</w:t>
      </w:r>
    </w:p>
    <w:p w14:paraId="651ED022" w14:textId="77777777" w:rsidR="00EC738D" w:rsidRDefault="00EC738D" w:rsidP="00EC738D">
      <w:pPr>
        <w:spacing w:beforeLines="100" w:before="360" w:afterLines="50" w:after="180"/>
        <w:rPr>
          <w:rFonts w:ascii="標楷體" w:eastAsia="標楷體" w:hAnsi="標楷體" w:cs="Times New Roman"/>
          <w:color w:val="000000" w:themeColor="text1"/>
          <w:szCs w:val="24"/>
          <w:lang w:eastAsia="zh-HK"/>
        </w:rPr>
      </w:pPr>
      <w:r w:rsidRPr="005953BF">
        <w:rPr>
          <w:rFonts w:ascii="標楷體" w:eastAsia="標楷體" w:hAnsi="標楷體" w:cs="Times New Roman" w:hint="eastAsia"/>
          <w:color w:val="000000" w:themeColor="text1"/>
          <w:szCs w:val="24"/>
        </w:rPr>
        <w:t>本會建議</w:t>
      </w:r>
      <w:r w:rsidRPr="005953BF">
        <w:rPr>
          <w:rFonts w:ascii="標楷體" w:eastAsia="標楷體" w:hAnsi="標楷體" w:cs="Times New Roman" w:hint="eastAsia"/>
          <w:color w:val="000000" w:themeColor="text1"/>
          <w:szCs w:val="24"/>
          <w:lang w:eastAsia="zh-HK"/>
        </w:rPr>
        <w:t>：</w:t>
      </w:r>
    </w:p>
    <w:p w14:paraId="3AAD2B3E" w14:textId="4823662A" w:rsidR="008E059E" w:rsidRDefault="00EC738D" w:rsidP="00132DA4">
      <w:pPr>
        <w:pStyle w:val="a3"/>
        <w:numPr>
          <w:ilvl w:val="0"/>
          <w:numId w:val="13"/>
        </w:numPr>
        <w:spacing w:afterLines="50" w:after="180"/>
        <w:ind w:leftChars="0" w:left="709" w:hanging="709"/>
        <w:jc w:val="both"/>
        <w:rPr>
          <w:rFonts w:ascii="標楷體" w:eastAsia="標楷體" w:hAnsi="標楷體" w:cs="Times New Roman"/>
          <w:snapToGrid w:val="0"/>
          <w:color w:val="000000" w:themeColor="text1"/>
          <w:kern w:val="0"/>
        </w:rPr>
      </w:pPr>
      <w:r w:rsidRPr="002954D1">
        <w:rPr>
          <w:rFonts w:ascii="標楷體" w:eastAsia="標楷體" w:hAnsi="標楷體" w:cs="Times New Roman" w:hint="eastAsia"/>
          <w:snapToGrid w:val="0"/>
          <w:color w:val="000000" w:themeColor="text1"/>
          <w:kern w:val="0"/>
        </w:rPr>
        <w:t>制定殘疾人士／病人自助組織的可持續發展策略，確立病人自助組織的社會角色及功能，並投放相應的資源</w:t>
      </w:r>
      <w:r w:rsidR="008E059E">
        <w:rPr>
          <w:rFonts w:ascii="標楷體" w:eastAsia="標楷體" w:hAnsi="標楷體" w:cs="Times New Roman" w:hint="eastAsia"/>
          <w:snapToGrid w:val="0"/>
          <w:color w:val="000000" w:themeColor="text1"/>
          <w:kern w:val="0"/>
        </w:rPr>
        <w:t>，包括：</w:t>
      </w:r>
    </w:p>
    <w:p w14:paraId="012DC90D" w14:textId="1F429EC7" w:rsidR="008E059E" w:rsidRDefault="00EC738D" w:rsidP="001075D6">
      <w:pPr>
        <w:pStyle w:val="a3"/>
        <w:numPr>
          <w:ilvl w:val="1"/>
          <w:numId w:val="42"/>
        </w:numPr>
        <w:spacing w:afterLines="50" w:after="180"/>
        <w:ind w:leftChars="0"/>
        <w:jc w:val="both"/>
        <w:rPr>
          <w:rFonts w:ascii="標楷體" w:eastAsia="標楷體" w:hAnsi="標楷體" w:cs="Times New Roman"/>
          <w:snapToGrid w:val="0"/>
          <w:color w:val="000000" w:themeColor="text1"/>
          <w:kern w:val="0"/>
        </w:rPr>
      </w:pPr>
      <w:r w:rsidRPr="002954D1">
        <w:rPr>
          <w:rFonts w:ascii="標楷體" w:eastAsia="標楷體" w:hAnsi="標楷體" w:cs="Times New Roman" w:hint="eastAsia"/>
          <w:snapToGrid w:val="0"/>
          <w:color w:val="000000" w:themeColor="text1"/>
          <w:kern w:val="0"/>
        </w:rPr>
        <w:t>在不同地區設立自助組織發展中心或自助組織共享空間，</w:t>
      </w:r>
      <w:r w:rsidR="00E80D5F">
        <w:rPr>
          <w:rFonts w:ascii="標楷體" w:eastAsia="標楷體" w:hAnsi="標楷體" w:cs="Times New Roman" w:hint="eastAsia"/>
          <w:snapToGrid w:val="0"/>
          <w:color w:val="000000" w:themeColor="text1"/>
          <w:kern w:val="0"/>
        </w:rPr>
        <w:t>將</w:t>
      </w:r>
      <w:r w:rsidR="00F71491" w:rsidRPr="002954D1">
        <w:rPr>
          <w:rFonts w:ascii="標楷體" w:eastAsia="標楷體" w:hAnsi="標楷體" w:cs="Times New Roman" w:hint="eastAsia"/>
          <w:snapToGrid w:val="0"/>
          <w:color w:val="000000" w:themeColor="text1"/>
          <w:kern w:val="0"/>
        </w:rPr>
        <w:t>自助</w:t>
      </w:r>
      <w:r w:rsidRPr="002954D1">
        <w:rPr>
          <w:rFonts w:ascii="標楷體" w:eastAsia="標楷體" w:hAnsi="標楷體" w:cs="Times New Roman" w:hint="eastAsia"/>
          <w:snapToGrid w:val="0"/>
          <w:color w:val="000000" w:themeColor="text1"/>
          <w:kern w:val="0"/>
        </w:rPr>
        <w:t>互助文化延</w:t>
      </w:r>
      <w:r w:rsidR="00E80D5F">
        <w:rPr>
          <w:rFonts w:ascii="標楷體" w:eastAsia="標楷體" w:hAnsi="標楷體" w:cs="Times New Roman" w:hint="eastAsia"/>
          <w:snapToGrid w:val="0"/>
          <w:color w:val="000000" w:themeColor="text1"/>
          <w:kern w:val="0"/>
        </w:rPr>
        <w:t>展</w:t>
      </w:r>
      <w:r w:rsidRPr="002954D1">
        <w:rPr>
          <w:rFonts w:ascii="標楷體" w:eastAsia="標楷體" w:hAnsi="標楷體" w:cs="Times New Roman" w:hint="eastAsia"/>
          <w:snapToGrid w:val="0"/>
          <w:color w:val="000000" w:themeColor="text1"/>
          <w:kern w:val="0"/>
        </w:rPr>
        <w:t>至社區，協力推動基層健康</w:t>
      </w:r>
      <w:r w:rsidR="008E059E">
        <w:rPr>
          <w:rFonts w:ascii="標楷體" w:eastAsia="標楷體" w:hAnsi="標楷體" w:cs="Times New Roman" w:hint="eastAsia"/>
          <w:snapToGrid w:val="0"/>
          <w:color w:val="000000" w:themeColor="text1"/>
          <w:kern w:val="0"/>
        </w:rPr>
        <w:t>；</w:t>
      </w:r>
    </w:p>
    <w:p w14:paraId="6A238E2D" w14:textId="111334AC" w:rsidR="00EC738D" w:rsidRPr="002954D1" w:rsidRDefault="00EC738D" w:rsidP="001075D6">
      <w:pPr>
        <w:pStyle w:val="a3"/>
        <w:numPr>
          <w:ilvl w:val="1"/>
          <w:numId w:val="42"/>
        </w:numPr>
        <w:spacing w:afterLines="50" w:after="180"/>
        <w:ind w:leftChars="0"/>
        <w:jc w:val="both"/>
        <w:rPr>
          <w:rFonts w:ascii="標楷體" w:eastAsia="標楷體" w:hAnsi="標楷體" w:cs="Times New Roman"/>
          <w:snapToGrid w:val="0"/>
          <w:color w:val="000000" w:themeColor="text1"/>
          <w:kern w:val="0"/>
        </w:rPr>
      </w:pPr>
      <w:r w:rsidRPr="002954D1">
        <w:rPr>
          <w:rFonts w:ascii="標楷體" w:eastAsia="標楷體" w:hAnsi="標楷體" w:cs="Times New Roman" w:hint="eastAsia"/>
          <w:snapToGrid w:val="0"/>
          <w:color w:val="000000" w:themeColor="text1"/>
          <w:kern w:val="0"/>
        </w:rPr>
        <w:t>定期</w:t>
      </w:r>
      <w:proofErr w:type="gramStart"/>
      <w:r w:rsidRPr="002954D1">
        <w:rPr>
          <w:rFonts w:ascii="標楷體" w:eastAsia="標楷體" w:hAnsi="標楷體" w:cs="Times New Roman" w:hint="eastAsia"/>
          <w:snapToGrid w:val="0"/>
          <w:color w:val="000000" w:themeColor="text1"/>
          <w:kern w:val="0"/>
        </w:rPr>
        <w:t>檢討社署</w:t>
      </w:r>
      <w:proofErr w:type="gramEnd"/>
      <w:r w:rsidRPr="002954D1">
        <w:rPr>
          <w:rFonts w:ascii="標楷體" w:eastAsia="標楷體" w:hAnsi="標楷體" w:cs="Times New Roman" w:hint="eastAsia"/>
          <w:snapToGrid w:val="0"/>
          <w:color w:val="000000" w:themeColor="text1"/>
          <w:kern w:val="0"/>
        </w:rPr>
        <w:t>「殘疾人士／病人自助組織資助計劃」，按病人組織的不同發展規模及階段，調整撥款基準及有彈性的資助額，撥款範疇加設不同職級的職員薪金補助及場地租金支援。</w:t>
      </w:r>
    </w:p>
    <w:p w14:paraId="71124EC7" w14:textId="1A265719" w:rsidR="00EC738D" w:rsidRPr="00B35B11" w:rsidRDefault="00EC738D" w:rsidP="00132DA4">
      <w:pPr>
        <w:pStyle w:val="a3"/>
        <w:numPr>
          <w:ilvl w:val="0"/>
          <w:numId w:val="13"/>
        </w:numPr>
        <w:spacing w:afterLines="50" w:after="180"/>
        <w:ind w:leftChars="0" w:left="709" w:hanging="709"/>
        <w:jc w:val="both"/>
        <w:rPr>
          <w:rFonts w:ascii="標楷體" w:eastAsia="標楷體" w:hAnsi="標楷體" w:cs="Times New Roman"/>
          <w:snapToGrid w:val="0"/>
          <w:color w:val="000000" w:themeColor="text1"/>
          <w:kern w:val="0"/>
        </w:rPr>
      </w:pPr>
      <w:r w:rsidRPr="00B35B11">
        <w:rPr>
          <w:rFonts w:ascii="標楷體" w:eastAsia="標楷體" w:hAnsi="標楷體" w:cs="Times New Roman" w:hint="eastAsia"/>
          <w:snapToGrid w:val="0"/>
          <w:color w:val="000000" w:themeColor="text1"/>
          <w:kern w:val="0"/>
        </w:rPr>
        <w:t>儘快檢討「長者社區照顧服務</w:t>
      </w:r>
      <w:proofErr w:type="gramStart"/>
      <w:r w:rsidRPr="00B35B11">
        <w:rPr>
          <w:rFonts w:ascii="標楷體" w:eastAsia="標楷體" w:hAnsi="標楷體" w:cs="Times New Roman" w:hint="eastAsia"/>
          <w:snapToGrid w:val="0"/>
          <w:color w:val="000000" w:themeColor="text1"/>
          <w:kern w:val="0"/>
        </w:rPr>
        <w:t>券</w:t>
      </w:r>
      <w:proofErr w:type="gramEnd"/>
      <w:r w:rsidRPr="00B35B11">
        <w:rPr>
          <w:rFonts w:ascii="標楷體" w:eastAsia="標楷體" w:hAnsi="標楷體" w:cs="Times New Roman" w:hint="eastAsia"/>
          <w:snapToGrid w:val="0"/>
          <w:color w:val="000000" w:themeColor="text1"/>
          <w:kern w:val="0"/>
        </w:rPr>
        <w:t>（社區</w:t>
      </w:r>
      <w:proofErr w:type="gramStart"/>
      <w:r w:rsidRPr="00B35B11">
        <w:rPr>
          <w:rFonts w:ascii="標楷體" w:eastAsia="標楷體" w:hAnsi="標楷體" w:cs="Times New Roman" w:hint="eastAsia"/>
          <w:snapToGrid w:val="0"/>
          <w:color w:val="000000" w:themeColor="text1"/>
          <w:kern w:val="0"/>
        </w:rPr>
        <w:t>券</w:t>
      </w:r>
      <w:proofErr w:type="gramEnd"/>
      <w:r w:rsidRPr="00B35B11">
        <w:rPr>
          <w:rFonts w:ascii="標楷體" w:eastAsia="標楷體" w:hAnsi="標楷體" w:cs="Times New Roman" w:hint="eastAsia"/>
          <w:snapToGrid w:val="0"/>
          <w:color w:val="000000" w:themeColor="text1"/>
          <w:kern w:val="0"/>
        </w:rPr>
        <w:t>）試驗計劃」（第二階段）的成效，其後再</w:t>
      </w:r>
      <w:r w:rsidR="0087506F">
        <w:rPr>
          <w:rFonts w:ascii="標楷體" w:eastAsia="標楷體" w:hAnsi="標楷體" w:cs="Times New Roman" w:hint="eastAsia"/>
          <w:snapToGrid w:val="0"/>
          <w:color w:val="000000" w:themeColor="text1"/>
          <w:kern w:val="0"/>
        </w:rPr>
        <w:t>重新研究</w:t>
      </w:r>
      <w:r w:rsidRPr="00D250F9">
        <w:rPr>
          <w:rFonts w:ascii="標楷體" w:eastAsia="標楷體" w:hAnsi="標楷體" w:cs="Times New Roman" w:hint="eastAsia"/>
          <w:snapToGrid w:val="0"/>
          <w:color w:val="000000" w:themeColor="text1"/>
          <w:kern w:val="0"/>
        </w:rPr>
        <w:t>「社區復康和照顧服務</w:t>
      </w:r>
      <w:proofErr w:type="gramStart"/>
      <w:r w:rsidRPr="00D250F9">
        <w:rPr>
          <w:rFonts w:ascii="標楷體" w:eastAsia="標楷體" w:hAnsi="標楷體" w:cs="Times New Roman" w:hint="eastAsia"/>
          <w:snapToGrid w:val="0"/>
          <w:color w:val="000000" w:themeColor="text1"/>
          <w:kern w:val="0"/>
        </w:rPr>
        <w:t>券</w:t>
      </w:r>
      <w:proofErr w:type="gramEnd"/>
      <w:r w:rsidRPr="00D250F9">
        <w:rPr>
          <w:rFonts w:ascii="標楷體" w:eastAsia="標楷體" w:hAnsi="標楷體" w:cs="Times New Roman" w:hint="eastAsia"/>
          <w:snapToGrid w:val="0"/>
          <w:color w:val="000000" w:themeColor="text1"/>
          <w:kern w:val="0"/>
        </w:rPr>
        <w:t>」</w:t>
      </w:r>
      <w:r>
        <w:rPr>
          <w:rFonts w:ascii="標楷體" w:eastAsia="標楷體" w:hAnsi="標楷體" w:cs="Times New Roman" w:hint="eastAsia"/>
          <w:snapToGrid w:val="0"/>
          <w:color w:val="000000" w:themeColor="text1"/>
          <w:kern w:val="0"/>
        </w:rPr>
        <w:t>的可行性</w:t>
      </w:r>
      <w:r w:rsidRPr="00B35B11">
        <w:rPr>
          <w:rFonts w:ascii="標楷體" w:eastAsia="標楷體" w:hAnsi="標楷體" w:cs="Times New Roman" w:hint="eastAsia"/>
          <w:snapToGrid w:val="0"/>
          <w:color w:val="000000" w:themeColor="text1"/>
          <w:kern w:val="0"/>
        </w:rPr>
        <w:t>，</w:t>
      </w:r>
      <w:r>
        <w:rPr>
          <w:rFonts w:ascii="標楷體" w:eastAsia="標楷體" w:hAnsi="標楷體" w:cs="Times New Roman" w:hint="eastAsia"/>
          <w:snapToGrid w:val="0"/>
          <w:color w:val="000000" w:themeColor="text1"/>
          <w:kern w:val="0"/>
        </w:rPr>
        <w:t>並</w:t>
      </w:r>
      <w:r w:rsidRPr="00B35B11">
        <w:rPr>
          <w:rFonts w:ascii="標楷體" w:eastAsia="標楷體" w:hAnsi="標楷體" w:cs="Times New Roman" w:hint="eastAsia"/>
          <w:snapToGrid w:val="0"/>
          <w:color w:val="000000" w:themeColor="text1"/>
          <w:kern w:val="0"/>
        </w:rPr>
        <w:t xml:space="preserve">投放資源發展社區復康和照顧服務，讓殘疾人士（特別是60歲以下的非嚴重殘疾人士）能自主及靈活選擇合適的服務。 </w:t>
      </w:r>
    </w:p>
    <w:p w14:paraId="666520DA" w14:textId="1B719FDA" w:rsidR="00EC738D" w:rsidRPr="00D250F9" w:rsidRDefault="00E80D5F" w:rsidP="00132DA4">
      <w:pPr>
        <w:pStyle w:val="a3"/>
        <w:numPr>
          <w:ilvl w:val="0"/>
          <w:numId w:val="13"/>
        </w:numPr>
        <w:spacing w:afterLines="50" w:after="180"/>
        <w:ind w:leftChars="0" w:left="709" w:hanging="709"/>
        <w:jc w:val="both"/>
        <w:rPr>
          <w:rFonts w:ascii="標楷體" w:eastAsia="標楷體" w:hAnsi="標楷體" w:cs="Times New Roman"/>
          <w:snapToGrid w:val="0"/>
          <w:color w:val="000000" w:themeColor="text1"/>
          <w:kern w:val="0"/>
        </w:rPr>
      </w:pPr>
      <w:r>
        <w:rPr>
          <w:rFonts w:ascii="標楷體" w:eastAsia="標楷體" w:hAnsi="標楷體" w:cs="Times New Roman" w:hint="eastAsia"/>
          <w:snapToGrid w:val="0"/>
          <w:color w:val="000000" w:themeColor="text1"/>
          <w:kern w:val="0"/>
        </w:rPr>
        <w:t>除</w:t>
      </w:r>
      <w:r w:rsidR="009D4DB7">
        <w:rPr>
          <w:rFonts w:ascii="標楷體" w:eastAsia="標楷體" w:hAnsi="標楷體" w:cs="Times New Roman" w:hint="eastAsia"/>
          <w:snapToGrid w:val="0"/>
          <w:color w:val="000000" w:themeColor="text1"/>
          <w:kern w:val="0"/>
        </w:rPr>
        <w:t>提供</w:t>
      </w:r>
      <w:r w:rsidR="00EC738D" w:rsidRPr="00D250F9">
        <w:rPr>
          <w:rFonts w:ascii="標楷體" w:eastAsia="標楷體" w:hAnsi="標楷體" w:cs="Times New Roman" w:hint="eastAsia"/>
          <w:snapToGrid w:val="0"/>
          <w:color w:val="000000" w:themeColor="text1"/>
          <w:kern w:val="0"/>
        </w:rPr>
        <w:t>服務為</w:t>
      </w:r>
      <w:r>
        <w:rPr>
          <w:rFonts w:ascii="標楷體" w:eastAsia="標楷體" w:hAnsi="標楷體" w:cs="Times New Roman" w:hint="eastAsia"/>
          <w:snapToGrid w:val="0"/>
          <w:color w:val="000000" w:themeColor="text1"/>
          <w:kern w:val="0"/>
        </w:rPr>
        <w:t>本</w:t>
      </w:r>
      <w:r w:rsidR="00EC738D" w:rsidRPr="00D250F9">
        <w:rPr>
          <w:rFonts w:ascii="標楷體" w:eastAsia="標楷體" w:hAnsi="標楷體" w:cs="Times New Roman" w:hint="eastAsia"/>
          <w:snapToGrid w:val="0"/>
          <w:color w:val="000000" w:themeColor="text1"/>
          <w:kern w:val="0"/>
        </w:rPr>
        <w:t>的個案管理模式</w:t>
      </w:r>
      <w:r w:rsidR="00EC738D">
        <w:rPr>
          <w:rStyle w:val="af4"/>
          <w:rFonts w:ascii="標楷體" w:eastAsia="標楷體" w:hAnsi="標楷體" w:cs="Times New Roman"/>
          <w:snapToGrid w:val="0"/>
          <w:color w:val="000000" w:themeColor="text1"/>
          <w:kern w:val="0"/>
        </w:rPr>
        <w:footnoteReference w:id="4"/>
      </w:r>
      <w:r w:rsidR="00EC738D" w:rsidRPr="00D250F9">
        <w:rPr>
          <w:rFonts w:ascii="標楷體" w:eastAsia="標楷體" w:hAnsi="標楷體" w:cs="Times New Roman" w:hint="eastAsia"/>
          <w:snapToGrid w:val="0"/>
          <w:color w:val="000000" w:themeColor="text1"/>
          <w:kern w:val="0"/>
        </w:rPr>
        <w:t>外，增設</w:t>
      </w:r>
      <w:r>
        <w:rPr>
          <w:rFonts w:ascii="標楷體" w:eastAsia="標楷體" w:hAnsi="標楷體" w:cs="Times New Roman" w:hint="eastAsia"/>
          <w:snapToGrid w:val="0"/>
          <w:color w:val="000000" w:themeColor="text1"/>
          <w:kern w:val="0"/>
        </w:rPr>
        <w:t>以人為本</w:t>
      </w:r>
      <w:r w:rsidR="00EC738D" w:rsidRPr="00D250F9">
        <w:rPr>
          <w:rFonts w:ascii="標楷體" w:eastAsia="標楷體" w:hAnsi="標楷體" w:cs="Times New Roman" w:hint="eastAsia"/>
          <w:snapToGrid w:val="0"/>
          <w:color w:val="000000" w:themeColor="text1"/>
          <w:kern w:val="0"/>
        </w:rPr>
        <w:t>社區個案管理服務模式，以貫穿人生歷程的手法（life-course approach）提供持續性及全人的個案跟進，</w:t>
      </w:r>
      <w:r>
        <w:rPr>
          <w:rFonts w:ascii="標楷體" w:eastAsia="標楷體" w:hAnsi="標楷體" w:cs="Times New Roman" w:hint="eastAsia"/>
          <w:snapToGrid w:val="0"/>
          <w:color w:val="000000" w:themeColor="text1"/>
          <w:kern w:val="0"/>
        </w:rPr>
        <w:t>為</w:t>
      </w:r>
      <w:r w:rsidR="00EC738D" w:rsidRPr="00D250F9">
        <w:rPr>
          <w:rFonts w:ascii="標楷體" w:eastAsia="標楷體" w:hAnsi="標楷體" w:cs="Times New Roman" w:hint="eastAsia"/>
          <w:snapToGrid w:val="0"/>
          <w:color w:val="000000" w:themeColor="text1"/>
          <w:kern w:val="0"/>
        </w:rPr>
        <w:t>有多種殘疾或情況較複雜的殘疾人士和長期病患者及其家庭提供適切服務，提升其生活質</w:t>
      </w:r>
      <w:r>
        <w:rPr>
          <w:rFonts w:ascii="標楷體" w:eastAsia="標楷體" w:hAnsi="標楷體" w:cs="Times New Roman" w:hint="eastAsia"/>
          <w:snapToGrid w:val="0"/>
          <w:color w:val="000000" w:themeColor="text1"/>
          <w:kern w:val="0"/>
        </w:rPr>
        <w:t>素</w:t>
      </w:r>
      <w:r w:rsidR="00EC738D" w:rsidRPr="00D250F9">
        <w:rPr>
          <w:rFonts w:ascii="標楷體" w:eastAsia="標楷體" w:hAnsi="標楷體" w:cs="Times New Roman" w:hint="eastAsia"/>
          <w:snapToGrid w:val="0"/>
          <w:color w:val="000000" w:themeColor="text1"/>
          <w:kern w:val="0"/>
        </w:rPr>
        <w:t>。</w:t>
      </w:r>
    </w:p>
    <w:p w14:paraId="50AA2F13" w14:textId="2ECAE8BC" w:rsidR="00EC738D" w:rsidRPr="00D250F9" w:rsidRDefault="00E80D5F" w:rsidP="00132DA4">
      <w:pPr>
        <w:pStyle w:val="a3"/>
        <w:numPr>
          <w:ilvl w:val="0"/>
          <w:numId w:val="13"/>
        </w:numPr>
        <w:spacing w:afterLines="50" w:after="180"/>
        <w:ind w:leftChars="0" w:left="709" w:hanging="709"/>
        <w:jc w:val="both"/>
        <w:rPr>
          <w:rFonts w:ascii="標楷體" w:eastAsia="標楷體" w:hAnsi="標楷體" w:cs="Times New Roman"/>
          <w:snapToGrid w:val="0"/>
          <w:color w:val="000000" w:themeColor="text1"/>
          <w:kern w:val="0"/>
        </w:rPr>
      </w:pPr>
      <w:proofErr w:type="gramStart"/>
      <w:r>
        <w:rPr>
          <w:rFonts w:ascii="標楷體" w:eastAsia="標楷體" w:hAnsi="標楷體" w:cs="Times New Roman" w:hint="eastAsia"/>
          <w:snapToGrid w:val="0"/>
          <w:color w:val="000000" w:themeColor="text1"/>
          <w:kern w:val="0"/>
        </w:rPr>
        <w:t>將</w:t>
      </w:r>
      <w:r w:rsidR="00EC738D" w:rsidRPr="00D250F9">
        <w:rPr>
          <w:rFonts w:ascii="標楷體" w:eastAsia="標楷體" w:hAnsi="標楷體" w:cs="Times New Roman" w:hint="eastAsia"/>
          <w:snapToGrid w:val="0"/>
          <w:color w:val="000000" w:themeColor="text1"/>
          <w:kern w:val="0"/>
        </w:rPr>
        <w:t>朋輩</w:t>
      </w:r>
      <w:proofErr w:type="gramEnd"/>
      <w:r w:rsidR="00EC738D" w:rsidRPr="00D250F9">
        <w:rPr>
          <w:rFonts w:ascii="標楷體" w:eastAsia="標楷體" w:hAnsi="標楷體" w:cs="Times New Roman" w:hint="eastAsia"/>
          <w:snapToGrid w:val="0"/>
          <w:color w:val="000000" w:themeColor="text1"/>
          <w:kern w:val="0"/>
        </w:rPr>
        <w:t>支援</w:t>
      </w:r>
      <w:r>
        <w:rPr>
          <w:rFonts w:ascii="標楷體" w:eastAsia="標楷體" w:hAnsi="標楷體" w:cs="Times New Roman" w:hint="eastAsia"/>
          <w:snapToGrid w:val="0"/>
          <w:color w:val="000000" w:themeColor="text1"/>
          <w:kern w:val="0"/>
        </w:rPr>
        <w:t>服務</w:t>
      </w:r>
      <w:r w:rsidR="00EC738D" w:rsidRPr="00D250F9">
        <w:rPr>
          <w:rFonts w:ascii="標楷體" w:eastAsia="標楷體" w:hAnsi="標楷體" w:cs="Times New Roman" w:hint="eastAsia"/>
          <w:snapToGrid w:val="0"/>
          <w:color w:val="000000" w:themeColor="text1"/>
          <w:kern w:val="0"/>
        </w:rPr>
        <w:t>模式</w:t>
      </w:r>
      <w:r>
        <w:rPr>
          <w:rFonts w:ascii="標楷體" w:eastAsia="標楷體" w:hAnsi="標楷體" w:cs="Times New Roman" w:hint="eastAsia"/>
          <w:snapToGrid w:val="0"/>
          <w:color w:val="000000" w:themeColor="text1"/>
          <w:kern w:val="0"/>
        </w:rPr>
        <w:t>涵蓋</w:t>
      </w:r>
      <w:r w:rsidR="00EC738D" w:rsidRPr="00D250F9">
        <w:rPr>
          <w:rFonts w:ascii="標楷體" w:eastAsia="標楷體" w:hAnsi="標楷體" w:cs="Times New Roman" w:hint="eastAsia"/>
          <w:snapToGrid w:val="0"/>
          <w:color w:val="000000" w:themeColor="text1"/>
          <w:kern w:val="0"/>
        </w:rPr>
        <w:t>不同社區支援服務，</w:t>
      </w:r>
      <w:r>
        <w:rPr>
          <w:rFonts w:ascii="標楷體" w:eastAsia="標楷體" w:hAnsi="標楷體" w:cs="Times New Roman" w:hint="eastAsia"/>
          <w:snapToGrid w:val="0"/>
          <w:color w:val="000000" w:themeColor="text1"/>
          <w:kern w:val="0"/>
        </w:rPr>
        <w:t>建立</w:t>
      </w:r>
      <w:r w:rsidR="00EC738D" w:rsidRPr="00D250F9">
        <w:rPr>
          <w:rFonts w:ascii="標楷體" w:eastAsia="標楷體" w:hAnsi="標楷體" w:cs="Times New Roman" w:hint="eastAsia"/>
          <w:snapToGrid w:val="0"/>
          <w:color w:val="000000" w:themeColor="text1"/>
          <w:kern w:val="0"/>
        </w:rPr>
        <w:t>及善用社會資本。</w:t>
      </w:r>
    </w:p>
    <w:p w14:paraId="2BDCCA9D" w14:textId="28D8750A" w:rsidR="00EC738D" w:rsidRDefault="00EC738D" w:rsidP="00132DA4">
      <w:pPr>
        <w:pStyle w:val="a3"/>
        <w:numPr>
          <w:ilvl w:val="0"/>
          <w:numId w:val="13"/>
        </w:numPr>
        <w:spacing w:afterLines="50" w:after="180"/>
        <w:ind w:leftChars="0" w:left="709" w:hanging="709"/>
        <w:jc w:val="both"/>
        <w:rPr>
          <w:rFonts w:ascii="標楷體" w:eastAsia="標楷體" w:hAnsi="標楷體" w:cs="Times New Roman"/>
          <w:snapToGrid w:val="0"/>
          <w:color w:val="000000" w:themeColor="text1"/>
          <w:kern w:val="0"/>
        </w:rPr>
      </w:pPr>
      <w:r w:rsidRPr="00D250F9">
        <w:rPr>
          <w:rFonts w:ascii="標楷體" w:eastAsia="標楷體" w:hAnsi="標楷體" w:cs="Times New Roman" w:hint="eastAsia"/>
          <w:snapToGrid w:val="0"/>
          <w:color w:val="000000" w:themeColor="text1"/>
          <w:kern w:val="0"/>
        </w:rPr>
        <w:t>設立</w:t>
      </w:r>
      <w:proofErr w:type="gramStart"/>
      <w:r w:rsidRPr="00D250F9">
        <w:rPr>
          <w:rFonts w:ascii="標楷體" w:eastAsia="標楷體" w:hAnsi="標楷體" w:cs="Times New Roman" w:hint="eastAsia"/>
          <w:snapToGrid w:val="0"/>
          <w:color w:val="000000" w:themeColor="text1"/>
          <w:kern w:val="0"/>
        </w:rPr>
        <w:t>健康／</w:t>
      </w:r>
      <w:proofErr w:type="gramEnd"/>
      <w:r w:rsidRPr="00D250F9">
        <w:rPr>
          <w:rFonts w:ascii="標楷體" w:eastAsia="標楷體" w:hAnsi="標楷體" w:cs="Times New Roman" w:hint="eastAsia"/>
          <w:snapToGrid w:val="0"/>
          <w:color w:val="000000" w:themeColor="text1"/>
          <w:kern w:val="0"/>
        </w:rPr>
        <w:t>復康嚮導</w:t>
      </w:r>
      <w:r w:rsidR="00E80D5F">
        <w:rPr>
          <w:rFonts w:ascii="標楷體" w:eastAsia="標楷體" w:hAnsi="標楷體" w:cs="Times New Roman" w:hint="eastAsia"/>
          <w:snapToGrid w:val="0"/>
          <w:color w:val="000000" w:themeColor="text1"/>
          <w:kern w:val="0"/>
        </w:rPr>
        <w:t>的職業崗位</w:t>
      </w:r>
      <w:r w:rsidRPr="00D250F9">
        <w:rPr>
          <w:rFonts w:ascii="標楷體" w:eastAsia="標楷體" w:hAnsi="標楷體" w:cs="Times New Roman" w:hint="eastAsia"/>
          <w:snapToGrid w:val="0"/>
          <w:color w:val="000000" w:themeColor="text1"/>
          <w:kern w:val="0"/>
        </w:rPr>
        <w:t>，鼓勵醫療、復康及社會科學相關的學院畢業生加入復康工作</w:t>
      </w:r>
      <w:r>
        <w:rPr>
          <w:rFonts w:ascii="標楷體" w:eastAsia="標楷體" w:hAnsi="標楷體" w:cs="Times New Roman" w:hint="eastAsia"/>
          <w:snapToGrid w:val="0"/>
          <w:color w:val="000000" w:themeColor="text1"/>
          <w:kern w:val="0"/>
        </w:rPr>
        <w:t>，</w:t>
      </w:r>
      <w:r w:rsidRPr="00482A73">
        <w:rPr>
          <w:rFonts w:ascii="標楷體" w:eastAsia="標楷體" w:hAnsi="標楷體" w:cs="Times New Roman" w:hint="eastAsia"/>
          <w:snapToGrid w:val="0"/>
          <w:color w:val="000000" w:themeColor="text1"/>
          <w:kern w:val="0"/>
        </w:rPr>
        <w:t>以</w:t>
      </w:r>
      <w:r w:rsidR="00067833" w:rsidRPr="00482A73">
        <w:rPr>
          <w:rFonts w:ascii="標楷體" w:eastAsia="標楷體" w:hAnsi="標楷體" w:cs="Times New Roman" w:hint="eastAsia"/>
          <w:snapToGrid w:val="0"/>
          <w:color w:val="000000" w:themeColor="text1"/>
          <w:kern w:val="0"/>
        </w:rPr>
        <w:t>舒緩</w:t>
      </w:r>
      <w:r w:rsidRPr="00482A73">
        <w:rPr>
          <w:rFonts w:ascii="標楷體" w:eastAsia="標楷體" w:hAnsi="標楷體" w:cs="Times New Roman" w:hint="eastAsia"/>
          <w:snapToGrid w:val="0"/>
          <w:color w:val="000000" w:themeColor="text1"/>
          <w:kern w:val="0"/>
        </w:rPr>
        <w:t>復康服務的人力短缺</w:t>
      </w:r>
      <w:r w:rsidR="00067833" w:rsidRPr="00482A73">
        <w:rPr>
          <w:rFonts w:ascii="標楷體" w:eastAsia="標楷體" w:hAnsi="標楷體" w:cs="Times New Roman" w:hint="eastAsia"/>
          <w:snapToGrid w:val="0"/>
          <w:color w:val="000000" w:themeColor="text1"/>
          <w:kern w:val="0"/>
        </w:rPr>
        <w:t>的情況</w:t>
      </w:r>
      <w:r w:rsidRPr="00482A73">
        <w:rPr>
          <w:rFonts w:ascii="標楷體" w:eastAsia="標楷體" w:hAnsi="標楷體" w:cs="Times New Roman" w:hint="eastAsia"/>
          <w:snapToGrid w:val="0"/>
          <w:color w:val="000000" w:themeColor="text1"/>
          <w:kern w:val="0"/>
        </w:rPr>
        <w:t>。</w:t>
      </w:r>
    </w:p>
    <w:p w14:paraId="65F3E57D" w14:textId="77777777" w:rsidR="00EC738D" w:rsidRDefault="00EC738D">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001539BB" w14:textId="78326706" w:rsidR="00EC738D" w:rsidRDefault="005C6F4E" w:rsidP="00EC738D">
      <w:pPr>
        <w:spacing w:beforeLines="150" w:before="540" w:afterLines="50" w:after="180"/>
        <w:rPr>
          <w:rFonts w:ascii="標楷體" w:eastAsia="標楷體" w:hAnsi="標楷體" w:cs="Times New Roman"/>
          <w:b/>
          <w:color w:val="000000" w:themeColor="text1"/>
          <w:szCs w:val="24"/>
        </w:rPr>
      </w:pPr>
      <w:r>
        <w:rPr>
          <w:rFonts w:ascii="標楷體" w:eastAsia="標楷體" w:hAnsi="標楷體" w:cs="Times New Roman" w:hint="eastAsia"/>
          <w:b/>
          <w:snapToGrid w:val="0"/>
          <w:color w:val="000000" w:themeColor="text1"/>
          <w:kern w:val="0"/>
          <w:szCs w:val="24"/>
        </w:rPr>
        <w:lastRenderedPageBreak/>
        <w:t>（</w:t>
      </w:r>
      <w:r>
        <w:rPr>
          <w:rFonts w:ascii="標楷體" w:eastAsia="標楷體" w:hAnsi="標楷體" w:cs="Times New Roman"/>
          <w:b/>
          <w:snapToGrid w:val="0"/>
          <w:color w:val="000000" w:themeColor="text1"/>
          <w:kern w:val="0"/>
          <w:szCs w:val="24"/>
        </w:rPr>
        <w:t>5</w:t>
      </w:r>
      <w:r w:rsidR="00EC738D">
        <w:rPr>
          <w:rFonts w:ascii="標楷體" w:eastAsia="標楷體" w:hAnsi="標楷體" w:cs="Times New Roman" w:hint="eastAsia"/>
          <w:b/>
          <w:snapToGrid w:val="0"/>
          <w:color w:val="000000" w:themeColor="text1"/>
          <w:kern w:val="0"/>
          <w:szCs w:val="24"/>
        </w:rPr>
        <w:t>）</w:t>
      </w:r>
      <w:r w:rsidR="00EC738D">
        <w:rPr>
          <w:rFonts w:ascii="標楷體" w:eastAsia="標楷體" w:hAnsi="標楷體" w:cs="Times New Roman"/>
          <w:b/>
          <w:snapToGrid w:val="0"/>
          <w:color w:val="000000" w:themeColor="text1"/>
          <w:kern w:val="0"/>
          <w:szCs w:val="24"/>
        </w:rPr>
        <w:tab/>
      </w:r>
      <w:r w:rsidR="00EC738D" w:rsidRPr="008F39F7">
        <w:rPr>
          <w:rFonts w:ascii="標楷體" w:eastAsia="標楷體" w:hAnsi="標楷體" w:cs="Times New Roman" w:hint="eastAsia"/>
          <w:b/>
          <w:color w:val="000000" w:themeColor="text1"/>
          <w:szCs w:val="24"/>
        </w:rPr>
        <w:t>無障礙出行</w:t>
      </w:r>
    </w:p>
    <w:p w14:paraId="4954686A" w14:textId="7C87FAB7" w:rsidR="00EC738D" w:rsidRPr="00DC584F" w:rsidRDefault="00EC738D" w:rsidP="00EC738D">
      <w:pPr>
        <w:pStyle w:val="af2"/>
        <w:snapToGrid/>
        <w:spacing w:afterLines="50" w:after="180"/>
        <w:jc w:val="both"/>
        <w:rPr>
          <w:rFonts w:ascii="標楷體" w:eastAsia="標楷體" w:hAnsi="標楷體" w:cs="BiauKai"/>
          <w:sz w:val="24"/>
          <w:szCs w:val="24"/>
        </w:rPr>
      </w:pPr>
      <w:proofErr w:type="gramStart"/>
      <w:r w:rsidRPr="00F70C8A">
        <w:rPr>
          <w:rFonts w:ascii="標楷體" w:eastAsia="標楷體" w:hAnsi="標楷體" w:cs="BiauKai"/>
          <w:sz w:val="24"/>
          <w:szCs w:val="24"/>
        </w:rPr>
        <w:t>本會喜見</w:t>
      </w:r>
      <w:proofErr w:type="gramEnd"/>
      <w:r w:rsidRPr="00F70C8A">
        <w:rPr>
          <w:rFonts w:ascii="標楷體" w:eastAsia="標楷體" w:hAnsi="標楷體" w:cs="BiauKai"/>
          <w:sz w:val="24"/>
          <w:szCs w:val="24"/>
        </w:rPr>
        <w:t>政府</w:t>
      </w:r>
      <w:r w:rsidR="00BE3E43">
        <w:rPr>
          <w:rFonts w:ascii="標楷體" w:eastAsia="標楷體" w:hAnsi="標楷體" w:cs="BiauKai" w:hint="eastAsia"/>
          <w:sz w:val="24"/>
          <w:szCs w:val="24"/>
        </w:rPr>
        <w:t>在過去一年</w:t>
      </w:r>
      <w:r>
        <w:rPr>
          <w:rFonts w:ascii="標楷體" w:eastAsia="標楷體" w:hAnsi="標楷體" w:cs="BiauKai" w:hint="eastAsia"/>
          <w:sz w:val="24"/>
          <w:szCs w:val="24"/>
        </w:rPr>
        <w:t>推動</w:t>
      </w:r>
      <w:r w:rsidRPr="00F70C8A">
        <w:rPr>
          <w:rFonts w:ascii="標楷體" w:eastAsia="標楷體" w:hAnsi="標楷體" w:cs="BiauKai"/>
          <w:sz w:val="24"/>
          <w:szCs w:val="24"/>
        </w:rPr>
        <w:t>公共交通無障礙</w:t>
      </w:r>
      <w:r>
        <w:rPr>
          <w:rFonts w:ascii="標楷體" w:eastAsia="標楷體" w:hAnsi="標楷體" w:cs="BiauKai" w:hint="eastAsia"/>
          <w:sz w:val="24"/>
          <w:szCs w:val="24"/>
        </w:rPr>
        <w:t>化</w:t>
      </w:r>
      <w:r w:rsidR="00BE3E43">
        <w:rPr>
          <w:rFonts w:ascii="標楷體" w:eastAsia="標楷體" w:hAnsi="標楷體" w:cs="BiauKai" w:hint="eastAsia"/>
          <w:sz w:val="24"/>
          <w:szCs w:val="24"/>
        </w:rPr>
        <w:t>的不同策略</w:t>
      </w:r>
      <w:r w:rsidRPr="00F70C8A">
        <w:rPr>
          <w:rFonts w:ascii="標楷體" w:eastAsia="標楷體" w:hAnsi="標楷體" w:cs="BiauKai"/>
          <w:sz w:val="24"/>
          <w:szCs w:val="24"/>
        </w:rPr>
        <w:t>，如</w:t>
      </w:r>
      <w:r w:rsidRPr="002954D1">
        <w:rPr>
          <w:rFonts w:ascii="標楷體" w:eastAsia="標楷體" w:hAnsi="標楷體" w:cs="BiauKai" w:hint="eastAsia"/>
          <w:sz w:val="24"/>
          <w:szCs w:val="24"/>
        </w:rPr>
        <w:t>去</w:t>
      </w:r>
      <w:r w:rsidRPr="00F70C8A">
        <w:rPr>
          <w:rFonts w:ascii="標楷體" w:eastAsia="標楷體" w:hAnsi="標楷體" w:cs="BiauKai"/>
          <w:sz w:val="24"/>
          <w:szCs w:val="24"/>
        </w:rPr>
        <w:t>年推出專營的士服務，計劃以試驗形式推出600輛專營的士，規定</w:t>
      </w:r>
      <w:proofErr w:type="gramStart"/>
      <w:r w:rsidRPr="00F70C8A">
        <w:rPr>
          <w:rFonts w:ascii="標楷體" w:eastAsia="標楷體" w:hAnsi="標楷體" w:cs="BiauKai"/>
          <w:sz w:val="24"/>
          <w:szCs w:val="24"/>
        </w:rPr>
        <w:t>營辦商</w:t>
      </w:r>
      <w:proofErr w:type="gramEnd"/>
      <w:r w:rsidRPr="00F70C8A">
        <w:rPr>
          <w:rFonts w:ascii="標楷體" w:eastAsia="標楷體" w:hAnsi="標楷體" w:cs="BiauKai"/>
          <w:sz w:val="24"/>
          <w:szCs w:val="24"/>
        </w:rPr>
        <w:t>的車隊中不少於50%須為可提供輪椅上落的士，唯因立法會會期結束而終止法案委員會工作，使計劃未能回應社會上對多元化服務的需求。另外，本年度立法會交通事務委員會曾就放寬小型巴士車身長度限制及其他相關技術修訂建議而作出討論，以配合政府推動環保及無障礙交通政策。</w:t>
      </w:r>
    </w:p>
    <w:p w14:paraId="46368E2A" w14:textId="77777777" w:rsidR="00EC738D" w:rsidRDefault="00EC738D" w:rsidP="00EC738D">
      <w:pPr>
        <w:spacing w:beforeLines="100" w:before="360"/>
        <w:rPr>
          <w:rFonts w:ascii="標楷體" w:eastAsia="標楷體" w:hAnsi="標楷體" w:cs="Times New Roman"/>
          <w:color w:val="000000" w:themeColor="text1"/>
          <w:szCs w:val="24"/>
          <w:lang w:eastAsia="zh-HK"/>
        </w:rPr>
      </w:pPr>
      <w:r w:rsidRPr="005953BF">
        <w:rPr>
          <w:rFonts w:ascii="標楷體" w:eastAsia="標楷體" w:hAnsi="標楷體" w:cs="Times New Roman" w:hint="eastAsia"/>
          <w:color w:val="000000" w:themeColor="text1"/>
          <w:szCs w:val="24"/>
        </w:rPr>
        <w:t>本會建議</w:t>
      </w:r>
      <w:r w:rsidRPr="005953BF">
        <w:rPr>
          <w:rFonts w:ascii="標楷體" w:eastAsia="標楷體" w:hAnsi="標楷體" w:cs="Times New Roman" w:hint="eastAsia"/>
          <w:color w:val="000000" w:themeColor="text1"/>
          <w:szCs w:val="24"/>
          <w:lang w:eastAsia="zh-HK"/>
        </w:rPr>
        <w:t>：</w:t>
      </w:r>
    </w:p>
    <w:p w14:paraId="35F8B8B3" w14:textId="77777777" w:rsidR="00EC738D" w:rsidRDefault="00EC738D" w:rsidP="00EC738D">
      <w:pPr>
        <w:spacing w:beforeLines="50" w:before="180" w:afterLines="50" w:after="180"/>
        <w:jc w:val="both"/>
        <w:rPr>
          <w:rFonts w:ascii="標楷體" w:eastAsia="標楷體" w:hAnsi="標楷體" w:cs="Times New Roman"/>
          <w:color w:val="000000" w:themeColor="text1"/>
          <w:szCs w:val="24"/>
          <w:lang w:eastAsia="zh-HK"/>
        </w:rPr>
      </w:pPr>
      <w:r>
        <w:rPr>
          <w:rFonts w:ascii="標楷體" w:eastAsia="標楷體" w:hAnsi="標楷體" w:cs="Times New Roman" w:hint="eastAsia"/>
          <w:snapToGrid w:val="0"/>
          <w:color w:val="000000" w:themeColor="text1"/>
          <w:kern w:val="0"/>
          <w:szCs w:val="24"/>
        </w:rPr>
        <w:t>（</w:t>
      </w:r>
      <w:r w:rsidRPr="003E0A57">
        <w:rPr>
          <w:rFonts w:ascii="標楷體" w:eastAsia="標楷體" w:hAnsi="標楷體" w:cs="Times New Roman"/>
          <w:snapToGrid w:val="0"/>
          <w:color w:val="000000" w:themeColor="text1"/>
          <w:kern w:val="0"/>
          <w:szCs w:val="24"/>
        </w:rPr>
        <w:t>無障礙交通</w:t>
      </w:r>
      <w:r>
        <w:rPr>
          <w:rFonts w:ascii="標楷體" w:eastAsia="標楷體" w:hAnsi="標楷體" w:cs="Times New Roman" w:hint="eastAsia"/>
          <w:snapToGrid w:val="0"/>
          <w:color w:val="000000" w:themeColor="text1"/>
          <w:kern w:val="0"/>
          <w:szCs w:val="24"/>
        </w:rPr>
        <w:t>）</w:t>
      </w:r>
    </w:p>
    <w:p w14:paraId="21D283E5" w14:textId="7ECCDEF6" w:rsidR="00EC738D" w:rsidRPr="00581E7E" w:rsidRDefault="00EC738D" w:rsidP="00132DA4">
      <w:pPr>
        <w:numPr>
          <w:ilvl w:val="0"/>
          <w:numId w:val="3"/>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儘快制定全面普及化無障礙的士和公共小巴的藍圖和策略，包括：</w:t>
      </w:r>
    </w:p>
    <w:p w14:paraId="241AAC01" w14:textId="77777777" w:rsidR="00EC738D" w:rsidRPr="00581E7E" w:rsidRDefault="00EC738D" w:rsidP="00132DA4">
      <w:pPr>
        <w:numPr>
          <w:ilvl w:val="1"/>
          <w:numId w:val="15"/>
        </w:numPr>
        <w:pBdr>
          <w:top w:val="nil"/>
          <w:left w:val="nil"/>
          <w:bottom w:val="nil"/>
          <w:right w:val="nil"/>
          <w:between w:val="nil"/>
        </w:pBdr>
        <w:spacing w:after="120"/>
        <w:ind w:left="1276"/>
        <w:jc w:val="both"/>
        <w:rPr>
          <w:rFonts w:ascii="標楷體" w:eastAsia="標楷體" w:hAnsi="標楷體" w:cs="BiauKai"/>
        </w:rPr>
      </w:pPr>
      <w:r w:rsidRPr="00581E7E">
        <w:rPr>
          <w:rFonts w:ascii="標楷體" w:eastAsia="標楷體" w:hAnsi="標楷體" w:cs="BiauKai"/>
        </w:rPr>
        <w:t>儘早標準化全港無障礙的士規格及營運要求（包括營運時必須配備可使用的相關無障礙設備），為推動目前市場上約18,000輛的士全面轉為無障礙的士，制定可量化目標、時間表及計劃方案。</w:t>
      </w:r>
    </w:p>
    <w:p w14:paraId="2E45649A" w14:textId="77777777" w:rsidR="00EC738D" w:rsidRPr="00581E7E" w:rsidRDefault="00EC738D" w:rsidP="00132DA4">
      <w:pPr>
        <w:numPr>
          <w:ilvl w:val="1"/>
          <w:numId w:val="15"/>
        </w:numPr>
        <w:pBdr>
          <w:top w:val="nil"/>
          <w:left w:val="nil"/>
          <w:bottom w:val="nil"/>
          <w:right w:val="nil"/>
          <w:between w:val="nil"/>
        </w:pBdr>
        <w:spacing w:after="120"/>
        <w:ind w:left="1276"/>
        <w:jc w:val="both"/>
        <w:rPr>
          <w:rFonts w:ascii="標楷體" w:eastAsia="標楷體" w:hAnsi="標楷體" w:cs="BiauKai"/>
        </w:rPr>
      </w:pPr>
      <w:r w:rsidRPr="00581E7E">
        <w:rPr>
          <w:rFonts w:ascii="標楷體" w:eastAsia="標楷體" w:hAnsi="標楷體" w:cs="BiauKai"/>
        </w:rPr>
        <w:t>儘快完成低地台公共小巴的檢討項目和公佈結果，為推動目前市場上約4,350輛公共小巴轉為低地台小巴，制定可量化目標、時間表及計劃方案。隨著放寬小型巴士的長度及最高重量限制，推動小巴業界推出無障礙小巴型號。</w:t>
      </w:r>
    </w:p>
    <w:p w14:paraId="3731314D" w14:textId="77777777" w:rsidR="00EC738D" w:rsidRPr="00581E7E" w:rsidRDefault="00EC738D" w:rsidP="00132DA4">
      <w:pPr>
        <w:numPr>
          <w:ilvl w:val="1"/>
          <w:numId w:val="15"/>
        </w:numPr>
        <w:pBdr>
          <w:top w:val="nil"/>
          <w:left w:val="nil"/>
          <w:bottom w:val="nil"/>
          <w:right w:val="nil"/>
          <w:between w:val="nil"/>
        </w:pBdr>
        <w:spacing w:after="120"/>
        <w:ind w:left="1276"/>
        <w:jc w:val="both"/>
        <w:rPr>
          <w:rFonts w:ascii="標楷體" w:eastAsia="標楷體" w:hAnsi="標楷體" w:cs="BiauKai"/>
        </w:rPr>
      </w:pPr>
      <w:r w:rsidRPr="00581E7E">
        <w:rPr>
          <w:rFonts w:ascii="標楷體" w:eastAsia="標楷體" w:hAnsi="標楷體" w:cs="BiauKai"/>
        </w:rPr>
        <w:t>參考「淘汰歐盟四期以前柴油商業車輛特惠資助計劃」的方法，為的士和小巴的營運者提供津貼及誘因，鼓勵他們更換車輛時採購上述「合標準」的無障礙車種，並為更換訂定限期。</w:t>
      </w:r>
    </w:p>
    <w:p w14:paraId="753D2A24" w14:textId="77777777" w:rsidR="00EC738D" w:rsidRPr="00581E7E" w:rsidRDefault="00EC738D" w:rsidP="00132DA4">
      <w:pPr>
        <w:numPr>
          <w:ilvl w:val="0"/>
          <w:numId w:val="3"/>
        </w:numPr>
        <w:pBdr>
          <w:top w:val="nil"/>
          <w:left w:val="nil"/>
          <w:bottom w:val="nil"/>
          <w:right w:val="nil"/>
          <w:between w:val="nil"/>
        </w:pBdr>
        <w:spacing w:after="120"/>
        <w:ind w:left="709" w:hanging="709"/>
        <w:jc w:val="both"/>
        <w:rPr>
          <w:rFonts w:ascii="標楷體" w:eastAsia="標楷體" w:hAnsi="標楷體" w:cs="BiauKai"/>
        </w:rPr>
      </w:pPr>
      <w:r w:rsidRPr="00F70C8A">
        <w:rPr>
          <w:rFonts w:ascii="標楷體" w:eastAsia="標楷體" w:hAnsi="標楷體" w:cs="BiauKai"/>
          <w:szCs w:val="24"/>
        </w:rPr>
        <w:t>以試驗形式推出</w:t>
      </w:r>
      <w:r w:rsidRPr="00581E7E">
        <w:rPr>
          <w:rFonts w:ascii="標楷體" w:eastAsia="標楷體" w:hAnsi="標楷體" w:cs="BiauKai"/>
        </w:rPr>
        <w:t>殘疾人士使用無障礙的士津貼，補助他們使用無障礙的士而引致的額外附加費用（不包括正常車資）。</w:t>
      </w:r>
    </w:p>
    <w:p w14:paraId="468698BF" w14:textId="77777777" w:rsidR="00EC738D" w:rsidRPr="00581E7E" w:rsidRDefault="00EC738D" w:rsidP="00132DA4">
      <w:pPr>
        <w:numPr>
          <w:ilvl w:val="0"/>
          <w:numId w:val="3"/>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為公共交通業界制定「無障礙交通服務指引」，在設備及服務等方面制定標準，包括為工作人員提供的訓練內容及次數，以提升安全水平及滿足殘疾和行動不便乘客的需要。</w:t>
      </w:r>
    </w:p>
    <w:p w14:paraId="349E9FFE" w14:textId="77777777" w:rsidR="00EC738D" w:rsidRPr="00581E7E" w:rsidRDefault="00EC738D" w:rsidP="00132DA4">
      <w:pPr>
        <w:numPr>
          <w:ilvl w:val="0"/>
          <w:numId w:val="3"/>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探討開發一個電子預約平台，讓殘疾和行動不便人士能透過單一平台查詢或預約不同類型的無障礙交通服務（如無障礙的士、低地台小巴、無障礙出租車等），以提升他們使用這些服務便利性。</w:t>
      </w:r>
    </w:p>
    <w:p w14:paraId="446CAD7D" w14:textId="61FB4037" w:rsidR="00EC738D" w:rsidRPr="00356F3C" w:rsidRDefault="00EC738D" w:rsidP="00132DA4">
      <w:pPr>
        <w:pStyle w:val="a3"/>
        <w:widowControl w:val="0"/>
        <w:numPr>
          <w:ilvl w:val="0"/>
          <w:numId w:val="3"/>
        </w:numPr>
        <w:tabs>
          <w:tab w:val="left" w:pos="709"/>
          <w:tab w:val="left" w:pos="1985"/>
        </w:tabs>
        <w:spacing w:afterLines="50" w:after="180"/>
        <w:ind w:leftChars="0" w:left="709" w:hanging="709"/>
        <w:jc w:val="both"/>
        <w:rPr>
          <w:rFonts w:ascii="標楷體" w:eastAsia="標楷體" w:hAnsi="標楷體" w:cs="Arial"/>
          <w:color w:val="000000" w:themeColor="text1"/>
          <w:kern w:val="0"/>
          <w:szCs w:val="24"/>
          <w:shd w:val="clear" w:color="auto" w:fill="FFFFFF"/>
        </w:rPr>
      </w:pPr>
      <w:r w:rsidRPr="00581E7E">
        <w:rPr>
          <w:rFonts w:ascii="標楷體" w:eastAsia="標楷體" w:hAnsi="標楷體" w:cs="BiauKai"/>
        </w:rPr>
        <w:t>為有效規劃及提供殘疾人士的特殊交通服務，儘快制定有效及可靠的機制蒐集殘疾人士的交通需求及特殊交通服務使用數據，並對未來交通需求增長推行估算，從而增加相關特殊交通服務。</w:t>
      </w:r>
    </w:p>
    <w:p w14:paraId="7EDB6694" w14:textId="70E49A84" w:rsidR="00356F3C" w:rsidRPr="00E335A2" w:rsidRDefault="00356F3C" w:rsidP="00132DA4">
      <w:pPr>
        <w:pStyle w:val="a3"/>
        <w:widowControl w:val="0"/>
        <w:numPr>
          <w:ilvl w:val="0"/>
          <w:numId w:val="3"/>
        </w:numPr>
        <w:tabs>
          <w:tab w:val="left" w:pos="709"/>
          <w:tab w:val="left" w:pos="1985"/>
        </w:tabs>
        <w:spacing w:afterLines="50" w:after="180"/>
        <w:ind w:leftChars="0" w:left="709" w:hanging="709"/>
        <w:jc w:val="both"/>
        <w:rPr>
          <w:rFonts w:ascii="標楷體" w:eastAsia="標楷體" w:hAnsi="標楷體" w:cs="Arial"/>
          <w:color w:val="000000" w:themeColor="text1"/>
          <w:kern w:val="0"/>
          <w:szCs w:val="24"/>
          <w:shd w:val="clear" w:color="auto" w:fill="FFFFFF"/>
        </w:rPr>
      </w:pPr>
      <w:r w:rsidRPr="00E335A2">
        <w:rPr>
          <w:rFonts w:ascii="標楷體" w:eastAsia="標楷體" w:hAnsi="標楷體" w:cs="Arial" w:hint="eastAsia"/>
          <w:color w:val="000000" w:themeColor="text1"/>
          <w:kern w:val="0"/>
          <w:szCs w:val="24"/>
          <w:shd w:val="clear" w:color="auto" w:fill="FFFFFF"/>
        </w:rPr>
        <w:t>設立香港的無障礙車輛駕駛員培訓資源中心，以配合本港的無障礙交通的發展（如低地台小巴、無障礙的士等）和不同社會服務及社會服務機構的無障礙車輛駕駛員的培訓需求。</w:t>
      </w:r>
    </w:p>
    <w:p w14:paraId="18486290" w14:textId="77777777" w:rsidR="00EC738D" w:rsidRDefault="00EC738D" w:rsidP="00EC738D">
      <w:pPr>
        <w:spacing w:afterLines="50" w:after="180"/>
        <w:jc w:val="both"/>
        <w:rPr>
          <w:rFonts w:ascii="標楷體" w:eastAsia="標楷體" w:hAnsi="標楷體" w:cs="Times New Roman"/>
          <w:color w:val="000000" w:themeColor="text1"/>
          <w:szCs w:val="24"/>
          <w:lang w:eastAsia="zh-HK"/>
        </w:rPr>
      </w:pPr>
      <w:r>
        <w:rPr>
          <w:rFonts w:ascii="標楷體" w:eastAsia="標楷體" w:hAnsi="標楷體" w:cs="Times New Roman" w:hint="eastAsia"/>
          <w:snapToGrid w:val="0"/>
          <w:color w:val="000000" w:themeColor="text1"/>
          <w:kern w:val="0"/>
          <w:szCs w:val="24"/>
        </w:rPr>
        <w:t>（</w:t>
      </w:r>
      <w:r w:rsidRPr="003E0A57">
        <w:rPr>
          <w:rFonts w:ascii="標楷體" w:eastAsia="標楷體" w:hAnsi="標楷體" w:cs="Times New Roman"/>
          <w:snapToGrid w:val="0"/>
          <w:color w:val="000000" w:themeColor="text1"/>
          <w:kern w:val="0"/>
          <w:szCs w:val="24"/>
        </w:rPr>
        <w:t>無障礙</w:t>
      </w:r>
      <w:r>
        <w:rPr>
          <w:rFonts w:ascii="標楷體" w:eastAsia="標楷體" w:hAnsi="標楷體" w:cs="Times New Roman" w:hint="eastAsia"/>
          <w:snapToGrid w:val="0"/>
          <w:color w:val="000000" w:themeColor="text1"/>
          <w:kern w:val="0"/>
          <w:szCs w:val="24"/>
        </w:rPr>
        <w:t>通道及旅遊設施）</w:t>
      </w:r>
    </w:p>
    <w:p w14:paraId="2BF9F319" w14:textId="77777777" w:rsidR="00EC738D" w:rsidRPr="00F70C8A" w:rsidRDefault="00EC738D" w:rsidP="00132DA4">
      <w:pPr>
        <w:pStyle w:val="a3"/>
        <w:numPr>
          <w:ilvl w:val="0"/>
          <w:numId w:val="3"/>
        </w:numPr>
        <w:spacing w:afterLines="50" w:after="180"/>
        <w:ind w:leftChars="0" w:left="709" w:hanging="709"/>
        <w:jc w:val="both"/>
        <w:rPr>
          <w:rFonts w:ascii="標楷體" w:eastAsia="標楷體" w:hAnsi="標楷體" w:cs="Times New Roman"/>
          <w:snapToGrid w:val="0"/>
          <w:color w:val="000000" w:themeColor="text1"/>
          <w:kern w:val="0"/>
        </w:rPr>
      </w:pPr>
      <w:r w:rsidRPr="00581E7E">
        <w:rPr>
          <w:rFonts w:ascii="標楷體" w:eastAsia="標楷體" w:hAnsi="標楷體" w:cs="BiauKai"/>
        </w:rPr>
        <w:t>發展地區旅遊項目時，加強為殘疾人士而設的配套及設施，例如無障礙離島碼頭、無障礙離島渡輪</w:t>
      </w:r>
      <w:proofErr w:type="gramStart"/>
      <w:r w:rsidRPr="00581E7E">
        <w:rPr>
          <w:rFonts w:ascii="標楷體" w:eastAsia="標楷體" w:hAnsi="標楷體" w:cs="BiauKai"/>
        </w:rPr>
        <w:t>及郵艇</w:t>
      </w:r>
      <w:proofErr w:type="gramEnd"/>
      <w:r w:rsidRPr="00581E7E">
        <w:rPr>
          <w:rFonts w:ascii="標楷體" w:eastAsia="標楷體" w:hAnsi="標楷體" w:cs="BiauKai"/>
        </w:rPr>
        <w:t>、無障礙郊野公園及家樂徑。</w:t>
      </w:r>
    </w:p>
    <w:p w14:paraId="64EA177C" w14:textId="2FCA426B" w:rsidR="00356F3C" w:rsidRPr="00E335A2" w:rsidRDefault="00356F3C" w:rsidP="00356F3C">
      <w:pPr>
        <w:pStyle w:val="a3"/>
        <w:numPr>
          <w:ilvl w:val="0"/>
          <w:numId w:val="3"/>
        </w:numPr>
        <w:spacing w:afterLines="50" w:after="180"/>
        <w:ind w:leftChars="0" w:left="709" w:hanging="709"/>
        <w:jc w:val="both"/>
        <w:rPr>
          <w:rFonts w:ascii="標楷體" w:eastAsia="標楷體" w:hAnsi="標楷體" w:cs="BiauKai"/>
        </w:rPr>
      </w:pPr>
      <w:r w:rsidRPr="00E335A2">
        <w:rPr>
          <w:rFonts w:ascii="標楷體" w:eastAsia="標楷體" w:hAnsi="標楷體" w:cs="BiauKai" w:hint="eastAsia"/>
        </w:rPr>
        <w:lastRenderedPageBreak/>
        <w:t>儘快落實暢通易達專業認證（通達顧問及通達巡查員等的認證）以及設立環境暢通易達認證制度，包括：</w:t>
      </w:r>
    </w:p>
    <w:p w14:paraId="0393DAC0" w14:textId="4DF502A8" w:rsidR="00356F3C" w:rsidRPr="00E335A2" w:rsidRDefault="00356F3C" w:rsidP="00356F3C">
      <w:pPr>
        <w:pStyle w:val="a3"/>
        <w:numPr>
          <w:ilvl w:val="0"/>
          <w:numId w:val="43"/>
        </w:numPr>
        <w:spacing w:afterLines="50" w:after="180"/>
        <w:ind w:leftChars="0" w:left="1134"/>
        <w:jc w:val="both"/>
        <w:rPr>
          <w:rFonts w:ascii="標楷體" w:eastAsia="標楷體" w:hAnsi="標楷體" w:cs="BiauKai"/>
        </w:rPr>
      </w:pPr>
      <w:r w:rsidRPr="00E335A2">
        <w:rPr>
          <w:rFonts w:ascii="標楷體" w:eastAsia="標楷體" w:hAnsi="標楷體" w:cs="BiauKai" w:hint="eastAsia"/>
        </w:rPr>
        <w:t>為不同專業人士提供無障礙培訓，提高對殘疾人士及無障礙法規、設計及管理維修知識；</w:t>
      </w:r>
    </w:p>
    <w:p w14:paraId="5A3B9E09" w14:textId="4B73C00C" w:rsidR="00356F3C" w:rsidRPr="00E335A2" w:rsidRDefault="00356F3C" w:rsidP="00356F3C">
      <w:pPr>
        <w:pStyle w:val="a3"/>
        <w:numPr>
          <w:ilvl w:val="0"/>
          <w:numId w:val="43"/>
        </w:numPr>
        <w:spacing w:afterLines="50" w:after="180"/>
        <w:ind w:leftChars="0" w:left="1134"/>
        <w:jc w:val="both"/>
        <w:rPr>
          <w:rFonts w:ascii="標楷體" w:eastAsia="標楷體" w:hAnsi="標楷體" w:cs="BiauKai"/>
        </w:rPr>
      </w:pPr>
      <w:r w:rsidRPr="00E335A2">
        <w:rPr>
          <w:rFonts w:ascii="標楷體" w:eastAsia="標楷體" w:hAnsi="標楷體" w:cs="BiauKai" w:hint="eastAsia"/>
        </w:rPr>
        <w:t>培養有能力的殘疾人士成為通達巡查員，提高殘疾人士社區參與及就業；</w:t>
      </w:r>
    </w:p>
    <w:p w14:paraId="2EEFD62F" w14:textId="34CCCC66" w:rsidR="00EC738D" w:rsidRPr="00E335A2" w:rsidRDefault="00356F3C" w:rsidP="00356F3C">
      <w:pPr>
        <w:pStyle w:val="a3"/>
        <w:numPr>
          <w:ilvl w:val="0"/>
          <w:numId w:val="43"/>
        </w:numPr>
        <w:spacing w:afterLines="50" w:after="180"/>
        <w:ind w:leftChars="0" w:left="1134"/>
        <w:jc w:val="both"/>
        <w:rPr>
          <w:rFonts w:ascii="標楷體" w:eastAsia="標楷體" w:hAnsi="標楷體" w:cs="Times New Roman"/>
          <w:snapToGrid w:val="0"/>
          <w:color w:val="000000" w:themeColor="text1"/>
          <w:kern w:val="0"/>
        </w:rPr>
      </w:pPr>
      <w:r w:rsidRPr="00E335A2">
        <w:rPr>
          <w:rFonts w:ascii="標楷體" w:eastAsia="標楷體" w:hAnsi="標楷體" w:cs="BiauKai" w:hint="eastAsia"/>
        </w:rPr>
        <w:t>由政府相關部門、殘疾團體和專家學者共同協作，每年為不同社區設施（各項公共建築物、活動場所等）作有規劃的無障礙環境巡查和勘查，確保其無障礙程度達至指定的標準和評級。</w:t>
      </w:r>
    </w:p>
    <w:p w14:paraId="41F88338" w14:textId="14927423" w:rsidR="00EC738D" w:rsidRPr="00F70C8A" w:rsidRDefault="00EC738D" w:rsidP="00132DA4">
      <w:pPr>
        <w:pStyle w:val="a3"/>
        <w:numPr>
          <w:ilvl w:val="0"/>
          <w:numId w:val="3"/>
        </w:numPr>
        <w:spacing w:afterLines="50" w:after="180"/>
        <w:ind w:leftChars="0" w:left="709" w:hanging="709"/>
        <w:jc w:val="both"/>
        <w:rPr>
          <w:rFonts w:ascii="標楷體" w:eastAsia="標楷體" w:hAnsi="標楷體" w:cs="Times New Roman"/>
          <w:snapToGrid w:val="0"/>
          <w:color w:val="000000" w:themeColor="text1"/>
          <w:kern w:val="0"/>
        </w:rPr>
      </w:pPr>
      <w:r w:rsidRPr="00581E7E">
        <w:rPr>
          <w:rFonts w:ascii="標楷體" w:eastAsia="標楷體" w:hAnsi="標楷體" w:cs="BiauKai"/>
        </w:rPr>
        <w:t>連同相關政府部門及業界，發展本地可持續的無障礙旅遊，包括：</w:t>
      </w:r>
    </w:p>
    <w:p w14:paraId="75CED362" w14:textId="77777777" w:rsidR="00EC738D" w:rsidRPr="00D250F9" w:rsidRDefault="00EC738D" w:rsidP="00132DA4">
      <w:pPr>
        <w:pStyle w:val="a3"/>
        <w:numPr>
          <w:ilvl w:val="1"/>
          <w:numId w:val="12"/>
        </w:numPr>
        <w:spacing w:afterLines="50" w:after="180"/>
        <w:ind w:leftChars="0" w:left="1134"/>
        <w:jc w:val="both"/>
        <w:rPr>
          <w:rFonts w:ascii="標楷體" w:eastAsia="標楷體" w:hAnsi="標楷體" w:cs="Times New Roman"/>
          <w:snapToGrid w:val="0"/>
          <w:color w:val="000000" w:themeColor="text1"/>
          <w:kern w:val="0"/>
        </w:rPr>
      </w:pPr>
      <w:r w:rsidRPr="00581E7E">
        <w:rPr>
          <w:rFonts w:ascii="標楷體" w:eastAsia="標楷體" w:hAnsi="標楷體" w:cs="BiauKai"/>
        </w:rPr>
        <w:t>設施改善及人員培訓；</w:t>
      </w:r>
    </w:p>
    <w:p w14:paraId="1A9040DA" w14:textId="2EFD2E5A" w:rsidR="00EC738D" w:rsidRPr="00F70C8A" w:rsidRDefault="00EC738D" w:rsidP="00132DA4">
      <w:pPr>
        <w:pStyle w:val="a3"/>
        <w:numPr>
          <w:ilvl w:val="1"/>
          <w:numId w:val="12"/>
        </w:numPr>
        <w:spacing w:afterLines="50" w:after="180"/>
        <w:ind w:leftChars="0" w:left="1134"/>
        <w:jc w:val="both"/>
        <w:rPr>
          <w:rFonts w:ascii="標楷體" w:eastAsia="標楷體" w:hAnsi="標楷體" w:cs="Times New Roman"/>
          <w:snapToGrid w:val="0"/>
          <w:color w:val="000000" w:themeColor="text1"/>
          <w:kern w:val="0"/>
        </w:rPr>
      </w:pPr>
      <w:r w:rsidRPr="00581E7E">
        <w:rPr>
          <w:rFonts w:ascii="標楷體" w:eastAsia="標楷體" w:hAnsi="標楷體" w:cs="BiauKai"/>
        </w:rPr>
        <w:t>發展綠色及生態旅遊時，加強無障礙配套及設施，包括郊野公園加設無</w:t>
      </w:r>
      <w:proofErr w:type="gramStart"/>
      <w:r w:rsidRPr="00581E7E">
        <w:rPr>
          <w:rFonts w:ascii="標楷體" w:eastAsia="標楷體" w:hAnsi="標楷體" w:cs="BiauKai"/>
        </w:rPr>
        <w:t>障礙行山路徑</w:t>
      </w:r>
      <w:proofErr w:type="gramEnd"/>
      <w:r w:rsidRPr="00581E7E">
        <w:rPr>
          <w:rFonts w:ascii="標楷體" w:eastAsia="標楷體" w:hAnsi="標楷體" w:cs="BiauKai"/>
        </w:rPr>
        <w:t>及洗手間、公共沙灘提供無</w:t>
      </w:r>
      <w:proofErr w:type="gramStart"/>
      <w:r w:rsidRPr="00581E7E">
        <w:rPr>
          <w:rFonts w:ascii="標楷體" w:eastAsia="標楷體" w:hAnsi="標楷體" w:cs="BiauKai"/>
        </w:rPr>
        <w:t>障礙</w:t>
      </w:r>
      <w:r w:rsidR="00132DA4">
        <w:rPr>
          <w:rFonts w:ascii="標楷體" w:eastAsia="標楷體" w:hAnsi="標楷體" w:cs="BiauKai" w:hint="eastAsia"/>
        </w:rPr>
        <w:t>沖</w:t>
      </w:r>
      <w:r w:rsidRPr="00581E7E">
        <w:rPr>
          <w:rFonts w:ascii="標楷體" w:eastAsia="標楷體" w:hAnsi="標楷體" w:cs="BiauKai"/>
        </w:rPr>
        <w:t>身設施</w:t>
      </w:r>
      <w:proofErr w:type="gramEnd"/>
      <w:r w:rsidRPr="00581E7E">
        <w:rPr>
          <w:rFonts w:ascii="標楷體" w:eastAsia="標楷體" w:hAnsi="標楷體" w:cs="BiauKai"/>
        </w:rPr>
        <w:t>及浮水輪椅租借服務、改善離島及郊外碼頭設施、協助業界為輪椅使用者提供安全的渡輪及遊艇接載服務等。</w:t>
      </w:r>
    </w:p>
    <w:p w14:paraId="2B14B48D" w14:textId="77777777" w:rsidR="00EC738D" w:rsidRPr="00D250F9" w:rsidRDefault="00EC738D" w:rsidP="00132DA4">
      <w:pPr>
        <w:pStyle w:val="a3"/>
        <w:numPr>
          <w:ilvl w:val="0"/>
          <w:numId w:val="3"/>
        </w:numPr>
        <w:spacing w:afterLines="50" w:after="180"/>
        <w:ind w:leftChars="0" w:left="709" w:hanging="709"/>
        <w:jc w:val="both"/>
        <w:rPr>
          <w:rFonts w:ascii="標楷體" w:eastAsia="標楷體" w:hAnsi="標楷體" w:cs="Times New Roman"/>
          <w:snapToGrid w:val="0"/>
          <w:color w:val="000000" w:themeColor="text1"/>
          <w:kern w:val="0"/>
        </w:rPr>
      </w:pPr>
      <w:r w:rsidRPr="00581E7E">
        <w:rPr>
          <w:rFonts w:ascii="標楷體" w:eastAsia="標楷體" w:hAnsi="標楷體" w:cs="BiauKai"/>
        </w:rPr>
        <w:t>提高無障礙統籌經理和無障礙主任工作的透明度，定期透過不同渠道（如向立法會提交報告、上載資料至網頁等）發放有關各政策局及部門轄下場地的無障礙設施和配套的檢查狀況、改善工程的進度和完成日期等。</w:t>
      </w:r>
    </w:p>
    <w:p w14:paraId="68CEE5FE" w14:textId="77777777" w:rsidR="00EC738D" w:rsidRDefault="00EC738D">
      <w:pPr>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type="page"/>
      </w:r>
    </w:p>
    <w:p w14:paraId="50616AB4" w14:textId="160CE768" w:rsidR="00D233BA" w:rsidRPr="005953BF" w:rsidRDefault="00B96474"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r>
        <w:rPr>
          <w:rFonts w:ascii="標楷體" w:eastAsia="標楷體" w:hAnsi="標楷體" w:cs="微軟正黑體" w:hint="eastAsia"/>
          <w:b/>
          <w:color w:val="000000" w:themeColor="text1"/>
        </w:rPr>
        <w:lastRenderedPageBreak/>
        <w:t>（</w:t>
      </w:r>
      <w:r>
        <w:rPr>
          <w:rFonts w:ascii="標楷體" w:eastAsia="標楷體" w:hAnsi="標楷體" w:cs="微軟正黑體"/>
          <w:b/>
          <w:color w:val="000000" w:themeColor="text1"/>
        </w:rPr>
        <w:t>6</w:t>
      </w:r>
      <w:r>
        <w:rPr>
          <w:rFonts w:ascii="標楷體" w:eastAsia="標楷體" w:hAnsi="標楷體" w:cs="微軟正黑體" w:hint="eastAsia"/>
          <w:b/>
          <w:color w:val="000000" w:themeColor="text1"/>
        </w:rPr>
        <w:t>）</w:t>
      </w:r>
      <w:r>
        <w:rPr>
          <w:rFonts w:ascii="標楷體" w:eastAsia="標楷體" w:hAnsi="標楷體" w:cs="微軟正黑體"/>
          <w:b/>
          <w:color w:val="000000" w:themeColor="text1"/>
        </w:rPr>
        <w:tab/>
      </w:r>
      <w:r w:rsidR="0020396C" w:rsidRPr="005953BF">
        <w:rPr>
          <w:rFonts w:ascii="標楷體" w:eastAsia="標楷體" w:hAnsi="標楷體" w:cs="Times New Roman" w:hint="eastAsia"/>
          <w:b/>
          <w:color w:val="000000" w:themeColor="text1"/>
          <w:szCs w:val="24"/>
        </w:rPr>
        <w:t>基層醫療</w:t>
      </w:r>
      <w:r w:rsidR="00C12C83">
        <w:rPr>
          <w:rFonts w:ascii="標楷體" w:eastAsia="標楷體" w:hAnsi="標楷體" w:cs="Times New Roman"/>
          <w:b/>
          <w:color w:val="000000" w:themeColor="text1"/>
          <w:szCs w:val="24"/>
        </w:rPr>
        <w:tab/>
      </w:r>
    </w:p>
    <w:p w14:paraId="0945B2F5" w14:textId="710E2DBB" w:rsidR="00E74A7E" w:rsidRPr="00DC584F" w:rsidRDefault="00F70C8A" w:rsidP="00DC584F">
      <w:pPr>
        <w:pBdr>
          <w:top w:val="nil"/>
          <w:left w:val="nil"/>
          <w:bottom w:val="nil"/>
          <w:right w:val="nil"/>
          <w:between w:val="nil"/>
        </w:pBdr>
        <w:spacing w:after="120"/>
        <w:jc w:val="both"/>
        <w:rPr>
          <w:rFonts w:ascii="標楷體" w:eastAsia="標楷體" w:hAnsi="標楷體" w:cs="BiauKai"/>
        </w:rPr>
      </w:pPr>
      <w:proofErr w:type="gramStart"/>
      <w:r w:rsidRPr="00581E7E">
        <w:rPr>
          <w:rFonts w:ascii="標楷體" w:eastAsia="標楷體" w:hAnsi="標楷體" w:cs="BiauKai"/>
        </w:rPr>
        <w:t>本會喜見</w:t>
      </w:r>
      <w:proofErr w:type="gramEnd"/>
      <w:r w:rsidR="009D4DB7">
        <w:rPr>
          <w:rFonts w:ascii="標楷體" w:eastAsia="標楷體" w:hAnsi="標楷體" w:cs="BiauKai" w:hint="eastAsia"/>
        </w:rPr>
        <w:t>政府在</w:t>
      </w:r>
      <w:r w:rsidRPr="00581E7E">
        <w:rPr>
          <w:rFonts w:ascii="標楷體" w:eastAsia="標楷體" w:hAnsi="標楷體" w:cs="BiauKai"/>
        </w:rPr>
        <w:t>《2020-21年度政府財政預算案》已預留經常開支六億五千萬元，計劃未來兩年</w:t>
      </w:r>
      <w:proofErr w:type="gramStart"/>
      <w:r w:rsidRPr="00581E7E">
        <w:rPr>
          <w:rFonts w:ascii="標楷體" w:eastAsia="標楷體" w:hAnsi="標楷體" w:cs="BiauKai"/>
        </w:rPr>
        <w:t>在葵青區以外六</w:t>
      </w:r>
      <w:proofErr w:type="gramEnd"/>
      <w:r w:rsidRPr="00581E7E">
        <w:rPr>
          <w:rFonts w:ascii="標楷體" w:eastAsia="標楷體" w:hAnsi="標楷體" w:cs="BiauKai"/>
        </w:rPr>
        <w:t>區成立地區康健中心。並撥款約六億元於其餘十一區，在正式設立地區康健中心前，資助非政府組織設立規模較小、屬過渡性質的「地區康健站」。</w:t>
      </w:r>
    </w:p>
    <w:p w14:paraId="02C3E439" w14:textId="77777777" w:rsidR="00E74A7E" w:rsidRDefault="00E74A7E" w:rsidP="00DC584F">
      <w:pPr>
        <w:spacing w:beforeLines="100" w:before="360"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5168CDE2" w14:textId="435FA175" w:rsidR="005D673C" w:rsidRPr="00581E7E" w:rsidRDefault="005D673C" w:rsidP="00132DA4">
      <w:pPr>
        <w:widowControl w:val="0"/>
        <w:numPr>
          <w:ilvl w:val="0"/>
          <w:numId w:val="1"/>
        </w:numPr>
        <w:pBdr>
          <w:top w:val="nil"/>
          <w:left w:val="nil"/>
          <w:bottom w:val="nil"/>
          <w:right w:val="nil"/>
          <w:between w:val="nil"/>
        </w:pBdr>
        <w:spacing w:after="120"/>
        <w:ind w:left="709" w:hanging="709"/>
        <w:jc w:val="both"/>
        <w:rPr>
          <w:rFonts w:ascii="標楷體" w:eastAsia="標楷體" w:hAnsi="標楷體" w:cs="BiauKai"/>
        </w:rPr>
      </w:pPr>
      <w:r w:rsidRPr="00581E7E">
        <w:rPr>
          <w:rFonts w:ascii="標楷體" w:eastAsia="標楷體" w:hAnsi="標楷體" w:cs="BiauKai"/>
        </w:rPr>
        <w:t>現時地區康健中心正處於試驗計劃階段，重點處理疾病負擔較高的慢性病（如糖尿病、中風等）。本會建議食物及</w:t>
      </w:r>
      <w:r w:rsidR="00780037">
        <w:rPr>
          <w:rFonts w:ascii="標楷體" w:eastAsia="標楷體" w:hAnsi="標楷體" w:cs="BiauKai" w:hint="eastAsia"/>
        </w:rPr>
        <w:t>衛</w:t>
      </w:r>
      <w:r w:rsidRPr="00581E7E">
        <w:rPr>
          <w:rFonts w:ascii="標楷體" w:eastAsia="標楷體" w:hAnsi="標楷體" w:cs="BiauKai"/>
        </w:rPr>
        <w:t>生局能與營運機構在服務協議中設定機制，定期檢討中心提供服務</w:t>
      </w:r>
      <w:proofErr w:type="gramStart"/>
      <w:r w:rsidRPr="00581E7E">
        <w:rPr>
          <w:rFonts w:ascii="標楷體" w:eastAsia="標楷體" w:hAnsi="標楷體" w:cs="BiauKai"/>
        </w:rPr>
        <w:t>的病科類別</w:t>
      </w:r>
      <w:proofErr w:type="gramEnd"/>
      <w:r w:rsidRPr="00581E7E">
        <w:rPr>
          <w:rFonts w:ascii="標楷體" w:eastAsia="標楷體" w:hAnsi="標楷體" w:cs="BiauKai"/>
        </w:rPr>
        <w:t>，使成功競投的營運者可在政府的撥款中靈活並適切地回應市民需要。長遠而言，地區康健中心服務</w:t>
      </w:r>
      <w:proofErr w:type="gramStart"/>
      <w:r w:rsidRPr="00581E7E">
        <w:rPr>
          <w:rFonts w:ascii="標楷體" w:eastAsia="標楷體" w:hAnsi="標楷體" w:cs="BiauKai"/>
        </w:rPr>
        <w:t>的病科應</w:t>
      </w:r>
      <w:proofErr w:type="gramEnd"/>
      <w:r w:rsidRPr="00581E7E">
        <w:rPr>
          <w:rFonts w:ascii="標楷體" w:eastAsia="標楷體" w:hAnsi="標楷體" w:cs="BiauKai"/>
        </w:rPr>
        <w:t>配合地區人口的健康及疾病風險因素而設定。</w:t>
      </w:r>
    </w:p>
    <w:p w14:paraId="1BA2BF50" w14:textId="22C6201C" w:rsidR="00F70C8A" w:rsidRPr="00581E7E" w:rsidRDefault="00780037" w:rsidP="00132DA4">
      <w:pPr>
        <w:widowControl w:val="0"/>
        <w:numPr>
          <w:ilvl w:val="0"/>
          <w:numId w:val="1"/>
        </w:numPr>
        <w:pBdr>
          <w:top w:val="nil"/>
          <w:left w:val="nil"/>
          <w:bottom w:val="nil"/>
          <w:right w:val="nil"/>
          <w:between w:val="nil"/>
        </w:pBdr>
        <w:spacing w:after="120"/>
        <w:ind w:left="709" w:hanging="709"/>
        <w:jc w:val="both"/>
        <w:rPr>
          <w:rFonts w:ascii="標楷體" w:eastAsia="標楷體" w:hAnsi="標楷體" w:cs="BiauKai"/>
        </w:rPr>
      </w:pPr>
      <w:r w:rsidRPr="00482A73">
        <w:rPr>
          <w:rFonts w:ascii="標楷體" w:eastAsia="標楷體" w:hAnsi="標楷體" w:cs="BiauKai" w:hint="eastAsia"/>
        </w:rPr>
        <w:t>首間落成的</w:t>
      </w:r>
      <w:r w:rsidR="005D673C" w:rsidRPr="00482A73">
        <w:rPr>
          <w:rFonts w:ascii="標楷體" w:eastAsia="標楷體" w:hAnsi="標楷體" w:cs="BiauKai"/>
        </w:rPr>
        <w:t>葵青地區康健中心</w:t>
      </w:r>
      <w:r w:rsidRPr="00482A73">
        <w:rPr>
          <w:rFonts w:ascii="標楷體" w:eastAsia="標楷體" w:hAnsi="標楷體" w:cs="BiauKai" w:hint="eastAsia"/>
        </w:rPr>
        <w:t>使用率</w:t>
      </w:r>
      <w:r w:rsidR="00B04B9D" w:rsidRPr="00482A73">
        <w:rPr>
          <w:rFonts w:ascii="標楷體" w:eastAsia="標楷體" w:hAnsi="標楷體" w:cs="BiauKai" w:hint="eastAsia"/>
        </w:rPr>
        <w:t>未如理想</w:t>
      </w:r>
      <w:r w:rsidRPr="00482A73">
        <w:rPr>
          <w:rFonts w:ascii="標楷體" w:eastAsia="標楷體" w:hAnsi="標楷體" w:cs="BiauKai" w:hint="eastAsia"/>
        </w:rPr>
        <w:t>。</w:t>
      </w:r>
      <w:r w:rsidR="00F70C8A" w:rsidRPr="00581E7E">
        <w:rPr>
          <w:rFonts w:ascii="標楷體" w:eastAsia="標楷體" w:hAnsi="標楷體" w:cs="BiauKai"/>
        </w:rPr>
        <w:t>本會建議政府加強向市民推廣及宣傳地區康健中心的</w:t>
      </w:r>
      <w:r w:rsidR="00363403">
        <w:rPr>
          <w:rFonts w:ascii="標楷體" w:eastAsia="標楷體" w:hAnsi="標楷體" w:cs="BiauKai" w:hint="eastAsia"/>
        </w:rPr>
        <w:t>服務</w:t>
      </w:r>
      <w:r w:rsidR="00F70C8A" w:rsidRPr="00581E7E">
        <w:rPr>
          <w:rFonts w:ascii="標楷體" w:eastAsia="標楷體" w:hAnsi="標楷體" w:cs="BiauKai"/>
        </w:rPr>
        <w:t>，</w:t>
      </w:r>
      <w:r w:rsidR="00363403">
        <w:rPr>
          <w:rFonts w:ascii="標楷體" w:eastAsia="標楷體" w:hAnsi="標楷體" w:cs="BiauKai" w:hint="eastAsia"/>
        </w:rPr>
        <w:t>促進</w:t>
      </w:r>
      <w:r w:rsidR="005D673C" w:rsidRPr="00581E7E">
        <w:rPr>
          <w:rFonts w:ascii="標楷體" w:eastAsia="標楷體" w:hAnsi="標楷體" w:cs="BiauKai"/>
        </w:rPr>
        <w:t>區</w:t>
      </w:r>
      <w:r w:rsidR="00363403">
        <w:rPr>
          <w:rFonts w:ascii="標楷體" w:eastAsia="標楷體" w:hAnsi="標楷體" w:cs="BiauKai" w:hint="eastAsia"/>
        </w:rPr>
        <w:t>內私營</w:t>
      </w:r>
      <w:r w:rsidR="005D673C" w:rsidRPr="00581E7E">
        <w:rPr>
          <w:rFonts w:ascii="標楷體" w:eastAsia="標楷體" w:hAnsi="標楷體" w:cs="BiauKai"/>
        </w:rPr>
        <w:t>醫療、社福機構、地區人士及相關</w:t>
      </w:r>
      <w:proofErr w:type="gramStart"/>
      <w:r w:rsidR="005D673C" w:rsidRPr="00581E7E">
        <w:rPr>
          <w:rFonts w:ascii="標楷體" w:eastAsia="標楷體" w:hAnsi="標楷體" w:cs="BiauKai"/>
        </w:rPr>
        <w:t>持份者的</w:t>
      </w:r>
      <w:proofErr w:type="gramEnd"/>
      <w:r w:rsidR="005D673C" w:rsidRPr="00581E7E">
        <w:rPr>
          <w:rFonts w:ascii="標楷體" w:eastAsia="標楷體" w:hAnsi="標楷體" w:cs="BiauKai"/>
        </w:rPr>
        <w:t>溝通</w:t>
      </w:r>
      <w:r w:rsidR="00D51BD7">
        <w:rPr>
          <w:rFonts w:ascii="標楷體" w:eastAsia="標楷體" w:hAnsi="標楷體" w:cs="BiauKai" w:hint="eastAsia"/>
        </w:rPr>
        <w:t>和協作</w:t>
      </w:r>
      <w:r w:rsidR="005D673C" w:rsidRPr="00581E7E">
        <w:rPr>
          <w:rFonts w:ascii="標楷體" w:eastAsia="標楷體" w:hAnsi="標楷體" w:cs="BiauKai"/>
        </w:rPr>
        <w:t>，</w:t>
      </w:r>
      <w:r w:rsidR="00363403" w:rsidRPr="00581E7E">
        <w:rPr>
          <w:rFonts w:ascii="標楷體" w:eastAsia="標楷體" w:hAnsi="標楷體" w:cs="BiauKai"/>
        </w:rPr>
        <w:t>有效運用社區資源</w:t>
      </w:r>
      <w:r w:rsidR="00363403">
        <w:rPr>
          <w:rFonts w:ascii="標楷體" w:eastAsia="標楷體" w:hAnsi="標楷體" w:cs="BiauKai" w:hint="eastAsia"/>
        </w:rPr>
        <w:t>，擴大</w:t>
      </w:r>
      <w:r w:rsidR="005D673C" w:rsidRPr="00581E7E">
        <w:rPr>
          <w:rFonts w:ascii="標楷體" w:eastAsia="標楷體" w:hAnsi="標楷體" w:cs="BiauKai"/>
        </w:rPr>
        <w:t>協同效應，</w:t>
      </w:r>
      <w:r w:rsidR="00F70C8A" w:rsidRPr="00581E7E">
        <w:rPr>
          <w:rFonts w:ascii="標楷體" w:eastAsia="標楷體" w:hAnsi="標楷體" w:cs="BiauKai"/>
        </w:rPr>
        <w:t>為區內居民提供以人為本的服務。</w:t>
      </w:r>
    </w:p>
    <w:p w14:paraId="396A5FB7" w14:textId="7A5D9243" w:rsidR="00F70C8A" w:rsidRPr="00581E7E" w:rsidRDefault="00F70C8A" w:rsidP="00132DA4">
      <w:pPr>
        <w:numPr>
          <w:ilvl w:val="0"/>
          <w:numId w:val="1"/>
        </w:numPr>
        <w:pBdr>
          <w:top w:val="nil"/>
          <w:left w:val="nil"/>
          <w:bottom w:val="nil"/>
          <w:right w:val="nil"/>
          <w:between w:val="nil"/>
        </w:pBdr>
        <w:tabs>
          <w:tab w:val="left" w:pos="709"/>
        </w:tabs>
        <w:spacing w:after="120"/>
        <w:ind w:left="709" w:hanging="709"/>
        <w:jc w:val="both"/>
        <w:rPr>
          <w:rFonts w:ascii="標楷體" w:eastAsia="標楷體" w:hAnsi="標楷體" w:cs="BiauKai"/>
        </w:rPr>
      </w:pPr>
      <w:r w:rsidRPr="00581E7E">
        <w:rPr>
          <w:rFonts w:ascii="標楷體" w:eastAsia="標楷體" w:hAnsi="標楷體" w:cs="BiauKai"/>
        </w:rPr>
        <w:t>本會建議政府在設立地區康健中心及其附屬中心的位置時，需考慮其便利、易達及無障礙程度，方便</w:t>
      </w:r>
      <w:r w:rsidR="00481AF7" w:rsidRPr="00481AF7">
        <w:rPr>
          <w:rFonts w:ascii="標楷體" w:eastAsia="標楷體" w:hAnsi="標楷體" w:cs="BiauKai" w:hint="eastAsia"/>
        </w:rPr>
        <w:t>年長及行動不便的</w:t>
      </w:r>
      <w:r w:rsidRPr="00581E7E">
        <w:rPr>
          <w:rFonts w:ascii="標楷體" w:eastAsia="標楷體" w:hAnsi="標楷體" w:cs="BiauKai"/>
        </w:rPr>
        <w:t>市民前往及使用服務和設施，提升他們的參與動機。</w:t>
      </w:r>
    </w:p>
    <w:p w14:paraId="40E6B577" w14:textId="4C5ACA64" w:rsidR="00F70C8A" w:rsidRPr="00581E7E" w:rsidRDefault="00F70C8A" w:rsidP="00132DA4">
      <w:pPr>
        <w:widowControl w:val="0"/>
        <w:numPr>
          <w:ilvl w:val="0"/>
          <w:numId w:val="1"/>
        </w:numPr>
        <w:pBdr>
          <w:top w:val="nil"/>
          <w:left w:val="nil"/>
          <w:bottom w:val="nil"/>
          <w:right w:val="nil"/>
          <w:between w:val="nil"/>
        </w:pBdr>
        <w:tabs>
          <w:tab w:val="left" w:pos="709"/>
        </w:tabs>
        <w:spacing w:after="120"/>
        <w:ind w:left="709" w:hanging="709"/>
        <w:jc w:val="both"/>
        <w:rPr>
          <w:rFonts w:ascii="標楷體" w:eastAsia="標楷體" w:hAnsi="標楷體" w:cs="BiauKai"/>
        </w:rPr>
      </w:pPr>
      <w:proofErr w:type="gramStart"/>
      <w:r w:rsidRPr="00581E7E">
        <w:rPr>
          <w:rFonts w:ascii="標楷體" w:eastAsia="標楷體" w:hAnsi="標楷體" w:cs="BiauKai"/>
        </w:rPr>
        <w:t>醫</w:t>
      </w:r>
      <w:proofErr w:type="gramEnd"/>
      <w:r w:rsidRPr="00581E7E">
        <w:rPr>
          <w:rFonts w:ascii="標楷體" w:eastAsia="標楷體" w:hAnsi="標楷體" w:cs="BiauKai"/>
        </w:rPr>
        <w:t>社合作方面，食物及衞生局、勞工及福利局、醫院管理局及社會福利署等過去一直跟社會服務機構有很多合作計劃，成效顯著。本會建議政府長遠應探討設立一個基層醫療的綜合平台，以連結醫療</w:t>
      </w:r>
      <w:r w:rsidR="00D51BD7">
        <w:rPr>
          <w:rFonts w:ascii="標楷體" w:eastAsia="標楷體" w:hAnsi="標楷體" w:cs="BiauKai" w:hint="eastAsia"/>
        </w:rPr>
        <w:t>、</w:t>
      </w:r>
      <w:r w:rsidRPr="00581E7E">
        <w:rPr>
          <w:rFonts w:ascii="標楷體" w:eastAsia="標楷體" w:hAnsi="標楷體" w:cs="BiauKai"/>
        </w:rPr>
        <w:t>社福</w:t>
      </w:r>
      <w:r w:rsidR="00363403">
        <w:rPr>
          <w:rFonts w:ascii="標楷體" w:eastAsia="標楷體" w:hAnsi="標楷體" w:cs="BiauKai" w:hint="eastAsia"/>
        </w:rPr>
        <w:t>機構</w:t>
      </w:r>
      <w:r w:rsidRPr="00581E7E">
        <w:rPr>
          <w:rFonts w:ascii="標楷體" w:eastAsia="標楷體" w:hAnsi="標楷體" w:cs="BiauKai"/>
        </w:rPr>
        <w:t>及病人組織，</w:t>
      </w:r>
      <w:r w:rsidR="00D51BD7">
        <w:rPr>
          <w:rFonts w:ascii="標楷體" w:eastAsia="標楷體" w:hAnsi="標楷體" w:cs="BiauKai" w:hint="eastAsia"/>
        </w:rPr>
        <w:t>共同推展基層醫療服務；</w:t>
      </w:r>
      <w:r w:rsidR="00481AF7" w:rsidRPr="00581E7E">
        <w:rPr>
          <w:rFonts w:ascii="標楷體" w:eastAsia="標楷體" w:hAnsi="標楷體" w:cs="BiauKai"/>
        </w:rPr>
        <w:t>並促</w:t>
      </w:r>
      <w:r w:rsidR="00481AF7" w:rsidRPr="00481AF7">
        <w:rPr>
          <w:rFonts w:ascii="標楷體" w:eastAsia="標楷體" w:hAnsi="標楷體" w:cs="BiauKai" w:hint="eastAsia"/>
        </w:rPr>
        <w:t>進</w:t>
      </w:r>
      <w:r w:rsidR="00481AF7" w:rsidRPr="00581E7E">
        <w:rPr>
          <w:rFonts w:ascii="標楷體" w:eastAsia="標楷體" w:hAnsi="標楷體" w:cs="BiauKai"/>
        </w:rPr>
        <w:t>病人組織</w:t>
      </w:r>
      <w:r w:rsidR="00481AF7" w:rsidRPr="00481AF7">
        <w:rPr>
          <w:rFonts w:ascii="標楷體" w:eastAsia="標楷體" w:hAnsi="標楷體" w:cs="BiauKai" w:hint="eastAsia"/>
        </w:rPr>
        <w:t>與</w:t>
      </w:r>
      <w:r w:rsidRPr="00581E7E">
        <w:rPr>
          <w:rFonts w:ascii="標楷體" w:eastAsia="標楷體" w:hAnsi="標楷體" w:cs="BiauKai"/>
        </w:rPr>
        <w:t>地區康健中心</w:t>
      </w:r>
      <w:r w:rsidR="00D51BD7">
        <w:rPr>
          <w:rFonts w:ascii="標楷體" w:eastAsia="標楷體" w:hAnsi="標楷體" w:cs="BiauKai" w:hint="eastAsia"/>
        </w:rPr>
        <w:t>的協作，促進病人自助互助，增強社區資本。</w:t>
      </w:r>
    </w:p>
    <w:p w14:paraId="336FBC76" w14:textId="1AA0C9AD" w:rsidR="00395359" w:rsidRPr="00DF7B17" w:rsidRDefault="00F70C8A" w:rsidP="00132DA4">
      <w:pPr>
        <w:pStyle w:val="Web"/>
        <w:widowControl w:val="0"/>
        <w:numPr>
          <w:ilvl w:val="0"/>
          <w:numId w:val="1"/>
        </w:numPr>
        <w:tabs>
          <w:tab w:val="left" w:pos="709"/>
        </w:tabs>
        <w:spacing w:before="0" w:beforeAutospacing="0" w:afterLines="50" w:after="180" w:afterAutospacing="0"/>
        <w:ind w:left="709" w:hanging="709"/>
        <w:jc w:val="both"/>
        <w:rPr>
          <w:rFonts w:ascii="標楷體" w:eastAsia="標楷體" w:hAnsi="標楷體" w:cs="微軟正黑體"/>
          <w:color w:val="000000" w:themeColor="text1"/>
        </w:rPr>
      </w:pPr>
      <w:r w:rsidRPr="00581E7E">
        <w:rPr>
          <w:rFonts w:ascii="標楷體" w:eastAsia="標楷體" w:hAnsi="標楷體" w:cs="BiauKai"/>
        </w:rPr>
        <w:t>本會建議政府長遠應設立一個跨部門的大數據及分析研究平台，集中管理各部門與基層健康和醫療相關的數據，以分析人口特性及相關需求的現況並推算其變化，以實證為本的模式</w:t>
      </w:r>
      <w:r w:rsidR="00D51BD7">
        <w:rPr>
          <w:rFonts w:ascii="標楷體" w:eastAsia="標楷體" w:hAnsi="標楷體" w:cs="BiauKai" w:hint="eastAsia"/>
        </w:rPr>
        <w:t>制定基層醫療長遠發展策略及計劃方案</w:t>
      </w:r>
      <w:r w:rsidRPr="00581E7E">
        <w:rPr>
          <w:rFonts w:ascii="標楷體" w:eastAsia="標楷體" w:hAnsi="標楷體" w:cs="BiauKai"/>
        </w:rPr>
        <w:t>。</w:t>
      </w:r>
    </w:p>
    <w:p w14:paraId="6FCB1BE9" w14:textId="5DE08E7A" w:rsidR="00C12C83" w:rsidRDefault="00C12C83">
      <w:pPr>
        <w:rPr>
          <w:rFonts w:ascii="標楷體" w:eastAsia="標楷體" w:hAnsi="標楷體" w:cs="微軟正黑體 Light"/>
          <w:color w:val="000000" w:themeColor="text1"/>
          <w:kern w:val="0"/>
          <w:szCs w:val="24"/>
        </w:rPr>
      </w:pPr>
      <w:r>
        <w:rPr>
          <w:rFonts w:ascii="標楷體" w:eastAsia="標楷體" w:hAnsi="標楷體" w:cs="微軟正黑體 Light"/>
          <w:color w:val="000000" w:themeColor="text1"/>
        </w:rPr>
        <w:br w:type="page"/>
      </w:r>
    </w:p>
    <w:p w14:paraId="48F5D141" w14:textId="7F721F18" w:rsidR="00336B4A" w:rsidRPr="005953BF" w:rsidRDefault="000C798E" w:rsidP="00276C6F">
      <w:pPr>
        <w:pStyle w:val="Web"/>
        <w:spacing w:beforeLines="150" w:before="540" w:beforeAutospacing="0" w:afterLines="50" w:after="180" w:afterAutospacing="0"/>
        <w:jc w:val="both"/>
        <w:rPr>
          <w:rFonts w:ascii="標楷體" w:eastAsia="標楷體" w:hAnsi="標楷體" w:cs="微軟正黑體"/>
          <w:b/>
          <w:color w:val="000000" w:themeColor="text1"/>
        </w:rPr>
      </w:pPr>
      <w:r>
        <w:rPr>
          <w:rFonts w:ascii="標楷體" w:eastAsia="標楷體" w:hAnsi="標楷體" w:cs="微軟正黑體" w:hint="eastAsia"/>
          <w:b/>
          <w:color w:val="000000" w:themeColor="text1"/>
        </w:rPr>
        <w:lastRenderedPageBreak/>
        <w:t>（</w:t>
      </w:r>
      <w:r w:rsidR="005C6F4E">
        <w:rPr>
          <w:rFonts w:ascii="標楷體" w:eastAsia="標楷體" w:hAnsi="標楷體" w:cs="微軟正黑體"/>
          <w:b/>
          <w:color w:val="000000" w:themeColor="text1"/>
        </w:rPr>
        <w:t>7</w:t>
      </w:r>
      <w:r>
        <w:rPr>
          <w:rFonts w:ascii="標楷體" w:eastAsia="標楷體" w:hAnsi="標楷體" w:cs="微軟正黑體" w:hint="eastAsia"/>
          <w:b/>
          <w:color w:val="000000" w:themeColor="text1"/>
        </w:rPr>
        <w:t>）</w:t>
      </w:r>
      <w:r>
        <w:rPr>
          <w:rFonts w:ascii="標楷體" w:eastAsia="標楷體" w:hAnsi="標楷體" w:cs="微軟正黑體"/>
          <w:b/>
          <w:color w:val="000000" w:themeColor="text1"/>
        </w:rPr>
        <w:tab/>
      </w:r>
      <w:r w:rsidR="00D4060F" w:rsidRPr="005953BF">
        <w:rPr>
          <w:rFonts w:ascii="標楷體" w:eastAsia="標楷體" w:hAnsi="標楷體" w:cs="微軟正黑體" w:hint="eastAsia"/>
          <w:b/>
          <w:color w:val="000000" w:themeColor="text1"/>
        </w:rPr>
        <w:t>醫療</w:t>
      </w:r>
      <w:r w:rsidR="00056BC6">
        <w:rPr>
          <w:rFonts w:ascii="標楷體" w:eastAsia="標楷體" w:hAnsi="標楷體" w:cs="微軟正黑體" w:hint="eastAsia"/>
          <w:b/>
          <w:color w:val="000000" w:themeColor="text1"/>
        </w:rPr>
        <w:t>系統中的復康</w:t>
      </w:r>
      <w:r w:rsidR="00D4060F" w:rsidRPr="005953BF">
        <w:rPr>
          <w:rFonts w:ascii="標楷體" w:eastAsia="標楷體" w:hAnsi="標楷體" w:cs="微軟正黑體" w:hint="eastAsia"/>
          <w:b/>
          <w:color w:val="000000" w:themeColor="text1"/>
        </w:rPr>
        <w:t>服務</w:t>
      </w:r>
    </w:p>
    <w:p w14:paraId="4935490E" w14:textId="4A0571EF" w:rsidR="00336B4A" w:rsidRDefault="00F70C8A" w:rsidP="00780037">
      <w:pPr>
        <w:widowControl w:val="0"/>
        <w:pBdr>
          <w:top w:val="nil"/>
          <w:left w:val="nil"/>
          <w:bottom w:val="nil"/>
          <w:right w:val="nil"/>
          <w:between w:val="nil"/>
        </w:pBdr>
        <w:spacing w:after="120"/>
        <w:jc w:val="both"/>
        <w:rPr>
          <w:rFonts w:ascii="標楷體" w:eastAsia="標楷體" w:hAnsi="標楷體" w:cs="微軟正黑體"/>
          <w:color w:val="000000" w:themeColor="text1"/>
        </w:rPr>
      </w:pPr>
      <w:r w:rsidRPr="00581E7E">
        <w:rPr>
          <w:rFonts w:ascii="標楷體" w:eastAsia="標楷體" w:hAnsi="標楷體" w:cs="BiauKai"/>
        </w:rPr>
        <w:t>除了設立地區康健中心外，長遠而言，特區政府需在其他醫療及復康方面作配合，以保障市民的健康及福祉。</w:t>
      </w:r>
      <w:proofErr w:type="gramStart"/>
      <w:r w:rsidRPr="00581E7E">
        <w:rPr>
          <w:rFonts w:ascii="標楷體" w:eastAsia="標楷體" w:hAnsi="標楷體" w:cs="BiauKai"/>
        </w:rPr>
        <w:t>此外，</w:t>
      </w:r>
      <w:proofErr w:type="gramEnd"/>
      <w:r w:rsidRPr="00581E7E">
        <w:rPr>
          <w:rFonts w:ascii="標楷體" w:eastAsia="標楷體" w:hAnsi="標楷體" w:cs="BiauKai"/>
        </w:rPr>
        <w:t>自食物及</w:t>
      </w:r>
      <w:r w:rsidRPr="00581E7E">
        <w:rPr>
          <w:rFonts w:ascii="標楷體" w:eastAsia="標楷體" w:hAnsi="標楷體" w:cs="BiauKai" w:hint="eastAsia"/>
        </w:rPr>
        <w:t>衛</w:t>
      </w:r>
      <w:r w:rsidRPr="00581E7E">
        <w:rPr>
          <w:rFonts w:ascii="標楷體" w:eastAsia="標楷體" w:hAnsi="標楷體" w:cs="BiauKai"/>
        </w:rPr>
        <w:t>生局於2019年4月1日推行自願</w:t>
      </w:r>
      <w:proofErr w:type="gramStart"/>
      <w:r w:rsidRPr="00581E7E">
        <w:rPr>
          <w:rFonts w:ascii="標楷體" w:eastAsia="標楷體" w:hAnsi="標楷體" w:cs="BiauKai"/>
        </w:rPr>
        <w:t>醫</w:t>
      </w:r>
      <w:proofErr w:type="gramEnd"/>
      <w:r w:rsidRPr="00581E7E">
        <w:rPr>
          <w:rFonts w:ascii="標楷體" w:eastAsia="標楷體" w:hAnsi="標楷體" w:cs="BiauKai"/>
        </w:rPr>
        <w:t>保計劃，市面上已有不同類型的產品。然而，現時自願</w:t>
      </w:r>
      <w:proofErr w:type="gramStart"/>
      <w:r w:rsidRPr="00581E7E">
        <w:rPr>
          <w:rFonts w:ascii="標楷體" w:eastAsia="標楷體" w:hAnsi="標楷體" w:cs="BiauKai"/>
        </w:rPr>
        <w:t>醫</w:t>
      </w:r>
      <w:proofErr w:type="gramEnd"/>
      <w:r w:rsidRPr="00581E7E">
        <w:rPr>
          <w:rFonts w:ascii="標楷體" w:eastAsia="標楷體" w:hAnsi="標楷體" w:cs="BiauKai"/>
        </w:rPr>
        <w:t>保計劃並未設立高風險池，令市面上的自願</w:t>
      </w:r>
      <w:proofErr w:type="gramStart"/>
      <w:r w:rsidRPr="00581E7E">
        <w:rPr>
          <w:rFonts w:ascii="標楷體" w:eastAsia="標楷體" w:hAnsi="標楷體" w:cs="BiauKai"/>
        </w:rPr>
        <w:t>醫</w:t>
      </w:r>
      <w:proofErr w:type="gramEnd"/>
      <w:r w:rsidRPr="00581E7E">
        <w:rPr>
          <w:rFonts w:ascii="標楷體" w:eastAsia="標楷體" w:hAnsi="標楷體" w:cs="BiauKai"/>
        </w:rPr>
        <w:t>保產品都對投保者的健康狀況有</w:t>
      </w:r>
      <w:r w:rsidR="00707A2A">
        <w:rPr>
          <w:rFonts w:ascii="標楷體" w:eastAsia="標楷體" w:hAnsi="標楷體" w:cs="BiauKai" w:hint="eastAsia"/>
        </w:rPr>
        <w:t>嚴格規定</w:t>
      </w:r>
      <w:r w:rsidRPr="00581E7E">
        <w:rPr>
          <w:rFonts w:ascii="標楷體" w:eastAsia="標楷體" w:hAnsi="標楷體" w:cs="BiauKai"/>
        </w:rPr>
        <w:t>，以致有經濟能力的長期病患者難以購買保險作醫療保障。</w:t>
      </w:r>
    </w:p>
    <w:p w14:paraId="3C25B2BA" w14:textId="77777777" w:rsidR="00E74A7E" w:rsidRPr="008828C1" w:rsidRDefault="00E74A7E" w:rsidP="00DC584F">
      <w:pPr>
        <w:spacing w:beforeLines="100" w:before="360"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11FD51A4" w14:textId="2BC14522" w:rsidR="00F70C8A" w:rsidRPr="00581E7E" w:rsidRDefault="00F70C8A" w:rsidP="00132DA4">
      <w:pPr>
        <w:widowControl w:val="0"/>
        <w:numPr>
          <w:ilvl w:val="0"/>
          <w:numId w:val="18"/>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按世界衛生組織西太洋辨事處發表的</w:t>
      </w:r>
      <w:r w:rsidR="00D26CAD">
        <w:rPr>
          <w:rFonts w:ascii="標楷體" w:eastAsia="標楷體" w:hAnsi="標楷體" w:cs="BiauKai" w:hint="eastAsia"/>
        </w:rPr>
        <w:t>西太平洋區域康復框架－</w:t>
      </w:r>
      <w:r w:rsidR="00D26CAD" w:rsidRPr="00D26CAD">
        <w:rPr>
          <w:rFonts w:ascii="標楷體" w:eastAsia="標楷體" w:hAnsi="標楷體" w:cs="BiauKai" w:hint="eastAsia"/>
        </w:rPr>
        <w:t>健康服務體系中的康復</w:t>
      </w:r>
      <w:r w:rsidR="00D26CAD">
        <w:rPr>
          <w:rFonts w:ascii="標楷體" w:eastAsia="標楷體" w:hAnsi="標楷體" w:cs="BiauKai" w:hint="eastAsia"/>
        </w:rPr>
        <w:t>（</w:t>
      </w:r>
      <w:r w:rsidRPr="00581E7E">
        <w:rPr>
          <w:rFonts w:ascii="標楷體" w:eastAsia="標楷體" w:hAnsi="標楷體" w:cs="BiauKai"/>
        </w:rPr>
        <w:t>Western Pacific Regional Framework on Rehabilitation - Rehabilitation in Health Care</w:t>
      </w:r>
      <w:r w:rsidR="00D26CAD">
        <w:rPr>
          <w:rFonts w:ascii="標楷體" w:eastAsia="標楷體" w:hAnsi="標楷體" w:cs="BiauKai" w:hint="eastAsia"/>
        </w:rPr>
        <w:t>）</w:t>
      </w:r>
      <w:r w:rsidRPr="00581E7E">
        <w:rPr>
          <w:rFonts w:ascii="標楷體" w:eastAsia="標楷體" w:hAnsi="標楷體" w:cs="BiauKai"/>
        </w:rPr>
        <w:t>，檢視和強化各層醫療系統中的復康服務，包括社區照顧、基層醫療、第二及第三層醫療和專科復康服務，以提升病人復康的成效和減輕個人及社會的醫療負擔。</w:t>
      </w:r>
    </w:p>
    <w:p w14:paraId="3E31B208" w14:textId="77777777" w:rsidR="00F70C8A" w:rsidRPr="00581E7E" w:rsidRDefault="00F70C8A" w:rsidP="00132DA4">
      <w:pPr>
        <w:widowControl w:val="0"/>
        <w:numPr>
          <w:ilvl w:val="0"/>
          <w:numId w:val="18"/>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及早鑑定和檢測特定的長期病患（包括罕有病患），以及適時投入醫療或復康支援，減輕個人和家庭的壓力。</w:t>
      </w:r>
    </w:p>
    <w:p w14:paraId="1387B241" w14:textId="77777777" w:rsidR="00F70C8A" w:rsidRPr="00581E7E" w:rsidRDefault="00F70C8A" w:rsidP="00132DA4">
      <w:pPr>
        <w:widowControl w:val="0"/>
        <w:numPr>
          <w:ilvl w:val="0"/>
          <w:numId w:val="18"/>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全面檢討殘疾定義，例如引進國際功能、殘疾和健康分類（International Classification of Functioning, Disability and Health）協助定義「殘疾人士」及評估其身心功能程度，以便政府作出更為對應的政策。</w:t>
      </w:r>
    </w:p>
    <w:p w14:paraId="57CE16D1" w14:textId="319144B3" w:rsidR="00F70C8A" w:rsidRDefault="00F70C8A" w:rsidP="00132DA4">
      <w:pPr>
        <w:widowControl w:val="0"/>
        <w:numPr>
          <w:ilvl w:val="0"/>
          <w:numId w:val="18"/>
        </w:numPr>
        <w:pBdr>
          <w:top w:val="nil"/>
          <w:left w:val="nil"/>
          <w:bottom w:val="nil"/>
          <w:right w:val="nil"/>
          <w:between w:val="nil"/>
        </w:pBdr>
        <w:spacing w:after="120"/>
        <w:ind w:left="709" w:hanging="707"/>
        <w:jc w:val="both"/>
        <w:rPr>
          <w:rFonts w:ascii="標楷體" w:eastAsia="標楷體" w:hAnsi="標楷體" w:cs="BiauKai"/>
        </w:rPr>
      </w:pPr>
      <w:r w:rsidRPr="00581E7E">
        <w:rPr>
          <w:rFonts w:ascii="標楷體" w:eastAsia="標楷體" w:hAnsi="標楷體" w:cs="BiauKai"/>
        </w:rPr>
        <w:t>優化撒瑪利亞基金及關愛基金醫療援助項目，包括：</w:t>
      </w:r>
    </w:p>
    <w:p w14:paraId="2D0556D4" w14:textId="1801E3A0" w:rsidR="00DC584F" w:rsidRDefault="00DC584F" w:rsidP="00132DA4">
      <w:pPr>
        <w:widowControl w:val="0"/>
        <w:numPr>
          <w:ilvl w:val="1"/>
          <w:numId w:val="14"/>
        </w:numPr>
        <w:pBdr>
          <w:top w:val="nil"/>
          <w:left w:val="nil"/>
          <w:bottom w:val="nil"/>
          <w:right w:val="nil"/>
          <w:between w:val="nil"/>
        </w:pBdr>
        <w:spacing w:after="120"/>
        <w:ind w:left="1276"/>
        <w:jc w:val="both"/>
        <w:rPr>
          <w:rFonts w:ascii="標楷體" w:eastAsia="標楷體" w:hAnsi="標楷體" w:cs="BiauKai"/>
        </w:rPr>
      </w:pPr>
      <w:r w:rsidRPr="00581E7E">
        <w:rPr>
          <w:rFonts w:ascii="標楷體" w:eastAsia="標楷體" w:hAnsi="標楷體" w:cs="BiauKai"/>
        </w:rPr>
        <w:t>繼續放寬項目的基金審批條件，在計算全年可累積收入時以五折計算，並減少病人負擔比率至財務資源的一成，同時改善其他基金審批運作措施。</w:t>
      </w:r>
    </w:p>
    <w:p w14:paraId="1B8628B9" w14:textId="3F1B1A38" w:rsidR="00DC584F" w:rsidRDefault="00DC584F" w:rsidP="00132DA4">
      <w:pPr>
        <w:widowControl w:val="0"/>
        <w:numPr>
          <w:ilvl w:val="1"/>
          <w:numId w:val="14"/>
        </w:numPr>
        <w:pBdr>
          <w:top w:val="nil"/>
          <w:left w:val="nil"/>
          <w:bottom w:val="nil"/>
          <w:right w:val="nil"/>
          <w:between w:val="nil"/>
        </w:pBdr>
        <w:spacing w:after="120"/>
        <w:ind w:left="1276"/>
        <w:jc w:val="both"/>
        <w:rPr>
          <w:rFonts w:ascii="標楷體" w:eastAsia="標楷體" w:hAnsi="標楷體" w:cs="BiauKai"/>
        </w:rPr>
      </w:pPr>
      <w:r w:rsidRPr="00581E7E">
        <w:rPr>
          <w:rFonts w:ascii="標楷體" w:eastAsia="標楷體" w:hAnsi="標楷體" w:cs="BiauKai"/>
        </w:rPr>
        <w:t>檢討及修訂每種專用藥物及受安全網資助藥物的特定臨床指引，務求令更多有需要病人可獲處方藥物而無需自行付款購買。</w:t>
      </w:r>
    </w:p>
    <w:p w14:paraId="0C23392B" w14:textId="4DF0BE68" w:rsidR="00F70C8A" w:rsidRPr="00DC584F" w:rsidRDefault="00DC584F" w:rsidP="00132DA4">
      <w:pPr>
        <w:pStyle w:val="Web"/>
        <w:widowControl w:val="0"/>
        <w:numPr>
          <w:ilvl w:val="0"/>
          <w:numId w:val="18"/>
        </w:numPr>
        <w:spacing w:before="0" w:beforeAutospacing="0" w:afterLines="50" w:after="180" w:afterAutospacing="0"/>
        <w:ind w:left="709" w:hanging="709"/>
        <w:jc w:val="both"/>
        <w:rPr>
          <w:rFonts w:ascii="標楷體" w:eastAsia="標楷體" w:hAnsi="標楷體" w:cs="微軟正黑體 Light"/>
          <w:color w:val="000000" w:themeColor="text1"/>
        </w:rPr>
      </w:pPr>
      <w:r w:rsidRPr="00581E7E">
        <w:rPr>
          <w:rFonts w:ascii="標楷體" w:eastAsia="標楷體" w:hAnsi="標楷體" w:cs="BiauKai"/>
        </w:rPr>
        <w:t>每年公佈自願</w:t>
      </w:r>
      <w:proofErr w:type="gramStart"/>
      <w:r w:rsidRPr="00581E7E">
        <w:rPr>
          <w:rFonts w:ascii="標楷體" w:eastAsia="標楷體" w:hAnsi="標楷體" w:cs="BiauKai"/>
        </w:rPr>
        <w:t>醫</w:t>
      </w:r>
      <w:proofErr w:type="gramEnd"/>
      <w:r w:rsidRPr="00581E7E">
        <w:rPr>
          <w:rFonts w:ascii="標楷體" w:eastAsia="標楷體" w:hAnsi="標楷體" w:cs="BiauKai"/>
        </w:rPr>
        <w:t>保的有關數據（投保人年齡分佈和健康狀況、保單銷售及索償宗數、類別及金額等），以便公眾監察成效，並在三年內進行檢討及計劃</w:t>
      </w:r>
      <w:r w:rsidR="00707A2A">
        <w:rPr>
          <w:rFonts w:ascii="標楷體" w:eastAsia="標楷體" w:hAnsi="標楷體" w:cs="BiauKai" w:hint="eastAsia"/>
        </w:rPr>
        <w:t>其</w:t>
      </w:r>
      <w:r w:rsidRPr="00581E7E">
        <w:rPr>
          <w:rFonts w:ascii="標楷體" w:eastAsia="標楷體" w:hAnsi="標楷體" w:cs="BiauKai"/>
        </w:rPr>
        <w:t>後的發展，例如構思如何設立高風險池，促使保險公司承保投保人已有的疾病，以及確保所有慢性疾病及長期病患者有投購自願</w:t>
      </w:r>
      <w:proofErr w:type="gramStart"/>
      <w:r w:rsidRPr="00581E7E">
        <w:rPr>
          <w:rFonts w:ascii="標楷體" w:eastAsia="標楷體" w:hAnsi="標楷體" w:cs="BiauKai"/>
        </w:rPr>
        <w:t>醫</w:t>
      </w:r>
      <w:proofErr w:type="gramEnd"/>
      <w:r w:rsidRPr="00581E7E">
        <w:rPr>
          <w:rFonts w:ascii="標楷體" w:eastAsia="標楷體" w:hAnsi="標楷體" w:cs="BiauKai"/>
        </w:rPr>
        <w:t>保的權利。</w:t>
      </w:r>
    </w:p>
    <w:p w14:paraId="5067F374" w14:textId="24669171" w:rsidR="005E14A2" w:rsidRDefault="005E14A2">
      <w:pPr>
        <w:rPr>
          <w:rFonts w:ascii="標楷體" w:eastAsia="標楷體" w:hAnsi="標楷體" w:cs="Times New Roman"/>
          <w:b/>
          <w:snapToGrid w:val="0"/>
          <w:color w:val="000000" w:themeColor="text1"/>
          <w:kern w:val="0"/>
          <w:szCs w:val="24"/>
        </w:rPr>
      </w:pPr>
    </w:p>
    <w:p w14:paraId="480F7BE7" w14:textId="19D5A198" w:rsidR="003F0353" w:rsidRDefault="00AB460F" w:rsidP="005C6F4E">
      <w:pPr>
        <w:rPr>
          <w:rFonts w:ascii="標楷體" w:eastAsia="標楷體" w:hAnsi="標楷體" w:cs="Times New Roman"/>
          <w:b/>
          <w:snapToGrid w:val="0"/>
          <w:color w:val="000000" w:themeColor="text1"/>
          <w:kern w:val="0"/>
          <w:sz w:val="28"/>
          <w:szCs w:val="24"/>
        </w:rPr>
      </w:pPr>
      <w:r>
        <w:rPr>
          <w:rFonts w:ascii="標楷體" w:eastAsia="標楷體" w:hAnsi="標楷體" w:cs="Times New Roman"/>
          <w:snapToGrid w:val="0"/>
          <w:color w:val="000000" w:themeColor="text1"/>
          <w:kern w:val="0"/>
          <w:szCs w:val="24"/>
        </w:rPr>
        <w:br w:type="page"/>
      </w:r>
      <w:r w:rsidR="00B352AF" w:rsidRPr="005953BF">
        <w:rPr>
          <w:rFonts w:ascii="標楷體" w:eastAsia="標楷體" w:hAnsi="標楷體" w:cs="Times New Roman" w:hint="eastAsia"/>
          <w:b/>
          <w:snapToGrid w:val="0"/>
          <w:color w:val="000000" w:themeColor="text1"/>
          <w:kern w:val="0"/>
          <w:sz w:val="28"/>
          <w:szCs w:val="24"/>
        </w:rPr>
        <w:lastRenderedPageBreak/>
        <w:t>總結</w:t>
      </w:r>
    </w:p>
    <w:p w14:paraId="1539E108" w14:textId="1146FC9D" w:rsidR="009603E0" w:rsidRDefault="00D250F9" w:rsidP="00891F70">
      <w:pPr>
        <w:spacing w:afterLines="50" w:after="180"/>
        <w:jc w:val="both"/>
        <w:rPr>
          <w:rFonts w:ascii="標楷體" w:eastAsia="標楷體" w:hAnsi="標楷體" w:cs="Times New Roman"/>
          <w:snapToGrid w:val="0"/>
          <w:color w:val="000000" w:themeColor="text1"/>
          <w:kern w:val="0"/>
          <w:szCs w:val="24"/>
        </w:rPr>
      </w:pPr>
      <w:r w:rsidRPr="00D250F9">
        <w:rPr>
          <w:rFonts w:ascii="標楷體" w:eastAsia="標楷體" w:hAnsi="標楷體" w:hint="eastAsia"/>
          <w:color w:val="000000" w:themeColor="text1"/>
        </w:rPr>
        <w:t>本會期望行政長官能於新一年施政報告特別關注和回應社會上較為弱勢的一群，殘疾人士、長期病患者及長者在不同範疇的需要，特別是醫療服務（包括基層醫療、醫療系統中的復康服務）、社區安寧服務、照顧者支援、殘疾人士的就業及培訓支援、無障礙出行（包括無障礙交通、無障礙通道及旅遊設施）及自助組織的可持續發展策略等，協力建造一個健康、共融和持續發展的社會。</w:t>
      </w:r>
    </w:p>
    <w:sectPr w:rsidR="009603E0" w:rsidSect="005252C6">
      <w:headerReference w:type="default" r:id="rId11"/>
      <w:footerReference w:type="default" r:id="rId12"/>
      <w:endnotePr>
        <w:numFmt w:val="decimal"/>
      </w:endnotePr>
      <w:pgSz w:w="11906" w:h="16838"/>
      <w:pgMar w:top="737" w:right="1083" w:bottom="737" w:left="1083"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3BD7" w14:textId="77777777" w:rsidR="008214CD" w:rsidRDefault="008214CD" w:rsidP="003B7A51">
      <w:r>
        <w:separator/>
      </w:r>
    </w:p>
  </w:endnote>
  <w:endnote w:type="continuationSeparator" w:id="0">
    <w:p w14:paraId="299692B1" w14:textId="77777777" w:rsidR="008214CD" w:rsidRDefault="008214CD" w:rsidP="003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Pro 65 Md">
    <w:altName w:val="微軟正黑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BiauKai">
    <w:charset w:val="88"/>
    <w:family w:val="auto"/>
    <w:pitch w:val="variable"/>
    <w:sig w:usb0="00000000" w:usb1="08080000" w:usb2="00000010"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58549"/>
      <w:docPartObj>
        <w:docPartGallery w:val="Page Numbers (Bottom of Page)"/>
        <w:docPartUnique/>
      </w:docPartObj>
    </w:sdtPr>
    <w:sdtEndPr>
      <w:rPr>
        <w:rFonts w:ascii="標楷體" w:eastAsia="標楷體" w:hAnsi="標楷體" w:cs="Times New Roman"/>
      </w:rPr>
    </w:sdtEndPr>
    <w:sdtContent>
      <w:p w14:paraId="5C24559F" w14:textId="7EE697D8" w:rsidR="00E01A21" w:rsidRPr="00731425" w:rsidRDefault="001075D6" w:rsidP="004F5E97">
        <w:pPr>
          <w:pStyle w:val="a6"/>
          <w:jc w:val="center"/>
          <w:rPr>
            <w:rFonts w:ascii="標楷體" w:eastAsia="標楷體" w:hAnsi="標楷體" w:cs="Times New Roman"/>
          </w:rPr>
        </w:pPr>
        <w:r w:rsidRPr="001075D6">
          <w:rPr>
            <w:rFonts w:ascii="標楷體" w:eastAsia="標楷體" w:hAnsi="標楷體" w:cs="Times New Roman"/>
            <w:noProof/>
            <w:lang w:val="zh-TW"/>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1043746347"/>
      <w:docPartObj>
        <w:docPartGallery w:val="Page Numbers (Bottom of Page)"/>
        <w:docPartUnique/>
      </w:docPartObj>
    </w:sdtPr>
    <w:sdtEndPr/>
    <w:sdtContent>
      <w:p w14:paraId="6E405507" w14:textId="1E73A029" w:rsidR="00E01A21" w:rsidRPr="00E32542" w:rsidRDefault="00B9007F" w:rsidP="00E32542">
        <w:pPr>
          <w:pStyle w:val="a6"/>
          <w:jc w:val="center"/>
          <w:rPr>
            <w:rFonts w:ascii="標楷體" w:eastAsia="標楷體" w:hAnsi="標楷體" w:cs="Times New Roman"/>
            <w:sz w:val="24"/>
            <w:szCs w:val="24"/>
          </w:rPr>
        </w:pPr>
        <w:r w:rsidRPr="00B9007F">
          <w:rPr>
            <w:rFonts w:ascii="標楷體" w:eastAsia="標楷體" w:hAnsi="標楷體"/>
            <w:noProof/>
            <w:lang w:val="zh-TW"/>
          </w:rPr>
          <w:t>12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3E71" w14:textId="77777777" w:rsidR="008214CD" w:rsidRDefault="008214CD" w:rsidP="003B7A51">
      <w:r>
        <w:separator/>
      </w:r>
    </w:p>
  </w:footnote>
  <w:footnote w:type="continuationSeparator" w:id="0">
    <w:p w14:paraId="016941D6" w14:textId="77777777" w:rsidR="008214CD" w:rsidRDefault="008214CD" w:rsidP="003B7A51">
      <w:r>
        <w:continuationSeparator/>
      </w:r>
    </w:p>
  </w:footnote>
  <w:footnote w:id="1">
    <w:p w14:paraId="3B3E47F1" w14:textId="50A8EED7" w:rsidR="00482A73" w:rsidRPr="008A27BB" w:rsidRDefault="00482A73" w:rsidP="005B7F24">
      <w:pPr>
        <w:pStyle w:val="af2"/>
        <w:jc w:val="both"/>
        <w:rPr>
          <w:rFonts w:ascii="標楷體" w:eastAsia="標楷體" w:hAnsi="標楷體"/>
        </w:rPr>
      </w:pPr>
      <w:r w:rsidRPr="008A27BB">
        <w:rPr>
          <w:rStyle w:val="af4"/>
          <w:rFonts w:ascii="標楷體" w:eastAsia="標楷體" w:hAnsi="標楷體"/>
        </w:rPr>
        <w:footnoteRef/>
      </w:r>
      <w:r w:rsidRPr="008A27BB">
        <w:rPr>
          <w:rFonts w:ascii="標楷體" w:eastAsia="標楷體" w:hAnsi="標楷體"/>
        </w:rPr>
        <w:t xml:space="preserve"> </w:t>
      </w:r>
      <w:r w:rsidR="005B7F24" w:rsidRPr="008A27BB">
        <w:rPr>
          <w:rFonts w:ascii="標楷體" w:eastAsia="標楷體" w:hAnsi="標楷體" w:hint="eastAsia"/>
        </w:rPr>
        <w:t>現時兩項試驗計劃要求被照顧</w:t>
      </w:r>
      <w:proofErr w:type="gramStart"/>
      <w:r w:rsidR="005B7F24" w:rsidRPr="008A27BB">
        <w:rPr>
          <w:rFonts w:ascii="標楷體" w:eastAsia="標楷體" w:hAnsi="標楷體" w:hint="eastAsia"/>
        </w:rPr>
        <w:t>者</w:t>
      </w:r>
      <w:r w:rsidR="00E17980" w:rsidRPr="008A27BB">
        <w:rPr>
          <w:rFonts w:ascii="標楷體" w:eastAsia="標楷體" w:hAnsi="標楷體" w:hint="eastAsia"/>
        </w:rPr>
        <w:t>需輪候</w:t>
      </w:r>
      <w:proofErr w:type="gramEnd"/>
      <w:r w:rsidR="00E17980" w:rsidRPr="008A27BB">
        <w:rPr>
          <w:rFonts w:ascii="標楷體" w:eastAsia="標楷體" w:hAnsi="標楷體" w:hint="eastAsia"/>
        </w:rPr>
        <w:t>指定的照顧服務，如</w:t>
      </w:r>
      <w:r w:rsidR="005B7F24" w:rsidRPr="008A27BB">
        <w:rPr>
          <w:rFonts w:ascii="標楷體" w:eastAsia="標楷體" w:hAnsi="標楷體" w:hint="eastAsia"/>
        </w:rPr>
        <w:t>在中央輪</w:t>
      </w:r>
      <w:proofErr w:type="gramStart"/>
      <w:r w:rsidR="005B7F24" w:rsidRPr="008A27BB">
        <w:rPr>
          <w:rFonts w:ascii="標楷體" w:eastAsia="標楷體" w:hAnsi="標楷體" w:hint="eastAsia"/>
        </w:rPr>
        <w:t>候冊輪</w:t>
      </w:r>
      <w:proofErr w:type="gramEnd"/>
      <w:r w:rsidR="005B7F24" w:rsidRPr="008A27BB">
        <w:rPr>
          <w:rFonts w:ascii="標楷體" w:eastAsia="標楷體" w:hAnsi="標楷體" w:hint="eastAsia"/>
        </w:rPr>
        <w:t>候資助長期護理服務、</w:t>
      </w:r>
      <w:proofErr w:type="gramStart"/>
      <w:r w:rsidR="005B7F24" w:rsidRPr="008A27BB">
        <w:rPr>
          <w:rFonts w:ascii="標楷體" w:eastAsia="標楷體" w:hAnsi="標楷體" w:hint="eastAsia"/>
        </w:rPr>
        <w:t>或社署指定</w:t>
      </w:r>
      <w:proofErr w:type="gramEnd"/>
      <w:r w:rsidR="005B7F24" w:rsidRPr="008A27BB">
        <w:rPr>
          <w:rFonts w:ascii="標楷體" w:eastAsia="標楷體" w:hAnsi="標楷體" w:hint="eastAsia"/>
        </w:rPr>
        <w:t>的康復服務（如殘疾人士宿舍、護理院、社區照顧服務等）、或教育局的特殊學校寄宿服務</w:t>
      </w:r>
      <w:r w:rsidR="00E17980" w:rsidRPr="008A27BB">
        <w:rPr>
          <w:rFonts w:ascii="標楷體" w:eastAsia="標楷體" w:hAnsi="標楷體" w:hint="eastAsia"/>
        </w:rPr>
        <w:t>、</w:t>
      </w:r>
      <w:r w:rsidR="005B7F24" w:rsidRPr="008A27BB">
        <w:rPr>
          <w:rFonts w:ascii="標楷體" w:eastAsia="標楷體" w:hAnsi="標楷體" w:hint="eastAsia"/>
        </w:rPr>
        <w:t>或醫院管理局的療養服務。這項</w:t>
      </w:r>
      <w:r w:rsidR="00E17980" w:rsidRPr="008A27BB">
        <w:rPr>
          <w:rFonts w:ascii="標楷體" w:eastAsia="標楷體" w:hAnsi="標楷體" w:hint="eastAsia"/>
        </w:rPr>
        <w:t>資格要求令被照顧者沒有輪候指定服務但符合入息門檻和照顧時數的照顧者沒法受惠。</w:t>
      </w:r>
    </w:p>
  </w:footnote>
  <w:footnote w:id="2">
    <w:p w14:paraId="4795B0D2" w14:textId="46D17058" w:rsidR="00211E63" w:rsidRPr="008A27BB" w:rsidRDefault="00211E63" w:rsidP="005B7F24">
      <w:pPr>
        <w:pStyle w:val="af2"/>
        <w:jc w:val="both"/>
        <w:rPr>
          <w:rFonts w:asciiTheme="majorEastAsia" w:eastAsiaTheme="majorEastAsia" w:hAnsiTheme="majorEastAsia"/>
        </w:rPr>
      </w:pPr>
      <w:r w:rsidRPr="008A27BB">
        <w:rPr>
          <w:rStyle w:val="af4"/>
          <w:rFonts w:ascii="標楷體" w:eastAsia="標楷體" w:hAnsi="標楷體"/>
        </w:rPr>
        <w:footnoteRef/>
      </w:r>
      <w:r w:rsidRPr="008A27BB">
        <w:rPr>
          <w:rFonts w:ascii="標楷體" w:eastAsia="標楷體" w:hAnsi="標楷體"/>
        </w:rPr>
        <w:t xml:space="preserve"> </w:t>
      </w:r>
      <w:r w:rsidRPr="008A27BB">
        <w:rPr>
          <w:rFonts w:ascii="標楷體" w:eastAsia="標楷體" w:hAnsi="標楷體" w:hint="eastAsia"/>
        </w:rPr>
        <w:t>現時兩項試驗計劃都要求申請人不能為</w:t>
      </w:r>
      <w:r w:rsidR="005B7F24" w:rsidRPr="008A27BB">
        <w:rPr>
          <w:rFonts w:ascii="標楷體" w:eastAsia="標楷體" w:hAnsi="標楷體" w:hint="eastAsia"/>
        </w:rPr>
        <w:t>領取長者生活津貼的人士、或</w:t>
      </w:r>
      <w:r w:rsidRPr="008A27BB">
        <w:rPr>
          <w:rFonts w:ascii="標楷體" w:eastAsia="標楷體" w:hAnsi="標楷體" w:hint="eastAsia"/>
        </w:rPr>
        <w:t>身體機能被評定為有中度或嚴重缺損的人士、或正在中央</w:t>
      </w:r>
      <w:proofErr w:type="gramStart"/>
      <w:r w:rsidRPr="008A27BB">
        <w:rPr>
          <w:rFonts w:ascii="標楷體" w:eastAsia="標楷體" w:hAnsi="標楷體" w:hint="eastAsia"/>
        </w:rPr>
        <w:t>輪候冊上</w:t>
      </w:r>
      <w:proofErr w:type="gramEnd"/>
      <w:r w:rsidRPr="008A27BB">
        <w:rPr>
          <w:rFonts w:ascii="標楷體" w:eastAsia="標楷體" w:hAnsi="標楷體" w:hint="eastAsia"/>
        </w:rPr>
        <w:t>輪候資助長期護理服務的人士</w:t>
      </w:r>
      <w:r w:rsidR="005B7F24" w:rsidRPr="008A27BB">
        <w:rPr>
          <w:rFonts w:ascii="標楷體" w:eastAsia="標楷體" w:hAnsi="標楷體" w:hint="eastAsia"/>
        </w:rPr>
        <w:t>、</w:t>
      </w:r>
      <w:r w:rsidRPr="008A27BB">
        <w:rPr>
          <w:rFonts w:ascii="標楷體" w:eastAsia="標楷體" w:hAnsi="標楷體" w:hint="eastAsia"/>
        </w:rPr>
        <w:t>或傷殘津貼受惠人。現時社區內長者或殘疾人士由另一位有</w:t>
      </w:r>
      <w:r w:rsidR="005B7F24" w:rsidRPr="008A27BB">
        <w:rPr>
          <w:rFonts w:ascii="標楷體" w:eastAsia="標楷體" w:hAnsi="標楷體" w:hint="eastAsia"/>
        </w:rPr>
        <w:t>長者</w:t>
      </w:r>
      <w:r w:rsidRPr="008A27BB">
        <w:rPr>
          <w:rFonts w:ascii="標楷體" w:eastAsia="標楷體" w:hAnsi="標楷體" w:hint="eastAsia"/>
        </w:rPr>
        <w:t>殘疾人士照顧</w:t>
      </w:r>
      <w:r w:rsidR="005B7F24" w:rsidRPr="008A27BB">
        <w:rPr>
          <w:rFonts w:ascii="標楷體" w:eastAsia="標楷體" w:hAnsi="標楷體" w:hint="eastAsia"/>
        </w:rPr>
        <w:t>（即「以老護老」或「以殘護殘」）</w:t>
      </w:r>
      <w:r w:rsidRPr="008A27BB">
        <w:rPr>
          <w:rFonts w:ascii="標楷體" w:eastAsia="標楷體" w:hAnsi="標楷體" w:hint="eastAsia"/>
        </w:rPr>
        <w:t>的情況普遍</w:t>
      </w:r>
      <w:r w:rsidR="005B7F24" w:rsidRPr="008A27BB">
        <w:rPr>
          <w:rFonts w:ascii="標楷體" w:eastAsia="標楷體" w:hAnsi="標楷體" w:hint="eastAsia"/>
        </w:rPr>
        <w:t>。</w:t>
      </w:r>
    </w:p>
  </w:footnote>
  <w:footnote w:id="3">
    <w:p w14:paraId="452B40ED" w14:textId="77777777" w:rsidR="00EC738D" w:rsidRPr="00480F1C" w:rsidRDefault="00EC738D" w:rsidP="00EC738D">
      <w:pPr>
        <w:rPr>
          <w:rFonts w:ascii="標楷體" w:eastAsia="標楷體" w:hAnsi="標楷體" w:cs="BiauKai"/>
          <w:sz w:val="20"/>
          <w:szCs w:val="20"/>
        </w:rPr>
      </w:pPr>
      <w:r w:rsidRPr="00480F1C">
        <w:rPr>
          <w:rFonts w:ascii="標楷體" w:eastAsia="標楷體" w:hAnsi="標楷體"/>
          <w:vertAlign w:val="superscript"/>
        </w:rPr>
        <w:footnoteRef/>
      </w:r>
      <w:r w:rsidRPr="00480F1C">
        <w:rPr>
          <w:rFonts w:ascii="標楷體" w:eastAsia="標楷體" w:hAnsi="標楷體" w:cs="BiauKai"/>
          <w:sz w:val="20"/>
          <w:szCs w:val="20"/>
        </w:rPr>
        <w:t xml:space="preserve"> 此數字不應包括色盲和</w:t>
      </w:r>
      <w:proofErr w:type="gramStart"/>
      <w:r w:rsidRPr="00480F1C">
        <w:rPr>
          <w:rFonts w:ascii="標楷體" w:eastAsia="標楷體" w:hAnsi="標楷體" w:cs="BiauKai"/>
          <w:sz w:val="20"/>
          <w:szCs w:val="20"/>
        </w:rPr>
        <w:t>辨色</w:t>
      </w:r>
      <w:proofErr w:type="gramEnd"/>
      <w:r w:rsidRPr="00480F1C">
        <w:rPr>
          <w:rFonts w:ascii="標楷體" w:eastAsia="標楷體" w:hAnsi="標楷體" w:cs="BiauKai"/>
          <w:sz w:val="20"/>
          <w:szCs w:val="20"/>
        </w:rPr>
        <w:t>有偏差的人士。</w:t>
      </w:r>
    </w:p>
  </w:footnote>
  <w:footnote w:id="4">
    <w:p w14:paraId="5055B34A" w14:textId="77777777" w:rsidR="00EC738D" w:rsidRPr="00D250F9" w:rsidRDefault="00EC738D" w:rsidP="00EC738D">
      <w:pPr>
        <w:pStyle w:val="af2"/>
        <w:rPr>
          <w:rFonts w:ascii="標楷體" w:eastAsia="標楷體" w:hAnsi="標楷體"/>
        </w:rPr>
      </w:pPr>
      <w:r w:rsidRPr="00D250F9">
        <w:rPr>
          <w:rStyle w:val="af4"/>
          <w:rFonts w:ascii="標楷體" w:eastAsia="標楷體" w:hAnsi="標楷體"/>
        </w:rPr>
        <w:footnoteRef/>
      </w:r>
      <w:r w:rsidRPr="00D250F9">
        <w:rPr>
          <w:rFonts w:ascii="標楷體" w:eastAsia="標楷體" w:hAnsi="標楷體"/>
        </w:rPr>
        <w:t xml:space="preserve"> </w:t>
      </w:r>
      <w:r w:rsidRPr="00D250F9">
        <w:rPr>
          <w:rFonts w:ascii="標楷體" w:eastAsia="標楷體" w:hAnsi="標楷體" w:hint="eastAsia"/>
        </w:rPr>
        <w:t>社會福利署現時分別於三項社區支援服務推行個案管理服務，包括(1)『嚴重殘疾人士家居照顧服務』、(2)『嚴重肢體傷殘人士綜合支援服務』及(3)『殘疾人士地區支援中心』。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E043" w14:textId="01375950" w:rsidR="00E01A21" w:rsidRDefault="00E01A21">
    <w:pPr>
      <w:pStyle w:val="a4"/>
    </w:pPr>
    <w:r>
      <w:rPr>
        <w:noProof/>
      </w:rPr>
      <w:drawing>
        <wp:inline distT="0" distB="0" distL="0" distR="0" wp14:anchorId="37E160BA" wp14:editId="68AB0D30">
          <wp:extent cx="2247900" cy="1016544"/>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133" cy="1018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80DA" w14:textId="77777777" w:rsidR="00E01A21" w:rsidRPr="001B262C" w:rsidRDefault="00E01A21" w:rsidP="001B2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E7"/>
    <w:multiLevelType w:val="multilevel"/>
    <w:tmpl w:val="0A5E3B44"/>
    <w:lvl w:ilvl="0">
      <w:start w:val="1"/>
      <w:numFmt w:val="decimal"/>
      <w:lvlText w:val="4.%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 w15:restartNumberingAfterBreak="0">
    <w:nsid w:val="073831C6"/>
    <w:multiLevelType w:val="multilevel"/>
    <w:tmpl w:val="391E8C30"/>
    <w:lvl w:ilvl="0">
      <w:start w:val="1"/>
      <w:numFmt w:val="decimal"/>
      <w:lvlText w:val="1.%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2" w15:restartNumberingAfterBreak="0">
    <w:nsid w:val="0BA0226E"/>
    <w:multiLevelType w:val="hybridMultilevel"/>
    <w:tmpl w:val="1C5E95A8"/>
    <w:lvl w:ilvl="0" w:tplc="E6446500">
      <w:start w:val="1"/>
      <w:numFmt w:val="decimal"/>
      <w:lvlText w:val="6.%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649DE"/>
    <w:multiLevelType w:val="hybridMultilevel"/>
    <w:tmpl w:val="FD623496"/>
    <w:lvl w:ilvl="0" w:tplc="8636684C">
      <w:start w:val="1"/>
      <w:numFmt w:val="decimal"/>
      <w:lvlText w:val="4.%1."/>
      <w:lvlJc w:val="left"/>
      <w:pPr>
        <w:ind w:left="51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5C4BD3"/>
    <w:multiLevelType w:val="multilevel"/>
    <w:tmpl w:val="4E94E82E"/>
    <w:lvl w:ilvl="0">
      <w:start w:val="1"/>
      <w:numFmt w:val="decimal"/>
      <w:lvlText w:val="5.%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5" w15:restartNumberingAfterBreak="0">
    <w:nsid w:val="1DEA5659"/>
    <w:multiLevelType w:val="hybridMultilevel"/>
    <w:tmpl w:val="C526D8FE"/>
    <w:lvl w:ilvl="0" w:tplc="F334AE40">
      <w:start w:val="1"/>
      <w:numFmt w:val="decimal"/>
      <w:lvlText w:val="6.%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F4406"/>
    <w:multiLevelType w:val="multilevel"/>
    <w:tmpl w:val="F82EA9AA"/>
    <w:lvl w:ilvl="0">
      <w:start w:val="1"/>
      <w:numFmt w:val="decimal"/>
      <w:lvlText w:val="5.%1."/>
      <w:lvlJc w:val="left"/>
      <w:pPr>
        <w:ind w:left="1189" w:hanging="480"/>
      </w:pPr>
      <w:rPr>
        <w:rFonts w:hint="eastAsia"/>
      </w:rPr>
    </w:lvl>
    <w:lvl w:ilvl="1">
      <w:start w:val="1"/>
      <w:numFmt w:val="bullet"/>
      <w:lvlText w:val="■"/>
      <w:lvlJc w:val="left"/>
      <w:pPr>
        <w:ind w:left="1283" w:hanging="479"/>
      </w:pPr>
      <w:rPr>
        <w:rFonts w:ascii="Noto Sans Symbols" w:eastAsia="新細明體" w:hAnsi="Noto Sans Symbols" w:cs="Noto Sans Symbols" w:hint="eastAsia"/>
      </w:rPr>
    </w:lvl>
    <w:lvl w:ilvl="2">
      <w:start w:val="1"/>
      <w:numFmt w:val="bullet"/>
      <w:lvlText w:val="◆"/>
      <w:lvlJc w:val="left"/>
      <w:pPr>
        <w:ind w:left="1763" w:hanging="480"/>
      </w:pPr>
      <w:rPr>
        <w:rFonts w:ascii="Noto Sans Symbols" w:eastAsia="新細明體" w:hAnsi="Noto Sans Symbols" w:cs="Noto Sans Symbols" w:hint="eastAsia"/>
      </w:rPr>
    </w:lvl>
    <w:lvl w:ilvl="3">
      <w:start w:val="1"/>
      <w:numFmt w:val="bullet"/>
      <w:lvlText w:val="●"/>
      <w:lvlJc w:val="left"/>
      <w:pPr>
        <w:ind w:left="2243" w:hanging="480"/>
      </w:pPr>
      <w:rPr>
        <w:rFonts w:ascii="Noto Sans Symbols" w:eastAsia="新細明體" w:hAnsi="Noto Sans Symbols" w:cs="Noto Sans Symbols" w:hint="eastAsia"/>
      </w:rPr>
    </w:lvl>
    <w:lvl w:ilvl="4">
      <w:start w:val="1"/>
      <w:numFmt w:val="bullet"/>
      <w:lvlText w:val="■"/>
      <w:lvlJc w:val="left"/>
      <w:pPr>
        <w:ind w:left="2723" w:hanging="480"/>
      </w:pPr>
      <w:rPr>
        <w:rFonts w:ascii="Noto Sans Symbols" w:eastAsia="新細明體" w:hAnsi="Noto Sans Symbols" w:cs="Noto Sans Symbols" w:hint="eastAsia"/>
      </w:rPr>
    </w:lvl>
    <w:lvl w:ilvl="5">
      <w:start w:val="1"/>
      <w:numFmt w:val="bullet"/>
      <w:lvlText w:val="◆"/>
      <w:lvlJc w:val="left"/>
      <w:pPr>
        <w:ind w:left="3203" w:hanging="480"/>
      </w:pPr>
      <w:rPr>
        <w:rFonts w:ascii="Noto Sans Symbols" w:eastAsia="新細明體" w:hAnsi="Noto Sans Symbols" w:cs="Noto Sans Symbols" w:hint="eastAsia"/>
      </w:rPr>
    </w:lvl>
    <w:lvl w:ilvl="6">
      <w:start w:val="1"/>
      <w:numFmt w:val="bullet"/>
      <w:lvlText w:val="●"/>
      <w:lvlJc w:val="left"/>
      <w:pPr>
        <w:ind w:left="3683" w:hanging="480"/>
      </w:pPr>
      <w:rPr>
        <w:rFonts w:ascii="Noto Sans Symbols" w:eastAsia="新細明體" w:hAnsi="Noto Sans Symbols" w:cs="Noto Sans Symbols" w:hint="eastAsia"/>
      </w:rPr>
    </w:lvl>
    <w:lvl w:ilvl="7">
      <w:start w:val="1"/>
      <w:numFmt w:val="bullet"/>
      <w:lvlText w:val="■"/>
      <w:lvlJc w:val="left"/>
      <w:pPr>
        <w:ind w:left="4163" w:hanging="480"/>
      </w:pPr>
      <w:rPr>
        <w:rFonts w:ascii="Noto Sans Symbols" w:eastAsia="新細明體" w:hAnsi="Noto Sans Symbols" w:cs="Noto Sans Symbols" w:hint="eastAsia"/>
      </w:rPr>
    </w:lvl>
    <w:lvl w:ilvl="8">
      <w:start w:val="1"/>
      <w:numFmt w:val="bullet"/>
      <w:lvlText w:val="◆"/>
      <w:lvlJc w:val="left"/>
      <w:pPr>
        <w:ind w:left="4643" w:hanging="480"/>
      </w:pPr>
      <w:rPr>
        <w:rFonts w:ascii="Noto Sans Symbols" w:eastAsia="新細明體" w:hAnsi="Noto Sans Symbols" w:cs="Noto Sans Symbols" w:hint="eastAsia"/>
      </w:rPr>
    </w:lvl>
  </w:abstractNum>
  <w:abstractNum w:abstractNumId="7" w15:restartNumberingAfterBreak="0">
    <w:nsid w:val="261D5CFD"/>
    <w:multiLevelType w:val="multilevel"/>
    <w:tmpl w:val="17A20152"/>
    <w:lvl w:ilvl="0">
      <w:start w:val="1"/>
      <w:numFmt w:val="decimal"/>
      <w:lvlText w:val="6.%1."/>
      <w:lvlJc w:val="left"/>
      <w:pPr>
        <w:ind w:left="360" w:hanging="36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B587753"/>
    <w:multiLevelType w:val="multilevel"/>
    <w:tmpl w:val="566033AA"/>
    <w:lvl w:ilvl="0">
      <w:start w:val="1"/>
      <w:numFmt w:val="decimal"/>
      <w:lvlText w:val="7.%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9" w15:restartNumberingAfterBreak="0">
    <w:nsid w:val="2C2F44A0"/>
    <w:multiLevelType w:val="multilevel"/>
    <w:tmpl w:val="CC1030A8"/>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0" w15:restartNumberingAfterBreak="0">
    <w:nsid w:val="2C5861A7"/>
    <w:multiLevelType w:val="hybridMultilevel"/>
    <w:tmpl w:val="D292CFFA"/>
    <w:lvl w:ilvl="0" w:tplc="B2A626A4">
      <w:start w:val="1"/>
      <w:numFmt w:val="decimal"/>
      <w:lvlText w:val="5.%1."/>
      <w:lvlJc w:val="left"/>
      <w:pPr>
        <w:ind w:left="51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DE7BAF"/>
    <w:multiLevelType w:val="multilevel"/>
    <w:tmpl w:val="9884AB30"/>
    <w:lvl w:ilvl="0">
      <w:start w:val="1"/>
      <w:numFmt w:val="decimal"/>
      <w:lvlText w:val="7.%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2" w15:restartNumberingAfterBreak="0">
    <w:nsid w:val="30E625FA"/>
    <w:multiLevelType w:val="multilevel"/>
    <w:tmpl w:val="C5FAC304"/>
    <w:lvl w:ilvl="0">
      <w:start w:val="1"/>
      <w:numFmt w:val="decimal"/>
      <w:lvlText w:val="2.%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3" w15:restartNumberingAfterBreak="0">
    <w:nsid w:val="32036113"/>
    <w:multiLevelType w:val="multilevel"/>
    <w:tmpl w:val="6E24B72E"/>
    <w:lvl w:ilvl="0">
      <w:start w:val="1"/>
      <w:numFmt w:val="decimal"/>
      <w:lvlText w:val="1.%1."/>
      <w:lvlJc w:val="left"/>
      <w:pPr>
        <w:ind w:left="51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4" w15:restartNumberingAfterBreak="0">
    <w:nsid w:val="375D2E97"/>
    <w:multiLevelType w:val="multilevel"/>
    <w:tmpl w:val="3612C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90567D"/>
    <w:multiLevelType w:val="hybridMultilevel"/>
    <w:tmpl w:val="FA74C146"/>
    <w:lvl w:ilvl="0" w:tplc="507AF006">
      <w:start w:val="1"/>
      <w:numFmt w:val="decimal"/>
      <w:lvlText w:val="4.%1."/>
      <w:lvlJc w:val="left"/>
      <w:pPr>
        <w:ind w:left="51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A7484A"/>
    <w:multiLevelType w:val="multilevel"/>
    <w:tmpl w:val="125242A4"/>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7" w15:restartNumberingAfterBreak="0">
    <w:nsid w:val="521F43D2"/>
    <w:multiLevelType w:val="hybridMultilevel"/>
    <w:tmpl w:val="2DFEE28C"/>
    <w:lvl w:ilvl="0" w:tplc="102495C6">
      <w:start w:val="1"/>
      <w:numFmt w:val="decimal"/>
      <w:lvlText w:val="4.%1."/>
      <w:lvlJc w:val="left"/>
      <w:pPr>
        <w:ind w:left="764" w:hanging="480"/>
      </w:pPr>
      <w:rPr>
        <w:rFonts w:hint="eastAsia"/>
      </w:rPr>
    </w:lvl>
    <w:lvl w:ilvl="1" w:tplc="68BC8006">
      <w:start w:val="1"/>
      <w:numFmt w:val="lowerLetter"/>
      <w:lvlText w:val="%2、"/>
      <w:lvlJc w:val="left"/>
      <w:pPr>
        <w:ind w:left="1244" w:hanging="480"/>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544947E4"/>
    <w:multiLevelType w:val="multilevel"/>
    <w:tmpl w:val="0A5E3B44"/>
    <w:lvl w:ilvl="0">
      <w:start w:val="1"/>
      <w:numFmt w:val="decimal"/>
      <w:lvlText w:val="4.%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9" w15:restartNumberingAfterBreak="0">
    <w:nsid w:val="59640CF1"/>
    <w:multiLevelType w:val="multilevel"/>
    <w:tmpl w:val="753E2864"/>
    <w:lvl w:ilvl="0">
      <w:start w:val="1"/>
      <w:numFmt w:val="decimal"/>
      <w:lvlText w:val="2.%1."/>
      <w:lvlJc w:val="left"/>
      <w:pPr>
        <w:ind w:left="480" w:hanging="480"/>
      </w:pPr>
    </w:lvl>
    <w:lvl w:ilvl="1">
      <w:start w:val="1"/>
      <w:numFmt w:val="lowerLetter"/>
      <w:lvlText w:val="%2、"/>
      <w:lvlJc w:val="left"/>
      <w:pPr>
        <w:ind w:left="960" w:hanging="480"/>
      </w:pPr>
      <w:rPr>
        <w:rFonts w:hint="eastAsia"/>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0" w15:restartNumberingAfterBreak="0">
    <w:nsid w:val="61F95729"/>
    <w:multiLevelType w:val="multilevel"/>
    <w:tmpl w:val="566033AA"/>
    <w:lvl w:ilvl="0">
      <w:start w:val="1"/>
      <w:numFmt w:val="decimal"/>
      <w:lvlText w:val="7.%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21" w15:restartNumberingAfterBreak="0">
    <w:nsid w:val="638C3732"/>
    <w:multiLevelType w:val="hybridMultilevel"/>
    <w:tmpl w:val="091A7DCA"/>
    <w:lvl w:ilvl="0" w:tplc="E0628E84">
      <w:start w:val="1"/>
      <w:numFmt w:val="decimal"/>
      <w:lvlText w:val="3.%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4A118B"/>
    <w:multiLevelType w:val="multilevel"/>
    <w:tmpl w:val="72D24718"/>
    <w:lvl w:ilvl="0">
      <w:start w:val="1"/>
      <w:numFmt w:val="decimal"/>
      <w:lvlText w:val="2.%1."/>
      <w:lvlJc w:val="left"/>
      <w:pPr>
        <w:ind w:left="480" w:hanging="480"/>
      </w:pPr>
      <w:rPr>
        <w:rFonts w:hint="eastAsia"/>
      </w:rPr>
    </w:lvl>
    <w:lvl w:ilvl="1">
      <w:start w:val="1"/>
      <w:numFmt w:val="decimal"/>
      <w:lvlText w:val="%2."/>
      <w:lvlJc w:val="left"/>
      <w:pPr>
        <w:ind w:left="84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6B3136B"/>
    <w:multiLevelType w:val="hybridMultilevel"/>
    <w:tmpl w:val="2638B680"/>
    <w:lvl w:ilvl="0" w:tplc="F334AE40">
      <w:start w:val="1"/>
      <w:numFmt w:val="decimal"/>
      <w:lvlText w:val="6.%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6150D6"/>
    <w:multiLevelType w:val="hybridMultilevel"/>
    <w:tmpl w:val="E80804CE"/>
    <w:lvl w:ilvl="0" w:tplc="68BC8006">
      <w:start w:val="1"/>
      <w:numFmt w:val="lowerLetter"/>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D730957"/>
    <w:multiLevelType w:val="multilevel"/>
    <w:tmpl w:val="125242A4"/>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26" w15:restartNumberingAfterBreak="0">
    <w:nsid w:val="7FC451D4"/>
    <w:multiLevelType w:val="hybridMultilevel"/>
    <w:tmpl w:val="22929166"/>
    <w:lvl w:ilvl="0" w:tplc="8636684C">
      <w:start w:val="1"/>
      <w:numFmt w:val="decimal"/>
      <w:lvlText w:val="4.%1."/>
      <w:lvlJc w:val="left"/>
      <w:pPr>
        <w:ind w:left="51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1"/>
  </w:num>
  <w:num w:numId="3">
    <w:abstractNumId w:val="10"/>
  </w:num>
  <w:num w:numId="4">
    <w:abstractNumId w:val="7"/>
  </w:num>
  <w:num w:numId="5">
    <w:abstractNumId w:val="16"/>
  </w:num>
  <w:num w:numId="6">
    <w:abstractNumId w:val="22"/>
  </w:num>
  <w:num w:numId="7">
    <w:abstractNumId w:val="6"/>
  </w:num>
  <w:num w:numId="8">
    <w:abstractNumId w:val="1"/>
  </w:num>
  <w:num w:numId="9">
    <w:abstractNumId w:val="15"/>
  </w:num>
  <w:num w:numId="10">
    <w:abstractNumId w:val="13"/>
  </w:num>
  <w:num w:numId="11">
    <w:abstractNumId w:val="17"/>
  </w:num>
  <w:num w:numId="12">
    <w:abstractNumId w:val="23"/>
  </w:num>
  <w:num w:numId="13">
    <w:abstractNumId w:val="26"/>
  </w:num>
  <w:num w:numId="14">
    <w:abstractNumId w:val="19"/>
  </w:num>
  <w:num w:numId="15">
    <w:abstractNumId w:val="5"/>
  </w:num>
  <w:num w:numId="16">
    <w:abstractNumId w:val="20"/>
  </w:num>
  <w:num w:numId="17">
    <w:abstractNumId w:val="12"/>
  </w:num>
  <w:num w:numId="18">
    <w:abstractNumId w:val="8"/>
  </w:num>
  <w:num w:numId="19">
    <w:abstractNumId w:val="11"/>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5"/>
  </w:num>
  <w:num w:numId="39">
    <w:abstractNumId w:val="4"/>
  </w:num>
  <w:num w:numId="40">
    <w:abstractNumId w:val="18"/>
  </w:num>
  <w:num w:numId="41">
    <w:abstractNumId w:val="9"/>
  </w:num>
  <w:num w:numId="42">
    <w:abstractNumId w:val="3"/>
  </w:num>
  <w:num w:numId="4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AE"/>
    <w:rsid w:val="0000016A"/>
    <w:rsid w:val="00000332"/>
    <w:rsid w:val="00001068"/>
    <w:rsid w:val="000056CE"/>
    <w:rsid w:val="00007BF3"/>
    <w:rsid w:val="00011402"/>
    <w:rsid w:val="00016430"/>
    <w:rsid w:val="00017B83"/>
    <w:rsid w:val="00022A49"/>
    <w:rsid w:val="00022BA3"/>
    <w:rsid w:val="0002314B"/>
    <w:rsid w:val="00027348"/>
    <w:rsid w:val="00027686"/>
    <w:rsid w:val="00027EDF"/>
    <w:rsid w:val="000346F6"/>
    <w:rsid w:val="000354EB"/>
    <w:rsid w:val="00035619"/>
    <w:rsid w:val="00035917"/>
    <w:rsid w:val="000359A7"/>
    <w:rsid w:val="00036443"/>
    <w:rsid w:val="00040F49"/>
    <w:rsid w:val="0004142B"/>
    <w:rsid w:val="00041AF4"/>
    <w:rsid w:val="00041CD3"/>
    <w:rsid w:val="00044A72"/>
    <w:rsid w:val="00046211"/>
    <w:rsid w:val="00047C67"/>
    <w:rsid w:val="00047D5B"/>
    <w:rsid w:val="00047F46"/>
    <w:rsid w:val="0005042A"/>
    <w:rsid w:val="00053C36"/>
    <w:rsid w:val="00056BC6"/>
    <w:rsid w:val="00057A55"/>
    <w:rsid w:val="00062E64"/>
    <w:rsid w:val="00064F21"/>
    <w:rsid w:val="000650F7"/>
    <w:rsid w:val="0006663F"/>
    <w:rsid w:val="00067833"/>
    <w:rsid w:val="000679DC"/>
    <w:rsid w:val="000702ED"/>
    <w:rsid w:val="00070F8F"/>
    <w:rsid w:val="00074E76"/>
    <w:rsid w:val="000758B2"/>
    <w:rsid w:val="000775B1"/>
    <w:rsid w:val="00081CD5"/>
    <w:rsid w:val="00085B5F"/>
    <w:rsid w:val="00086503"/>
    <w:rsid w:val="000A026E"/>
    <w:rsid w:val="000A1848"/>
    <w:rsid w:val="000A254E"/>
    <w:rsid w:val="000A2715"/>
    <w:rsid w:val="000A3DEA"/>
    <w:rsid w:val="000A3FC7"/>
    <w:rsid w:val="000B2580"/>
    <w:rsid w:val="000B25E0"/>
    <w:rsid w:val="000B5D8C"/>
    <w:rsid w:val="000B67B1"/>
    <w:rsid w:val="000B6B5C"/>
    <w:rsid w:val="000B6F60"/>
    <w:rsid w:val="000B7F4B"/>
    <w:rsid w:val="000C307B"/>
    <w:rsid w:val="000C345E"/>
    <w:rsid w:val="000C632E"/>
    <w:rsid w:val="000C798E"/>
    <w:rsid w:val="000D02DD"/>
    <w:rsid w:val="000D0B87"/>
    <w:rsid w:val="000D19C9"/>
    <w:rsid w:val="000D52BC"/>
    <w:rsid w:val="000D5DCB"/>
    <w:rsid w:val="000E6CD4"/>
    <w:rsid w:val="000F34FF"/>
    <w:rsid w:val="000F569C"/>
    <w:rsid w:val="000F6EB8"/>
    <w:rsid w:val="000F7FF9"/>
    <w:rsid w:val="001007F8"/>
    <w:rsid w:val="00101068"/>
    <w:rsid w:val="00106BAC"/>
    <w:rsid w:val="001075D6"/>
    <w:rsid w:val="00110E0F"/>
    <w:rsid w:val="00111103"/>
    <w:rsid w:val="00112138"/>
    <w:rsid w:val="00112F44"/>
    <w:rsid w:val="00114833"/>
    <w:rsid w:val="001179B7"/>
    <w:rsid w:val="0012134C"/>
    <w:rsid w:val="00122B39"/>
    <w:rsid w:val="00124B4A"/>
    <w:rsid w:val="00132DA4"/>
    <w:rsid w:val="001335F5"/>
    <w:rsid w:val="00134194"/>
    <w:rsid w:val="00136703"/>
    <w:rsid w:val="00136A8C"/>
    <w:rsid w:val="00141710"/>
    <w:rsid w:val="00141BD7"/>
    <w:rsid w:val="0014363F"/>
    <w:rsid w:val="00143BD4"/>
    <w:rsid w:val="001458D7"/>
    <w:rsid w:val="001509FE"/>
    <w:rsid w:val="00150D9F"/>
    <w:rsid w:val="0015380D"/>
    <w:rsid w:val="00153B76"/>
    <w:rsid w:val="001563AB"/>
    <w:rsid w:val="001575A5"/>
    <w:rsid w:val="00165945"/>
    <w:rsid w:val="00167C51"/>
    <w:rsid w:val="001719E0"/>
    <w:rsid w:val="001750C2"/>
    <w:rsid w:val="0017514D"/>
    <w:rsid w:val="001760CC"/>
    <w:rsid w:val="00176347"/>
    <w:rsid w:val="00176F77"/>
    <w:rsid w:val="00180B31"/>
    <w:rsid w:val="00181FC4"/>
    <w:rsid w:val="00186349"/>
    <w:rsid w:val="00186F5A"/>
    <w:rsid w:val="00190992"/>
    <w:rsid w:val="00194F34"/>
    <w:rsid w:val="0019654F"/>
    <w:rsid w:val="001971A5"/>
    <w:rsid w:val="00197257"/>
    <w:rsid w:val="001A1B16"/>
    <w:rsid w:val="001A1C37"/>
    <w:rsid w:val="001A4AD4"/>
    <w:rsid w:val="001A65E8"/>
    <w:rsid w:val="001A6C09"/>
    <w:rsid w:val="001A6FFC"/>
    <w:rsid w:val="001A7298"/>
    <w:rsid w:val="001B262C"/>
    <w:rsid w:val="001B263B"/>
    <w:rsid w:val="001B535E"/>
    <w:rsid w:val="001C0C8F"/>
    <w:rsid w:val="001C1BDE"/>
    <w:rsid w:val="001C24A0"/>
    <w:rsid w:val="001C48CD"/>
    <w:rsid w:val="001C6BFB"/>
    <w:rsid w:val="001D0DC3"/>
    <w:rsid w:val="001D1E1B"/>
    <w:rsid w:val="001D261E"/>
    <w:rsid w:val="001D3AFA"/>
    <w:rsid w:val="001D3E3E"/>
    <w:rsid w:val="001D77B8"/>
    <w:rsid w:val="001E0000"/>
    <w:rsid w:val="001E0D6F"/>
    <w:rsid w:val="001E1201"/>
    <w:rsid w:val="001E3ADF"/>
    <w:rsid w:val="001E4228"/>
    <w:rsid w:val="001E6E0F"/>
    <w:rsid w:val="001F0044"/>
    <w:rsid w:val="001F01AE"/>
    <w:rsid w:val="001F1811"/>
    <w:rsid w:val="001F66A3"/>
    <w:rsid w:val="00200369"/>
    <w:rsid w:val="00201C23"/>
    <w:rsid w:val="0020396C"/>
    <w:rsid w:val="00203BAA"/>
    <w:rsid w:val="00204A86"/>
    <w:rsid w:val="002058EA"/>
    <w:rsid w:val="0020753C"/>
    <w:rsid w:val="00211E63"/>
    <w:rsid w:val="00212799"/>
    <w:rsid w:val="00212A68"/>
    <w:rsid w:val="00214263"/>
    <w:rsid w:val="002208EA"/>
    <w:rsid w:val="00221790"/>
    <w:rsid w:val="0022222F"/>
    <w:rsid w:val="0022631C"/>
    <w:rsid w:val="00227105"/>
    <w:rsid w:val="00230326"/>
    <w:rsid w:val="00230F55"/>
    <w:rsid w:val="00231136"/>
    <w:rsid w:val="0023203A"/>
    <w:rsid w:val="00232863"/>
    <w:rsid w:val="00232FB3"/>
    <w:rsid w:val="00233428"/>
    <w:rsid w:val="00234BE7"/>
    <w:rsid w:val="00234C27"/>
    <w:rsid w:val="00241EC9"/>
    <w:rsid w:val="0024506B"/>
    <w:rsid w:val="002462B7"/>
    <w:rsid w:val="002464C2"/>
    <w:rsid w:val="002473E2"/>
    <w:rsid w:val="0025120E"/>
    <w:rsid w:val="00256485"/>
    <w:rsid w:val="00257257"/>
    <w:rsid w:val="0025738C"/>
    <w:rsid w:val="002610EB"/>
    <w:rsid w:val="00261EE4"/>
    <w:rsid w:val="00262099"/>
    <w:rsid w:val="002665F5"/>
    <w:rsid w:val="002676C0"/>
    <w:rsid w:val="002703E5"/>
    <w:rsid w:val="0027415D"/>
    <w:rsid w:val="00276C6F"/>
    <w:rsid w:val="00276D66"/>
    <w:rsid w:val="00276E1C"/>
    <w:rsid w:val="00280C8C"/>
    <w:rsid w:val="00283DDF"/>
    <w:rsid w:val="00293493"/>
    <w:rsid w:val="00294B57"/>
    <w:rsid w:val="002954D1"/>
    <w:rsid w:val="002A2FAD"/>
    <w:rsid w:val="002A393E"/>
    <w:rsid w:val="002A5528"/>
    <w:rsid w:val="002A5F06"/>
    <w:rsid w:val="002A7D65"/>
    <w:rsid w:val="002B33D0"/>
    <w:rsid w:val="002B3926"/>
    <w:rsid w:val="002B618D"/>
    <w:rsid w:val="002B7207"/>
    <w:rsid w:val="002C08BC"/>
    <w:rsid w:val="002C1F28"/>
    <w:rsid w:val="002C20C0"/>
    <w:rsid w:val="002C290B"/>
    <w:rsid w:val="002C3687"/>
    <w:rsid w:val="002C3ADC"/>
    <w:rsid w:val="002C419B"/>
    <w:rsid w:val="002D0147"/>
    <w:rsid w:val="002D0BBB"/>
    <w:rsid w:val="002D0D82"/>
    <w:rsid w:val="002D1910"/>
    <w:rsid w:val="002D1995"/>
    <w:rsid w:val="002D2B72"/>
    <w:rsid w:val="002E0BA5"/>
    <w:rsid w:val="002E20BE"/>
    <w:rsid w:val="002E3909"/>
    <w:rsid w:val="002E3F59"/>
    <w:rsid w:val="002E4387"/>
    <w:rsid w:val="002E5E85"/>
    <w:rsid w:val="002F2192"/>
    <w:rsid w:val="002F449E"/>
    <w:rsid w:val="002F48CD"/>
    <w:rsid w:val="002F52C5"/>
    <w:rsid w:val="002F71C4"/>
    <w:rsid w:val="0030355A"/>
    <w:rsid w:val="00304F37"/>
    <w:rsid w:val="00305087"/>
    <w:rsid w:val="00305A4F"/>
    <w:rsid w:val="00307335"/>
    <w:rsid w:val="00307D27"/>
    <w:rsid w:val="0031096E"/>
    <w:rsid w:val="0031299B"/>
    <w:rsid w:val="00313E3E"/>
    <w:rsid w:val="003151EB"/>
    <w:rsid w:val="00315B31"/>
    <w:rsid w:val="00315F99"/>
    <w:rsid w:val="003168BA"/>
    <w:rsid w:val="003202F5"/>
    <w:rsid w:val="00321089"/>
    <w:rsid w:val="0032141B"/>
    <w:rsid w:val="00321E0D"/>
    <w:rsid w:val="00322886"/>
    <w:rsid w:val="00322B86"/>
    <w:rsid w:val="00322C4D"/>
    <w:rsid w:val="00323E65"/>
    <w:rsid w:val="00325831"/>
    <w:rsid w:val="00325ABE"/>
    <w:rsid w:val="00326297"/>
    <w:rsid w:val="00326A87"/>
    <w:rsid w:val="0032715A"/>
    <w:rsid w:val="00330161"/>
    <w:rsid w:val="00333C0C"/>
    <w:rsid w:val="00333C6A"/>
    <w:rsid w:val="00336B4A"/>
    <w:rsid w:val="00337761"/>
    <w:rsid w:val="0034084F"/>
    <w:rsid w:val="0034250E"/>
    <w:rsid w:val="00342B20"/>
    <w:rsid w:val="0034395A"/>
    <w:rsid w:val="00344C41"/>
    <w:rsid w:val="00345010"/>
    <w:rsid w:val="00345993"/>
    <w:rsid w:val="003507A5"/>
    <w:rsid w:val="00355474"/>
    <w:rsid w:val="003566A1"/>
    <w:rsid w:val="00356BD3"/>
    <w:rsid w:val="00356F3C"/>
    <w:rsid w:val="00362A2D"/>
    <w:rsid w:val="003632CE"/>
    <w:rsid w:val="00363403"/>
    <w:rsid w:val="00364462"/>
    <w:rsid w:val="00370695"/>
    <w:rsid w:val="003749C1"/>
    <w:rsid w:val="00376765"/>
    <w:rsid w:val="00376FF8"/>
    <w:rsid w:val="0037703A"/>
    <w:rsid w:val="0038235F"/>
    <w:rsid w:val="00383057"/>
    <w:rsid w:val="00383DE6"/>
    <w:rsid w:val="003846BC"/>
    <w:rsid w:val="00385C65"/>
    <w:rsid w:val="00386E9A"/>
    <w:rsid w:val="00394659"/>
    <w:rsid w:val="00394FD7"/>
    <w:rsid w:val="00395359"/>
    <w:rsid w:val="003957EB"/>
    <w:rsid w:val="003A055B"/>
    <w:rsid w:val="003A1926"/>
    <w:rsid w:val="003A1B3D"/>
    <w:rsid w:val="003A3824"/>
    <w:rsid w:val="003A5C71"/>
    <w:rsid w:val="003A7791"/>
    <w:rsid w:val="003A7CC2"/>
    <w:rsid w:val="003B0369"/>
    <w:rsid w:val="003B1324"/>
    <w:rsid w:val="003B2AFD"/>
    <w:rsid w:val="003B54DF"/>
    <w:rsid w:val="003B5564"/>
    <w:rsid w:val="003B63DF"/>
    <w:rsid w:val="003B7045"/>
    <w:rsid w:val="003B7A51"/>
    <w:rsid w:val="003B7DD1"/>
    <w:rsid w:val="003C0C05"/>
    <w:rsid w:val="003C1072"/>
    <w:rsid w:val="003C4163"/>
    <w:rsid w:val="003C498C"/>
    <w:rsid w:val="003C57FA"/>
    <w:rsid w:val="003D0B4A"/>
    <w:rsid w:val="003D1547"/>
    <w:rsid w:val="003D1DCE"/>
    <w:rsid w:val="003D203D"/>
    <w:rsid w:val="003D39B8"/>
    <w:rsid w:val="003D42D6"/>
    <w:rsid w:val="003D4F1A"/>
    <w:rsid w:val="003D5105"/>
    <w:rsid w:val="003D5941"/>
    <w:rsid w:val="003D62ED"/>
    <w:rsid w:val="003D70DE"/>
    <w:rsid w:val="003D7A13"/>
    <w:rsid w:val="003E0A57"/>
    <w:rsid w:val="003E0D72"/>
    <w:rsid w:val="003E596F"/>
    <w:rsid w:val="003F0353"/>
    <w:rsid w:val="003F17E6"/>
    <w:rsid w:val="003F2B56"/>
    <w:rsid w:val="003F3861"/>
    <w:rsid w:val="003F740E"/>
    <w:rsid w:val="003F79B0"/>
    <w:rsid w:val="00403966"/>
    <w:rsid w:val="00404635"/>
    <w:rsid w:val="00406608"/>
    <w:rsid w:val="00411B7C"/>
    <w:rsid w:val="00411C3B"/>
    <w:rsid w:val="0041619E"/>
    <w:rsid w:val="00420A28"/>
    <w:rsid w:val="00421E2F"/>
    <w:rsid w:val="004221D4"/>
    <w:rsid w:val="00422254"/>
    <w:rsid w:val="00424AD9"/>
    <w:rsid w:val="004257E9"/>
    <w:rsid w:val="00426A96"/>
    <w:rsid w:val="0043037F"/>
    <w:rsid w:val="0043072F"/>
    <w:rsid w:val="00432BD0"/>
    <w:rsid w:val="00433509"/>
    <w:rsid w:val="00437B49"/>
    <w:rsid w:val="00441A36"/>
    <w:rsid w:val="00441F62"/>
    <w:rsid w:val="00442AB1"/>
    <w:rsid w:val="00446538"/>
    <w:rsid w:val="00447105"/>
    <w:rsid w:val="004518D5"/>
    <w:rsid w:val="00460697"/>
    <w:rsid w:val="00463B61"/>
    <w:rsid w:val="00466330"/>
    <w:rsid w:val="00471494"/>
    <w:rsid w:val="00471A81"/>
    <w:rsid w:val="00473E4F"/>
    <w:rsid w:val="00474EFD"/>
    <w:rsid w:val="004750F7"/>
    <w:rsid w:val="004772C1"/>
    <w:rsid w:val="004775F8"/>
    <w:rsid w:val="00480B31"/>
    <w:rsid w:val="00480F1C"/>
    <w:rsid w:val="004811D9"/>
    <w:rsid w:val="004814A9"/>
    <w:rsid w:val="00481AF7"/>
    <w:rsid w:val="00482A73"/>
    <w:rsid w:val="00482BAD"/>
    <w:rsid w:val="0048349E"/>
    <w:rsid w:val="00484182"/>
    <w:rsid w:val="00484707"/>
    <w:rsid w:val="00484B42"/>
    <w:rsid w:val="004864A1"/>
    <w:rsid w:val="00487178"/>
    <w:rsid w:val="004918B6"/>
    <w:rsid w:val="0049266D"/>
    <w:rsid w:val="00492D7F"/>
    <w:rsid w:val="004966DE"/>
    <w:rsid w:val="00496ABE"/>
    <w:rsid w:val="0049794D"/>
    <w:rsid w:val="004A28F9"/>
    <w:rsid w:val="004A31E4"/>
    <w:rsid w:val="004A5AE7"/>
    <w:rsid w:val="004A6958"/>
    <w:rsid w:val="004A7253"/>
    <w:rsid w:val="004B035E"/>
    <w:rsid w:val="004B41B6"/>
    <w:rsid w:val="004B463E"/>
    <w:rsid w:val="004B5837"/>
    <w:rsid w:val="004B5994"/>
    <w:rsid w:val="004C27A7"/>
    <w:rsid w:val="004C28B0"/>
    <w:rsid w:val="004C788B"/>
    <w:rsid w:val="004D2333"/>
    <w:rsid w:val="004D3571"/>
    <w:rsid w:val="004D600C"/>
    <w:rsid w:val="004D622E"/>
    <w:rsid w:val="004D644F"/>
    <w:rsid w:val="004D6D02"/>
    <w:rsid w:val="004D6E51"/>
    <w:rsid w:val="004E0E07"/>
    <w:rsid w:val="004E1241"/>
    <w:rsid w:val="004E22E7"/>
    <w:rsid w:val="004E2832"/>
    <w:rsid w:val="004E43CB"/>
    <w:rsid w:val="004E4EDC"/>
    <w:rsid w:val="004E7296"/>
    <w:rsid w:val="004F07A8"/>
    <w:rsid w:val="004F0AF4"/>
    <w:rsid w:val="004F1710"/>
    <w:rsid w:val="004F1B15"/>
    <w:rsid w:val="004F5DF4"/>
    <w:rsid w:val="004F5E97"/>
    <w:rsid w:val="0050158C"/>
    <w:rsid w:val="00501787"/>
    <w:rsid w:val="0050337B"/>
    <w:rsid w:val="00504FDB"/>
    <w:rsid w:val="00505AC6"/>
    <w:rsid w:val="00505C87"/>
    <w:rsid w:val="00505E5B"/>
    <w:rsid w:val="005065D2"/>
    <w:rsid w:val="00512CBF"/>
    <w:rsid w:val="00514135"/>
    <w:rsid w:val="0051581D"/>
    <w:rsid w:val="00517A0D"/>
    <w:rsid w:val="00520E4F"/>
    <w:rsid w:val="00521DDD"/>
    <w:rsid w:val="005252C6"/>
    <w:rsid w:val="00525F3A"/>
    <w:rsid w:val="005317BC"/>
    <w:rsid w:val="005323D8"/>
    <w:rsid w:val="00534538"/>
    <w:rsid w:val="0053498B"/>
    <w:rsid w:val="00535CD3"/>
    <w:rsid w:val="00536362"/>
    <w:rsid w:val="0053707F"/>
    <w:rsid w:val="005404B9"/>
    <w:rsid w:val="005467D3"/>
    <w:rsid w:val="005505B3"/>
    <w:rsid w:val="00550C0E"/>
    <w:rsid w:val="0055391A"/>
    <w:rsid w:val="0055421D"/>
    <w:rsid w:val="00555C1E"/>
    <w:rsid w:val="00557D55"/>
    <w:rsid w:val="00563286"/>
    <w:rsid w:val="00565FED"/>
    <w:rsid w:val="0057006B"/>
    <w:rsid w:val="00574C60"/>
    <w:rsid w:val="005750C3"/>
    <w:rsid w:val="00576138"/>
    <w:rsid w:val="005803F0"/>
    <w:rsid w:val="00580751"/>
    <w:rsid w:val="005810AE"/>
    <w:rsid w:val="00582965"/>
    <w:rsid w:val="005840FA"/>
    <w:rsid w:val="0058410B"/>
    <w:rsid w:val="0058415E"/>
    <w:rsid w:val="00584D05"/>
    <w:rsid w:val="00585F01"/>
    <w:rsid w:val="005909C5"/>
    <w:rsid w:val="00593665"/>
    <w:rsid w:val="005953BF"/>
    <w:rsid w:val="005963B5"/>
    <w:rsid w:val="00597D7E"/>
    <w:rsid w:val="005A0028"/>
    <w:rsid w:val="005A41EF"/>
    <w:rsid w:val="005A5BD6"/>
    <w:rsid w:val="005A5E01"/>
    <w:rsid w:val="005A5FA2"/>
    <w:rsid w:val="005A78EF"/>
    <w:rsid w:val="005B26B3"/>
    <w:rsid w:val="005B282D"/>
    <w:rsid w:val="005B32F0"/>
    <w:rsid w:val="005B3427"/>
    <w:rsid w:val="005B3A1B"/>
    <w:rsid w:val="005B4064"/>
    <w:rsid w:val="005B7F24"/>
    <w:rsid w:val="005C1733"/>
    <w:rsid w:val="005C6697"/>
    <w:rsid w:val="005C6F4E"/>
    <w:rsid w:val="005C7247"/>
    <w:rsid w:val="005D07BF"/>
    <w:rsid w:val="005D0BAD"/>
    <w:rsid w:val="005D14F1"/>
    <w:rsid w:val="005D192F"/>
    <w:rsid w:val="005D4B4D"/>
    <w:rsid w:val="005D5012"/>
    <w:rsid w:val="005D544A"/>
    <w:rsid w:val="005D673C"/>
    <w:rsid w:val="005E0673"/>
    <w:rsid w:val="005E14A2"/>
    <w:rsid w:val="005E1505"/>
    <w:rsid w:val="005E664D"/>
    <w:rsid w:val="005F012D"/>
    <w:rsid w:val="005F05CC"/>
    <w:rsid w:val="005F155F"/>
    <w:rsid w:val="005F2292"/>
    <w:rsid w:val="005F40F8"/>
    <w:rsid w:val="005F51BA"/>
    <w:rsid w:val="005F620C"/>
    <w:rsid w:val="005F626A"/>
    <w:rsid w:val="005F635D"/>
    <w:rsid w:val="0060360A"/>
    <w:rsid w:val="0060381B"/>
    <w:rsid w:val="00604D70"/>
    <w:rsid w:val="00605458"/>
    <w:rsid w:val="00605795"/>
    <w:rsid w:val="00605CC1"/>
    <w:rsid w:val="00612B3A"/>
    <w:rsid w:val="00613773"/>
    <w:rsid w:val="006148E9"/>
    <w:rsid w:val="00614F95"/>
    <w:rsid w:val="006162A9"/>
    <w:rsid w:val="00616E18"/>
    <w:rsid w:val="00617429"/>
    <w:rsid w:val="00621284"/>
    <w:rsid w:val="0062306F"/>
    <w:rsid w:val="006240E4"/>
    <w:rsid w:val="0062637C"/>
    <w:rsid w:val="00627C5F"/>
    <w:rsid w:val="00630D7E"/>
    <w:rsid w:val="00636E51"/>
    <w:rsid w:val="00642020"/>
    <w:rsid w:val="0064281D"/>
    <w:rsid w:val="00642C8E"/>
    <w:rsid w:val="00644869"/>
    <w:rsid w:val="00646B75"/>
    <w:rsid w:val="00646CE2"/>
    <w:rsid w:val="006511FB"/>
    <w:rsid w:val="006524AC"/>
    <w:rsid w:val="00655EC0"/>
    <w:rsid w:val="00656195"/>
    <w:rsid w:val="00664C62"/>
    <w:rsid w:val="00673B92"/>
    <w:rsid w:val="0067648F"/>
    <w:rsid w:val="006845DF"/>
    <w:rsid w:val="00686A00"/>
    <w:rsid w:val="00687DE1"/>
    <w:rsid w:val="00687EDA"/>
    <w:rsid w:val="00692597"/>
    <w:rsid w:val="00692EDC"/>
    <w:rsid w:val="00696451"/>
    <w:rsid w:val="00697A6E"/>
    <w:rsid w:val="00697CD3"/>
    <w:rsid w:val="006A294C"/>
    <w:rsid w:val="006A386F"/>
    <w:rsid w:val="006A4B38"/>
    <w:rsid w:val="006A71D3"/>
    <w:rsid w:val="006B0036"/>
    <w:rsid w:val="006B1C08"/>
    <w:rsid w:val="006B41ED"/>
    <w:rsid w:val="006B60EB"/>
    <w:rsid w:val="006B620B"/>
    <w:rsid w:val="006B7274"/>
    <w:rsid w:val="006B7B74"/>
    <w:rsid w:val="006C07D7"/>
    <w:rsid w:val="006C2787"/>
    <w:rsid w:val="006C3270"/>
    <w:rsid w:val="006C4C13"/>
    <w:rsid w:val="006D409F"/>
    <w:rsid w:val="006D5B91"/>
    <w:rsid w:val="006D6EBD"/>
    <w:rsid w:val="006E55ED"/>
    <w:rsid w:val="006E6EE9"/>
    <w:rsid w:val="006E7B52"/>
    <w:rsid w:val="006F06DE"/>
    <w:rsid w:val="006F27C5"/>
    <w:rsid w:val="006F2C9C"/>
    <w:rsid w:val="006F4A56"/>
    <w:rsid w:val="00702222"/>
    <w:rsid w:val="007029D6"/>
    <w:rsid w:val="0070451F"/>
    <w:rsid w:val="00705378"/>
    <w:rsid w:val="007062FC"/>
    <w:rsid w:val="00706F8D"/>
    <w:rsid w:val="00707A2A"/>
    <w:rsid w:val="007106CC"/>
    <w:rsid w:val="007109B7"/>
    <w:rsid w:val="00710B94"/>
    <w:rsid w:val="00712DE5"/>
    <w:rsid w:val="00712EDB"/>
    <w:rsid w:val="00714A13"/>
    <w:rsid w:val="00715043"/>
    <w:rsid w:val="0071714D"/>
    <w:rsid w:val="00717442"/>
    <w:rsid w:val="007278EB"/>
    <w:rsid w:val="0072791D"/>
    <w:rsid w:val="00730CCB"/>
    <w:rsid w:val="00731425"/>
    <w:rsid w:val="007328C4"/>
    <w:rsid w:val="00732A2C"/>
    <w:rsid w:val="007342BF"/>
    <w:rsid w:val="007367B5"/>
    <w:rsid w:val="007376A9"/>
    <w:rsid w:val="0074127E"/>
    <w:rsid w:val="00741DAE"/>
    <w:rsid w:val="00743A74"/>
    <w:rsid w:val="00747374"/>
    <w:rsid w:val="007524FA"/>
    <w:rsid w:val="00754F7D"/>
    <w:rsid w:val="007553CD"/>
    <w:rsid w:val="007573A9"/>
    <w:rsid w:val="00760160"/>
    <w:rsid w:val="00762488"/>
    <w:rsid w:val="0076492D"/>
    <w:rsid w:val="007649A6"/>
    <w:rsid w:val="0076514A"/>
    <w:rsid w:val="0076574D"/>
    <w:rsid w:val="007712E6"/>
    <w:rsid w:val="00772BBD"/>
    <w:rsid w:val="0077333F"/>
    <w:rsid w:val="00774F94"/>
    <w:rsid w:val="00776687"/>
    <w:rsid w:val="00780037"/>
    <w:rsid w:val="00780FB2"/>
    <w:rsid w:val="00781166"/>
    <w:rsid w:val="00782A82"/>
    <w:rsid w:val="00787157"/>
    <w:rsid w:val="00787298"/>
    <w:rsid w:val="0078785C"/>
    <w:rsid w:val="00792100"/>
    <w:rsid w:val="007935A0"/>
    <w:rsid w:val="00793D56"/>
    <w:rsid w:val="00795C40"/>
    <w:rsid w:val="00795DF3"/>
    <w:rsid w:val="00796811"/>
    <w:rsid w:val="007A099C"/>
    <w:rsid w:val="007A1AA7"/>
    <w:rsid w:val="007A371D"/>
    <w:rsid w:val="007A3D38"/>
    <w:rsid w:val="007A4FA3"/>
    <w:rsid w:val="007A5AD1"/>
    <w:rsid w:val="007A70BE"/>
    <w:rsid w:val="007B2071"/>
    <w:rsid w:val="007B32CC"/>
    <w:rsid w:val="007B3CF4"/>
    <w:rsid w:val="007B40CD"/>
    <w:rsid w:val="007B4441"/>
    <w:rsid w:val="007B57DC"/>
    <w:rsid w:val="007C0786"/>
    <w:rsid w:val="007C0B52"/>
    <w:rsid w:val="007C2116"/>
    <w:rsid w:val="007C66EF"/>
    <w:rsid w:val="007D2013"/>
    <w:rsid w:val="007D291A"/>
    <w:rsid w:val="007D3AF3"/>
    <w:rsid w:val="007D7252"/>
    <w:rsid w:val="007E172B"/>
    <w:rsid w:val="007E2B5E"/>
    <w:rsid w:val="007E353F"/>
    <w:rsid w:val="007E624B"/>
    <w:rsid w:val="007E721E"/>
    <w:rsid w:val="007E7CBF"/>
    <w:rsid w:val="007F0919"/>
    <w:rsid w:val="007F1996"/>
    <w:rsid w:val="007F236C"/>
    <w:rsid w:val="007F23B8"/>
    <w:rsid w:val="007F2A11"/>
    <w:rsid w:val="007F74A9"/>
    <w:rsid w:val="007F7EAB"/>
    <w:rsid w:val="0080069B"/>
    <w:rsid w:val="00800E80"/>
    <w:rsid w:val="00803761"/>
    <w:rsid w:val="00803F50"/>
    <w:rsid w:val="00810FC3"/>
    <w:rsid w:val="00811BD7"/>
    <w:rsid w:val="008128C6"/>
    <w:rsid w:val="00813055"/>
    <w:rsid w:val="008139FA"/>
    <w:rsid w:val="00813ED3"/>
    <w:rsid w:val="008146E0"/>
    <w:rsid w:val="00814FFA"/>
    <w:rsid w:val="00815FA3"/>
    <w:rsid w:val="008169C8"/>
    <w:rsid w:val="00820974"/>
    <w:rsid w:val="008210C6"/>
    <w:rsid w:val="008214CD"/>
    <w:rsid w:val="00823D22"/>
    <w:rsid w:val="008243CC"/>
    <w:rsid w:val="00824464"/>
    <w:rsid w:val="008309E0"/>
    <w:rsid w:val="00832456"/>
    <w:rsid w:val="00842620"/>
    <w:rsid w:val="008431DE"/>
    <w:rsid w:val="008432C8"/>
    <w:rsid w:val="00843E32"/>
    <w:rsid w:val="00855D50"/>
    <w:rsid w:val="0086343C"/>
    <w:rsid w:val="00863A6A"/>
    <w:rsid w:val="008643B1"/>
    <w:rsid w:val="0086528D"/>
    <w:rsid w:val="008679F0"/>
    <w:rsid w:val="00871DF2"/>
    <w:rsid w:val="00873A59"/>
    <w:rsid w:val="00874FB0"/>
    <w:rsid w:val="0087506F"/>
    <w:rsid w:val="008750C4"/>
    <w:rsid w:val="008769E9"/>
    <w:rsid w:val="008813A0"/>
    <w:rsid w:val="008828C1"/>
    <w:rsid w:val="008839A2"/>
    <w:rsid w:val="00884187"/>
    <w:rsid w:val="008849D6"/>
    <w:rsid w:val="00884B70"/>
    <w:rsid w:val="00884D58"/>
    <w:rsid w:val="008858D4"/>
    <w:rsid w:val="00886AD9"/>
    <w:rsid w:val="0088759E"/>
    <w:rsid w:val="00891B76"/>
    <w:rsid w:val="00891F70"/>
    <w:rsid w:val="00892A2F"/>
    <w:rsid w:val="00894B8A"/>
    <w:rsid w:val="008A1655"/>
    <w:rsid w:val="008A27BB"/>
    <w:rsid w:val="008A369A"/>
    <w:rsid w:val="008A4D47"/>
    <w:rsid w:val="008A534F"/>
    <w:rsid w:val="008B03D8"/>
    <w:rsid w:val="008B2016"/>
    <w:rsid w:val="008B2BD4"/>
    <w:rsid w:val="008B384C"/>
    <w:rsid w:val="008C14CD"/>
    <w:rsid w:val="008C1641"/>
    <w:rsid w:val="008D1171"/>
    <w:rsid w:val="008D21B9"/>
    <w:rsid w:val="008D41CC"/>
    <w:rsid w:val="008D6475"/>
    <w:rsid w:val="008E02CE"/>
    <w:rsid w:val="008E059E"/>
    <w:rsid w:val="008E51F9"/>
    <w:rsid w:val="008E7F26"/>
    <w:rsid w:val="008F1040"/>
    <w:rsid w:val="008F39F7"/>
    <w:rsid w:val="008F5355"/>
    <w:rsid w:val="008F6AE7"/>
    <w:rsid w:val="008F6EDF"/>
    <w:rsid w:val="009003AF"/>
    <w:rsid w:val="00900EAD"/>
    <w:rsid w:val="00904BE8"/>
    <w:rsid w:val="009112EE"/>
    <w:rsid w:val="009124E5"/>
    <w:rsid w:val="009127FE"/>
    <w:rsid w:val="00913A68"/>
    <w:rsid w:val="009147B4"/>
    <w:rsid w:val="00914E38"/>
    <w:rsid w:val="00917909"/>
    <w:rsid w:val="00922424"/>
    <w:rsid w:val="00923EA1"/>
    <w:rsid w:val="00925526"/>
    <w:rsid w:val="00927410"/>
    <w:rsid w:val="0093043D"/>
    <w:rsid w:val="009306C1"/>
    <w:rsid w:val="009315DE"/>
    <w:rsid w:val="00931905"/>
    <w:rsid w:val="00932F05"/>
    <w:rsid w:val="00934273"/>
    <w:rsid w:val="00934DC0"/>
    <w:rsid w:val="00935D17"/>
    <w:rsid w:val="00937134"/>
    <w:rsid w:val="00940E45"/>
    <w:rsid w:val="0094261F"/>
    <w:rsid w:val="0094262C"/>
    <w:rsid w:val="0094363C"/>
    <w:rsid w:val="00943F56"/>
    <w:rsid w:val="00944A4E"/>
    <w:rsid w:val="00945D35"/>
    <w:rsid w:val="0094663E"/>
    <w:rsid w:val="00946F1A"/>
    <w:rsid w:val="009512F5"/>
    <w:rsid w:val="00952116"/>
    <w:rsid w:val="009523BE"/>
    <w:rsid w:val="009525B0"/>
    <w:rsid w:val="00953D83"/>
    <w:rsid w:val="0095650C"/>
    <w:rsid w:val="00956B21"/>
    <w:rsid w:val="009603E0"/>
    <w:rsid w:val="00960BE7"/>
    <w:rsid w:val="00960ED5"/>
    <w:rsid w:val="00961AD2"/>
    <w:rsid w:val="0096222B"/>
    <w:rsid w:val="00962C99"/>
    <w:rsid w:val="00965DAE"/>
    <w:rsid w:val="00967F41"/>
    <w:rsid w:val="00972F9D"/>
    <w:rsid w:val="009762D7"/>
    <w:rsid w:val="00976D6A"/>
    <w:rsid w:val="009801FA"/>
    <w:rsid w:val="009828BE"/>
    <w:rsid w:val="009839AB"/>
    <w:rsid w:val="00984285"/>
    <w:rsid w:val="00984EC1"/>
    <w:rsid w:val="00986744"/>
    <w:rsid w:val="00986F98"/>
    <w:rsid w:val="00987948"/>
    <w:rsid w:val="00987E39"/>
    <w:rsid w:val="00990DF5"/>
    <w:rsid w:val="00991E22"/>
    <w:rsid w:val="0099234E"/>
    <w:rsid w:val="00994B1A"/>
    <w:rsid w:val="009A16F8"/>
    <w:rsid w:val="009A1EBC"/>
    <w:rsid w:val="009A4563"/>
    <w:rsid w:val="009B04AC"/>
    <w:rsid w:val="009B2E35"/>
    <w:rsid w:val="009B40F7"/>
    <w:rsid w:val="009B425E"/>
    <w:rsid w:val="009B4710"/>
    <w:rsid w:val="009B5D3C"/>
    <w:rsid w:val="009B643C"/>
    <w:rsid w:val="009B765C"/>
    <w:rsid w:val="009C27EA"/>
    <w:rsid w:val="009C7E4E"/>
    <w:rsid w:val="009D20E9"/>
    <w:rsid w:val="009D381C"/>
    <w:rsid w:val="009D4DB7"/>
    <w:rsid w:val="009D6234"/>
    <w:rsid w:val="009E2692"/>
    <w:rsid w:val="009F530C"/>
    <w:rsid w:val="009F5ED3"/>
    <w:rsid w:val="009F70D0"/>
    <w:rsid w:val="00A00648"/>
    <w:rsid w:val="00A01C1B"/>
    <w:rsid w:val="00A04FE0"/>
    <w:rsid w:val="00A07014"/>
    <w:rsid w:val="00A123E4"/>
    <w:rsid w:val="00A12FE5"/>
    <w:rsid w:val="00A142F9"/>
    <w:rsid w:val="00A1577E"/>
    <w:rsid w:val="00A15A51"/>
    <w:rsid w:val="00A16B11"/>
    <w:rsid w:val="00A1704B"/>
    <w:rsid w:val="00A20CC6"/>
    <w:rsid w:val="00A23C0E"/>
    <w:rsid w:val="00A24AEC"/>
    <w:rsid w:val="00A254EF"/>
    <w:rsid w:val="00A26F97"/>
    <w:rsid w:val="00A2758F"/>
    <w:rsid w:val="00A304E1"/>
    <w:rsid w:val="00A30BD5"/>
    <w:rsid w:val="00A3352D"/>
    <w:rsid w:val="00A33BC0"/>
    <w:rsid w:val="00A37070"/>
    <w:rsid w:val="00A443B5"/>
    <w:rsid w:val="00A50169"/>
    <w:rsid w:val="00A50741"/>
    <w:rsid w:val="00A527A2"/>
    <w:rsid w:val="00A53664"/>
    <w:rsid w:val="00A539BF"/>
    <w:rsid w:val="00A568A6"/>
    <w:rsid w:val="00A6201E"/>
    <w:rsid w:val="00A66872"/>
    <w:rsid w:val="00A70319"/>
    <w:rsid w:val="00A71FAB"/>
    <w:rsid w:val="00A74739"/>
    <w:rsid w:val="00A76FB2"/>
    <w:rsid w:val="00A808AB"/>
    <w:rsid w:val="00A809FB"/>
    <w:rsid w:val="00A822F8"/>
    <w:rsid w:val="00A82FAC"/>
    <w:rsid w:val="00A840AB"/>
    <w:rsid w:val="00A84CF2"/>
    <w:rsid w:val="00A8511B"/>
    <w:rsid w:val="00A85C98"/>
    <w:rsid w:val="00A87A39"/>
    <w:rsid w:val="00A9241B"/>
    <w:rsid w:val="00A964FB"/>
    <w:rsid w:val="00A96F3B"/>
    <w:rsid w:val="00A9729B"/>
    <w:rsid w:val="00AA08A0"/>
    <w:rsid w:val="00AA0FCC"/>
    <w:rsid w:val="00AA1895"/>
    <w:rsid w:val="00AA33B0"/>
    <w:rsid w:val="00AA4F5C"/>
    <w:rsid w:val="00AA52A7"/>
    <w:rsid w:val="00AA5B0E"/>
    <w:rsid w:val="00AA5ED4"/>
    <w:rsid w:val="00AA6B0D"/>
    <w:rsid w:val="00AA7636"/>
    <w:rsid w:val="00AA7B8C"/>
    <w:rsid w:val="00AB183E"/>
    <w:rsid w:val="00AB2AD5"/>
    <w:rsid w:val="00AB460F"/>
    <w:rsid w:val="00AB5193"/>
    <w:rsid w:val="00AB7DDF"/>
    <w:rsid w:val="00AC0ACD"/>
    <w:rsid w:val="00AC1AFF"/>
    <w:rsid w:val="00AC259A"/>
    <w:rsid w:val="00AC2F5F"/>
    <w:rsid w:val="00AC7964"/>
    <w:rsid w:val="00AD0940"/>
    <w:rsid w:val="00AD33C9"/>
    <w:rsid w:val="00AD348E"/>
    <w:rsid w:val="00AD3BEE"/>
    <w:rsid w:val="00AD49FA"/>
    <w:rsid w:val="00AD7706"/>
    <w:rsid w:val="00AD7F66"/>
    <w:rsid w:val="00AE22F5"/>
    <w:rsid w:val="00AE3593"/>
    <w:rsid w:val="00AE3C97"/>
    <w:rsid w:val="00AE69E9"/>
    <w:rsid w:val="00AF0949"/>
    <w:rsid w:val="00AF1E8F"/>
    <w:rsid w:val="00AF2133"/>
    <w:rsid w:val="00AF30CA"/>
    <w:rsid w:val="00AF3B62"/>
    <w:rsid w:val="00AF51D0"/>
    <w:rsid w:val="00B0043C"/>
    <w:rsid w:val="00B0130A"/>
    <w:rsid w:val="00B03309"/>
    <w:rsid w:val="00B049BD"/>
    <w:rsid w:val="00B04B9D"/>
    <w:rsid w:val="00B07FA2"/>
    <w:rsid w:val="00B111AF"/>
    <w:rsid w:val="00B146AB"/>
    <w:rsid w:val="00B1525C"/>
    <w:rsid w:val="00B171B8"/>
    <w:rsid w:val="00B20ABB"/>
    <w:rsid w:val="00B20DC2"/>
    <w:rsid w:val="00B22BE2"/>
    <w:rsid w:val="00B23F1A"/>
    <w:rsid w:val="00B2416C"/>
    <w:rsid w:val="00B24A2D"/>
    <w:rsid w:val="00B24AC7"/>
    <w:rsid w:val="00B24C44"/>
    <w:rsid w:val="00B316C4"/>
    <w:rsid w:val="00B346EC"/>
    <w:rsid w:val="00B352AF"/>
    <w:rsid w:val="00B35662"/>
    <w:rsid w:val="00B35B11"/>
    <w:rsid w:val="00B37FD2"/>
    <w:rsid w:val="00B42047"/>
    <w:rsid w:val="00B42C95"/>
    <w:rsid w:val="00B42DC4"/>
    <w:rsid w:val="00B44E7B"/>
    <w:rsid w:val="00B45ABD"/>
    <w:rsid w:val="00B475CF"/>
    <w:rsid w:val="00B52A0E"/>
    <w:rsid w:val="00B52DB2"/>
    <w:rsid w:val="00B543F2"/>
    <w:rsid w:val="00B54EF6"/>
    <w:rsid w:val="00B57AD6"/>
    <w:rsid w:val="00B60411"/>
    <w:rsid w:val="00B628F2"/>
    <w:rsid w:val="00B64BBE"/>
    <w:rsid w:val="00B6633E"/>
    <w:rsid w:val="00B66E5D"/>
    <w:rsid w:val="00B676E8"/>
    <w:rsid w:val="00B67D04"/>
    <w:rsid w:val="00B71B73"/>
    <w:rsid w:val="00B720BD"/>
    <w:rsid w:val="00B76951"/>
    <w:rsid w:val="00B76FA6"/>
    <w:rsid w:val="00B80A43"/>
    <w:rsid w:val="00B828D9"/>
    <w:rsid w:val="00B863E8"/>
    <w:rsid w:val="00B8767A"/>
    <w:rsid w:val="00B9007F"/>
    <w:rsid w:val="00B9142A"/>
    <w:rsid w:val="00B926BA"/>
    <w:rsid w:val="00B9331C"/>
    <w:rsid w:val="00B93BE7"/>
    <w:rsid w:val="00B96474"/>
    <w:rsid w:val="00B96A35"/>
    <w:rsid w:val="00B96AF6"/>
    <w:rsid w:val="00B97BC7"/>
    <w:rsid w:val="00BA0467"/>
    <w:rsid w:val="00BA4C93"/>
    <w:rsid w:val="00BA7714"/>
    <w:rsid w:val="00BA7E5D"/>
    <w:rsid w:val="00BB0EE2"/>
    <w:rsid w:val="00BB286B"/>
    <w:rsid w:val="00BB5C39"/>
    <w:rsid w:val="00BB5D90"/>
    <w:rsid w:val="00BB7CA8"/>
    <w:rsid w:val="00BC0562"/>
    <w:rsid w:val="00BC1B9C"/>
    <w:rsid w:val="00BC22A1"/>
    <w:rsid w:val="00BC2EBE"/>
    <w:rsid w:val="00BC4FF6"/>
    <w:rsid w:val="00BC5D10"/>
    <w:rsid w:val="00BC5F16"/>
    <w:rsid w:val="00BC66B9"/>
    <w:rsid w:val="00BD0692"/>
    <w:rsid w:val="00BD0F80"/>
    <w:rsid w:val="00BD2304"/>
    <w:rsid w:val="00BD2456"/>
    <w:rsid w:val="00BD43CC"/>
    <w:rsid w:val="00BD6DA5"/>
    <w:rsid w:val="00BE1F51"/>
    <w:rsid w:val="00BE256C"/>
    <w:rsid w:val="00BE3E43"/>
    <w:rsid w:val="00BE492E"/>
    <w:rsid w:val="00BE4C82"/>
    <w:rsid w:val="00BF0685"/>
    <w:rsid w:val="00BF0D39"/>
    <w:rsid w:val="00BF29F1"/>
    <w:rsid w:val="00BF3DFF"/>
    <w:rsid w:val="00BF4EB6"/>
    <w:rsid w:val="00BF4FB7"/>
    <w:rsid w:val="00BF7E47"/>
    <w:rsid w:val="00C003DE"/>
    <w:rsid w:val="00C0042D"/>
    <w:rsid w:val="00C0600E"/>
    <w:rsid w:val="00C06606"/>
    <w:rsid w:val="00C06AB1"/>
    <w:rsid w:val="00C11809"/>
    <w:rsid w:val="00C12C83"/>
    <w:rsid w:val="00C153C5"/>
    <w:rsid w:val="00C153E1"/>
    <w:rsid w:val="00C1571B"/>
    <w:rsid w:val="00C17840"/>
    <w:rsid w:val="00C20956"/>
    <w:rsid w:val="00C22E82"/>
    <w:rsid w:val="00C23C4F"/>
    <w:rsid w:val="00C25462"/>
    <w:rsid w:val="00C266C3"/>
    <w:rsid w:val="00C26AF0"/>
    <w:rsid w:val="00C277BA"/>
    <w:rsid w:val="00C27C8F"/>
    <w:rsid w:val="00C3195C"/>
    <w:rsid w:val="00C320E0"/>
    <w:rsid w:val="00C34AC5"/>
    <w:rsid w:val="00C369C1"/>
    <w:rsid w:val="00C36F67"/>
    <w:rsid w:val="00C370D9"/>
    <w:rsid w:val="00C37462"/>
    <w:rsid w:val="00C374AD"/>
    <w:rsid w:val="00C37A5A"/>
    <w:rsid w:val="00C37AA2"/>
    <w:rsid w:val="00C41043"/>
    <w:rsid w:val="00C41C9C"/>
    <w:rsid w:val="00C41CDA"/>
    <w:rsid w:val="00C42D67"/>
    <w:rsid w:val="00C43F6E"/>
    <w:rsid w:val="00C46BCA"/>
    <w:rsid w:val="00C475BA"/>
    <w:rsid w:val="00C5071E"/>
    <w:rsid w:val="00C52F16"/>
    <w:rsid w:val="00C53555"/>
    <w:rsid w:val="00C53824"/>
    <w:rsid w:val="00C54004"/>
    <w:rsid w:val="00C57C37"/>
    <w:rsid w:val="00C60A67"/>
    <w:rsid w:val="00C63EC7"/>
    <w:rsid w:val="00C64509"/>
    <w:rsid w:val="00C64CDB"/>
    <w:rsid w:val="00C65298"/>
    <w:rsid w:val="00C65F69"/>
    <w:rsid w:val="00C736FB"/>
    <w:rsid w:val="00C73E17"/>
    <w:rsid w:val="00C74D3F"/>
    <w:rsid w:val="00C76AA1"/>
    <w:rsid w:val="00C77C4E"/>
    <w:rsid w:val="00C80C37"/>
    <w:rsid w:val="00C84299"/>
    <w:rsid w:val="00C84E11"/>
    <w:rsid w:val="00C86882"/>
    <w:rsid w:val="00C962FE"/>
    <w:rsid w:val="00C96AB8"/>
    <w:rsid w:val="00C97B8A"/>
    <w:rsid w:val="00C97ECB"/>
    <w:rsid w:val="00CA0055"/>
    <w:rsid w:val="00CA15F8"/>
    <w:rsid w:val="00CA178D"/>
    <w:rsid w:val="00CA294C"/>
    <w:rsid w:val="00CA32F2"/>
    <w:rsid w:val="00CA37F5"/>
    <w:rsid w:val="00CA6A4E"/>
    <w:rsid w:val="00CA7660"/>
    <w:rsid w:val="00CB0438"/>
    <w:rsid w:val="00CB068D"/>
    <w:rsid w:val="00CB0823"/>
    <w:rsid w:val="00CB50AC"/>
    <w:rsid w:val="00CB5913"/>
    <w:rsid w:val="00CB69C7"/>
    <w:rsid w:val="00CC3A74"/>
    <w:rsid w:val="00CC53F2"/>
    <w:rsid w:val="00CC5E86"/>
    <w:rsid w:val="00CC7C89"/>
    <w:rsid w:val="00CD0699"/>
    <w:rsid w:val="00CD1FF0"/>
    <w:rsid w:val="00CD4068"/>
    <w:rsid w:val="00CD417A"/>
    <w:rsid w:val="00CD58E8"/>
    <w:rsid w:val="00CD6851"/>
    <w:rsid w:val="00CD7B41"/>
    <w:rsid w:val="00CE069D"/>
    <w:rsid w:val="00CE0B41"/>
    <w:rsid w:val="00CE1738"/>
    <w:rsid w:val="00CE3CA7"/>
    <w:rsid w:val="00CE75C0"/>
    <w:rsid w:val="00CF17C2"/>
    <w:rsid w:val="00CF28BD"/>
    <w:rsid w:val="00CF5378"/>
    <w:rsid w:val="00CF62A3"/>
    <w:rsid w:val="00CF7F6B"/>
    <w:rsid w:val="00D0161B"/>
    <w:rsid w:val="00D02123"/>
    <w:rsid w:val="00D027A5"/>
    <w:rsid w:val="00D057E6"/>
    <w:rsid w:val="00D05B89"/>
    <w:rsid w:val="00D05C15"/>
    <w:rsid w:val="00D1092B"/>
    <w:rsid w:val="00D13D3B"/>
    <w:rsid w:val="00D14AF3"/>
    <w:rsid w:val="00D1660D"/>
    <w:rsid w:val="00D16E26"/>
    <w:rsid w:val="00D2000C"/>
    <w:rsid w:val="00D21C47"/>
    <w:rsid w:val="00D225BC"/>
    <w:rsid w:val="00D233BA"/>
    <w:rsid w:val="00D24817"/>
    <w:rsid w:val="00D24F30"/>
    <w:rsid w:val="00D250F9"/>
    <w:rsid w:val="00D26CAD"/>
    <w:rsid w:val="00D27AF9"/>
    <w:rsid w:val="00D3364B"/>
    <w:rsid w:val="00D345A8"/>
    <w:rsid w:val="00D35B0D"/>
    <w:rsid w:val="00D35BED"/>
    <w:rsid w:val="00D3683F"/>
    <w:rsid w:val="00D3715B"/>
    <w:rsid w:val="00D4060F"/>
    <w:rsid w:val="00D445FA"/>
    <w:rsid w:val="00D46A28"/>
    <w:rsid w:val="00D505B8"/>
    <w:rsid w:val="00D51BD7"/>
    <w:rsid w:val="00D538AE"/>
    <w:rsid w:val="00D5679B"/>
    <w:rsid w:val="00D571B5"/>
    <w:rsid w:val="00D57787"/>
    <w:rsid w:val="00D60857"/>
    <w:rsid w:val="00D60D7F"/>
    <w:rsid w:val="00D63196"/>
    <w:rsid w:val="00D63277"/>
    <w:rsid w:val="00D640AC"/>
    <w:rsid w:val="00D64718"/>
    <w:rsid w:val="00D70EE4"/>
    <w:rsid w:val="00D70F09"/>
    <w:rsid w:val="00D71191"/>
    <w:rsid w:val="00D723F6"/>
    <w:rsid w:val="00D7288B"/>
    <w:rsid w:val="00D757B4"/>
    <w:rsid w:val="00D764F3"/>
    <w:rsid w:val="00D80751"/>
    <w:rsid w:val="00D807AF"/>
    <w:rsid w:val="00D80BAC"/>
    <w:rsid w:val="00D80F10"/>
    <w:rsid w:val="00D82B66"/>
    <w:rsid w:val="00D82DE5"/>
    <w:rsid w:val="00D83C43"/>
    <w:rsid w:val="00D874D5"/>
    <w:rsid w:val="00D954DC"/>
    <w:rsid w:val="00DA31C2"/>
    <w:rsid w:val="00DA4418"/>
    <w:rsid w:val="00DA44C1"/>
    <w:rsid w:val="00DA47DB"/>
    <w:rsid w:val="00DA7ED1"/>
    <w:rsid w:val="00DB2603"/>
    <w:rsid w:val="00DB4115"/>
    <w:rsid w:val="00DB5683"/>
    <w:rsid w:val="00DB65EF"/>
    <w:rsid w:val="00DB69A5"/>
    <w:rsid w:val="00DC03CB"/>
    <w:rsid w:val="00DC286F"/>
    <w:rsid w:val="00DC2DA3"/>
    <w:rsid w:val="00DC3279"/>
    <w:rsid w:val="00DC584F"/>
    <w:rsid w:val="00DC5A25"/>
    <w:rsid w:val="00DC70C7"/>
    <w:rsid w:val="00DC7180"/>
    <w:rsid w:val="00DC7BA3"/>
    <w:rsid w:val="00DD0050"/>
    <w:rsid w:val="00DD227D"/>
    <w:rsid w:val="00DD2704"/>
    <w:rsid w:val="00DD325B"/>
    <w:rsid w:val="00DD3E1C"/>
    <w:rsid w:val="00DD4252"/>
    <w:rsid w:val="00DD5AB6"/>
    <w:rsid w:val="00DD6210"/>
    <w:rsid w:val="00DE2836"/>
    <w:rsid w:val="00DE297B"/>
    <w:rsid w:val="00DE2D1D"/>
    <w:rsid w:val="00DE610B"/>
    <w:rsid w:val="00DF0991"/>
    <w:rsid w:val="00DF15A9"/>
    <w:rsid w:val="00DF24AD"/>
    <w:rsid w:val="00DF71AF"/>
    <w:rsid w:val="00DF7B17"/>
    <w:rsid w:val="00E01A21"/>
    <w:rsid w:val="00E0255D"/>
    <w:rsid w:val="00E02843"/>
    <w:rsid w:val="00E0488A"/>
    <w:rsid w:val="00E04A10"/>
    <w:rsid w:val="00E073C6"/>
    <w:rsid w:val="00E1240A"/>
    <w:rsid w:val="00E13582"/>
    <w:rsid w:val="00E138D8"/>
    <w:rsid w:val="00E13FE4"/>
    <w:rsid w:val="00E14619"/>
    <w:rsid w:val="00E15B41"/>
    <w:rsid w:val="00E16F57"/>
    <w:rsid w:val="00E17980"/>
    <w:rsid w:val="00E2019E"/>
    <w:rsid w:val="00E21506"/>
    <w:rsid w:val="00E21C6D"/>
    <w:rsid w:val="00E256F2"/>
    <w:rsid w:val="00E27421"/>
    <w:rsid w:val="00E27A0D"/>
    <w:rsid w:val="00E302F6"/>
    <w:rsid w:val="00E3055F"/>
    <w:rsid w:val="00E31499"/>
    <w:rsid w:val="00E32542"/>
    <w:rsid w:val="00E32DF6"/>
    <w:rsid w:val="00E33303"/>
    <w:rsid w:val="00E334D7"/>
    <w:rsid w:val="00E335A2"/>
    <w:rsid w:val="00E34B2F"/>
    <w:rsid w:val="00E34C9E"/>
    <w:rsid w:val="00E4205D"/>
    <w:rsid w:val="00E42374"/>
    <w:rsid w:val="00E423AC"/>
    <w:rsid w:val="00E44265"/>
    <w:rsid w:val="00E4506F"/>
    <w:rsid w:val="00E522B9"/>
    <w:rsid w:val="00E531AF"/>
    <w:rsid w:val="00E570BF"/>
    <w:rsid w:val="00E57B57"/>
    <w:rsid w:val="00E61692"/>
    <w:rsid w:val="00E669C1"/>
    <w:rsid w:val="00E672FB"/>
    <w:rsid w:val="00E73C96"/>
    <w:rsid w:val="00E74A7E"/>
    <w:rsid w:val="00E74E0A"/>
    <w:rsid w:val="00E75645"/>
    <w:rsid w:val="00E75F29"/>
    <w:rsid w:val="00E762B6"/>
    <w:rsid w:val="00E80D5F"/>
    <w:rsid w:val="00E81D59"/>
    <w:rsid w:val="00E82292"/>
    <w:rsid w:val="00E8567A"/>
    <w:rsid w:val="00E91B04"/>
    <w:rsid w:val="00E92147"/>
    <w:rsid w:val="00E9686F"/>
    <w:rsid w:val="00E96FE2"/>
    <w:rsid w:val="00E97CBA"/>
    <w:rsid w:val="00EA1B94"/>
    <w:rsid w:val="00EA2997"/>
    <w:rsid w:val="00EA41E5"/>
    <w:rsid w:val="00EA634E"/>
    <w:rsid w:val="00EA79A4"/>
    <w:rsid w:val="00EB17E3"/>
    <w:rsid w:val="00EB1CDA"/>
    <w:rsid w:val="00EB1DC2"/>
    <w:rsid w:val="00EB2ECF"/>
    <w:rsid w:val="00EB5228"/>
    <w:rsid w:val="00EB661D"/>
    <w:rsid w:val="00EB672D"/>
    <w:rsid w:val="00EB7A21"/>
    <w:rsid w:val="00EC0060"/>
    <w:rsid w:val="00EC16BB"/>
    <w:rsid w:val="00EC307B"/>
    <w:rsid w:val="00EC4D69"/>
    <w:rsid w:val="00EC54DD"/>
    <w:rsid w:val="00EC57DB"/>
    <w:rsid w:val="00EC60A1"/>
    <w:rsid w:val="00EC644B"/>
    <w:rsid w:val="00EC738D"/>
    <w:rsid w:val="00ED09DE"/>
    <w:rsid w:val="00ED0BE4"/>
    <w:rsid w:val="00ED13CD"/>
    <w:rsid w:val="00ED3C86"/>
    <w:rsid w:val="00ED4E7B"/>
    <w:rsid w:val="00EE1AAB"/>
    <w:rsid w:val="00EE2611"/>
    <w:rsid w:val="00EE4EC0"/>
    <w:rsid w:val="00EE5F78"/>
    <w:rsid w:val="00EE667E"/>
    <w:rsid w:val="00EF03BC"/>
    <w:rsid w:val="00EF0F19"/>
    <w:rsid w:val="00EF1849"/>
    <w:rsid w:val="00EF1CF5"/>
    <w:rsid w:val="00EF2597"/>
    <w:rsid w:val="00EF26A5"/>
    <w:rsid w:val="00EF34E6"/>
    <w:rsid w:val="00EF36CD"/>
    <w:rsid w:val="00EF4F37"/>
    <w:rsid w:val="00EF568A"/>
    <w:rsid w:val="00EF61B7"/>
    <w:rsid w:val="00F01506"/>
    <w:rsid w:val="00F026F7"/>
    <w:rsid w:val="00F02E18"/>
    <w:rsid w:val="00F06512"/>
    <w:rsid w:val="00F06833"/>
    <w:rsid w:val="00F06F23"/>
    <w:rsid w:val="00F07B22"/>
    <w:rsid w:val="00F10B87"/>
    <w:rsid w:val="00F10E8E"/>
    <w:rsid w:val="00F1359C"/>
    <w:rsid w:val="00F13A02"/>
    <w:rsid w:val="00F20D81"/>
    <w:rsid w:val="00F233A0"/>
    <w:rsid w:val="00F25A1D"/>
    <w:rsid w:val="00F25CAB"/>
    <w:rsid w:val="00F268AC"/>
    <w:rsid w:val="00F35191"/>
    <w:rsid w:val="00F36B27"/>
    <w:rsid w:val="00F37B12"/>
    <w:rsid w:val="00F4013C"/>
    <w:rsid w:val="00F42D73"/>
    <w:rsid w:val="00F45AF3"/>
    <w:rsid w:val="00F50DAF"/>
    <w:rsid w:val="00F51532"/>
    <w:rsid w:val="00F53662"/>
    <w:rsid w:val="00F54710"/>
    <w:rsid w:val="00F57040"/>
    <w:rsid w:val="00F573C5"/>
    <w:rsid w:val="00F6230B"/>
    <w:rsid w:val="00F64221"/>
    <w:rsid w:val="00F66B0F"/>
    <w:rsid w:val="00F67D63"/>
    <w:rsid w:val="00F70205"/>
    <w:rsid w:val="00F70C8A"/>
    <w:rsid w:val="00F71205"/>
    <w:rsid w:val="00F71491"/>
    <w:rsid w:val="00F74927"/>
    <w:rsid w:val="00F77C62"/>
    <w:rsid w:val="00F84A0F"/>
    <w:rsid w:val="00F85914"/>
    <w:rsid w:val="00F90398"/>
    <w:rsid w:val="00F92C80"/>
    <w:rsid w:val="00F92E5F"/>
    <w:rsid w:val="00F936E6"/>
    <w:rsid w:val="00F9488F"/>
    <w:rsid w:val="00F95438"/>
    <w:rsid w:val="00F9561B"/>
    <w:rsid w:val="00F96D92"/>
    <w:rsid w:val="00FA0071"/>
    <w:rsid w:val="00FA2217"/>
    <w:rsid w:val="00FA3402"/>
    <w:rsid w:val="00FA4778"/>
    <w:rsid w:val="00FB02CE"/>
    <w:rsid w:val="00FB064F"/>
    <w:rsid w:val="00FB159A"/>
    <w:rsid w:val="00FB4435"/>
    <w:rsid w:val="00FB5930"/>
    <w:rsid w:val="00FB6212"/>
    <w:rsid w:val="00FC1316"/>
    <w:rsid w:val="00FC5FD5"/>
    <w:rsid w:val="00FC6769"/>
    <w:rsid w:val="00FC77B1"/>
    <w:rsid w:val="00FD16D4"/>
    <w:rsid w:val="00FD6C2B"/>
    <w:rsid w:val="00FD721D"/>
    <w:rsid w:val="00FD73DA"/>
    <w:rsid w:val="00FD7873"/>
    <w:rsid w:val="00FE248F"/>
    <w:rsid w:val="00FE2DD4"/>
    <w:rsid w:val="00FE3345"/>
    <w:rsid w:val="00FE367E"/>
    <w:rsid w:val="00FE37B3"/>
    <w:rsid w:val="00FE3D50"/>
    <w:rsid w:val="00FE4572"/>
    <w:rsid w:val="00FE70B2"/>
    <w:rsid w:val="00FE7E14"/>
    <w:rsid w:val="00FF3550"/>
    <w:rsid w:val="00FF41D8"/>
    <w:rsid w:val="00FF4D7F"/>
    <w:rsid w:val="00FF644F"/>
    <w:rsid w:val="00FF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20FA"/>
  <w15:docId w15:val="{8198B663-838E-41C1-AD3C-DA466D5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F9"/>
  </w:style>
  <w:style w:type="paragraph" w:styleId="1">
    <w:name w:val="heading 1"/>
    <w:basedOn w:val="a"/>
    <w:link w:val="10"/>
    <w:uiPriority w:val="9"/>
    <w:qFormat/>
    <w:rsid w:val="00774F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F2C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84B7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123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AE"/>
    <w:pPr>
      <w:ind w:leftChars="200" w:left="480"/>
    </w:pPr>
  </w:style>
  <w:style w:type="paragraph" w:styleId="a4">
    <w:name w:val="header"/>
    <w:basedOn w:val="a"/>
    <w:link w:val="a5"/>
    <w:uiPriority w:val="99"/>
    <w:unhideWhenUsed/>
    <w:rsid w:val="003B7A51"/>
    <w:pPr>
      <w:tabs>
        <w:tab w:val="center" w:pos="4153"/>
        <w:tab w:val="right" w:pos="8306"/>
      </w:tabs>
      <w:snapToGrid w:val="0"/>
    </w:pPr>
    <w:rPr>
      <w:sz w:val="20"/>
      <w:szCs w:val="20"/>
    </w:rPr>
  </w:style>
  <w:style w:type="character" w:customStyle="1" w:styleId="a5">
    <w:name w:val="頁首 字元"/>
    <w:basedOn w:val="a0"/>
    <w:link w:val="a4"/>
    <w:uiPriority w:val="99"/>
    <w:rsid w:val="003B7A51"/>
    <w:rPr>
      <w:sz w:val="20"/>
      <w:szCs w:val="20"/>
    </w:rPr>
  </w:style>
  <w:style w:type="paragraph" w:styleId="a6">
    <w:name w:val="footer"/>
    <w:basedOn w:val="a"/>
    <w:link w:val="a7"/>
    <w:uiPriority w:val="99"/>
    <w:unhideWhenUsed/>
    <w:rsid w:val="003B7A51"/>
    <w:pPr>
      <w:tabs>
        <w:tab w:val="center" w:pos="4153"/>
        <w:tab w:val="right" w:pos="8306"/>
      </w:tabs>
      <w:snapToGrid w:val="0"/>
    </w:pPr>
    <w:rPr>
      <w:sz w:val="20"/>
      <w:szCs w:val="20"/>
    </w:rPr>
  </w:style>
  <w:style w:type="character" w:customStyle="1" w:styleId="a7">
    <w:name w:val="頁尾 字元"/>
    <w:basedOn w:val="a0"/>
    <w:link w:val="a6"/>
    <w:uiPriority w:val="99"/>
    <w:rsid w:val="003B7A51"/>
    <w:rPr>
      <w:sz w:val="20"/>
      <w:szCs w:val="20"/>
    </w:rPr>
  </w:style>
  <w:style w:type="paragraph" w:styleId="a8">
    <w:name w:val="Date"/>
    <w:basedOn w:val="a"/>
    <w:next w:val="a"/>
    <w:link w:val="a9"/>
    <w:uiPriority w:val="99"/>
    <w:semiHidden/>
    <w:unhideWhenUsed/>
    <w:rsid w:val="00604D70"/>
    <w:pPr>
      <w:jc w:val="right"/>
    </w:pPr>
  </w:style>
  <w:style w:type="character" w:customStyle="1" w:styleId="a9">
    <w:name w:val="日期 字元"/>
    <w:basedOn w:val="a0"/>
    <w:link w:val="a8"/>
    <w:uiPriority w:val="99"/>
    <w:semiHidden/>
    <w:rsid w:val="00604D70"/>
  </w:style>
  <w:style w:type="paragraph" w:styleId="aa">
    <w:name w:val="Balloon Text"/>
    <w:basedOn w:val="a"/>
    <w:link w:val="ab"/>
    <w:uiPriority w:val="99"/>
    <w:semiHidden/>
    <w:unhideWhenUsed/>
    <w:rsid w:val="004B03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035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68BA"/>
    <w:rPr>
      <w:sz w:val="18"/>
      <w:szCs w:val="18"/>
    </w:rPr>
  </w:style>
  <w:style w:type="paragraph" w:styleId="ad">
    <w:name w:val="annotation text"/>
    <w:basedOn w:val="a"/>
    <w:link w:val="ae"/>
    <w:uiPriority w:val="99"/>
    <w:semiHidden/>
    <w:unhideWhenUsed/>
    <w:rsid w:val="003168BA"/>
  </w:style>
  <w:style w:type="character" w:customStyle="1" w:styleId="ae">
    <w:name w:val="註解文字 字元"/>
    <w:basedOn w:val="a0"/>
    <w:link w:val="ad"/>
    <w:uiPriority w:val="99"/>
    <w:semiHidden/>
    <w:rsid w:val="003168BA"/>
  </w:style>
  <w:style w:type="paragraph" w:styleId="af">
    <w:name w:val="annotation subject"/>
    <w:basedOn w:val="ad"/>
    <w:next w:val="ad"/>
    <w:link w:val="af0"/>
    <w:uiPriority w:val="99"/>
    <w:semiHidden/>
    <w:unhideWhenUsed/>
    <w:rsid w:val="003168BA"/>
    <w:rPr>
      <w:b/>
      <w:bCs/>
    </w:rPr>
  </w:style>
  <w:style w:type="character" w:customStyle="1" w:styleId="af0">
    <w:name w:val="註解主旨 字元"/>
    <w:basedOn w:val="ae"/>
    <w:link w:val="af"/>
    <w:uiPriority w:val="99"/>
    <w:semiHidden/>
    <w:rsid w:val="003168BA"/>
    <w:rPr>
      <w:b/>
      <w:bCs/>
    </w:rPr>
  </w:style>
  <w:style w:type="paragraph" w:styleId="af1">
    <w:name w:val="Revision"/>
    <w:hidden/>
    <w:uiPriority w:val="99"/>
    <w:semiHidden/>
    <w:rsid w:val="002B3926"/>
  </w:style>
  <w:style w:type="paragraph" w:styleId="af2">
    <w:name w:val="footnote text"/>
    <w:basedOn w:val="a"/>
    <w:link w:val="af3"/>
    <w:uiPriority w:val="99"/>
    <w:unhideWhenUsed/>
    <w:rsid w:val="003C1072"/>
    <w:pPr>
      <w:snapToGrid w:val="0"/>
    </w:pPr>
    <w:rPr>
      <w:sz w:val="20"/>
      <w:szCs w:val="20"/>
    </w:rPr>
  </w:style>
  <w:style w:type="character" w:customStyle="1" w:styleId="af3">
    <w:name w:val="註腳文字 字元"/>
    <w:basedOn w:val="a0"/>
    <w:link w:val="af2"/>
    <w:uiPriority w:val="99"/>
    <w:rsid w:val="003C1072"/>
    <w:rPr>
      <w:sz w:val="20"/>
      <w:szCs w:val="20"/>
    </w:rPr>
  </w:style>
  <w:style w:type="character" w:styleId="af4">
    <w:name w:val="footnote reference"/>
    <w:basedOn w:val="a0"/>
    <w:uiPriority w:val="99"/>
    <w:semiHidden/>
    <w:unhideWhenUsed/>
    <w:rsid w:val="003C1072"/>
    <w:rPr>
      <w:vertAlign w:val="superscript"/>
    </w:rPr>
  </w:style>
  <w:style w:type="character" w:customStyle="1" w:styleId="10">
    <w:name w:val="標題 1 字元"/>
    <w:basedOn w:val="a0"/>
    <w:link w:val="1"/>
    <w:uiPriority w:val="9"/>
    <w:rsid w:val="00774F94"/>
    <w:rPr>
      <w:rFonts w:ascii="Times New Roman" w:eastAsia="Times New Roman" w:hAnsi="Times New Roman" w:cs="Times New Roman"/>
      <w:b/>
      <w:bCs/>
      <w:kern w:val="36"/>
      <w:sz w:val="48"/>
      <w:szCs w:val="48"/>
    </w:rPr>
  </w:style>
  <w:style w:type="character" w:styleId="af5">
    <w:name w:val="Hyperlink"/>
    <w:basedOn w:val="a0"/>
    <w:uiPriority w:val="99"/>
    <w:unhideWhenUsed/>
    <w:rsid w:val="00A9241B"/>
    <w:rPr>
      <w:color w:val="0563C1" w:themeColor="hyperlink"/>
      <w:u w:val="single"/>
    </w:rPr>
  </w:style>
  <w:style w:type="character" w:customStyle="1" w:styleId="11">
    <w:name w:val="未解析的提及項目1"/>
    <w:basedOn w:val="a0"/>
    <w:uiPriority w:val="99"/>
    <w:semiHidden/>
    <w:unhideWhenUsed/>
    <w:rsid w:val="00A9241B"/>
    <w:rPr>
      <w:color w:val="808080"/>
      <w:shd w:val="clear" w:color="auto" w:fill="E6E6E6"/>
    </w:rPr>
  </w:style>
  <w:style w:type="character" w:customStyle="1" w:styleId="20">
    <w:name w:val="標題 2 字元"/>
    <w:basedOn w:val="a0"/>
    <w:link w:val="2"/>
    <w:uiPriority w:val="9"/>
    <w:rsid w:val="006F2C9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84B70"/>
    <w:rPr>
      <w:rFonts w:asciiTheme="majorHAnsi" w:eastAsiaTheme="majorEastAsia" w:hAnsiTheme="majorHAnsi" w:cstheme="majorBidi"/>
      <w:b/>
      <w:bCs/>
      <w:sz w:val="36"/>
      <w:szCs w:val="36"/>
    </w:rPr>
  </w:style>
  <w:style w:type="character" w:customStyle="1" w:styleId="m2336127032444019324gmail-msofootnotereference">
    <w:name w:val="m_2336127032444019324gmail-msofootnotereference"/>
    <w:basedOn w:val="a0"/>
    <w:rsid w:val="00232863"/>
  </w:style>
  <w:style w:type="paragraph" w:customStyle="1" w:styleId="Default">
    <w:name w:val="Default"/>
    <w:rsid w:val="008849D6"/>
    <w:pPr>
      <w:widowControl w:val="0"/>
      <w:autoSpaceDE w:val="0"/>
      <w:autoSpaceDN w:val="0"/>
      <w:adjustRightInd w:val="0"/>
    </w:pPr>
    <w:rPr>
      <w:rFonts w:ascii="HelveticaNeueLT Pro 65 Md" w:eastAsia="HelveticaNeueLT Pro 65 Md" w:cs="HelveticaNeueLT Pro 65 Md"/>
      <w:color w:val="000000"/>
      <w:kern w:val="0"/>
      <w:szCs w:val="24"/>
    </w:rPr>
  </w:style>
  <w:style w:type="character" w:customStyle="1" w:styleId="A10">
    <w:name w:val="A1"/>
    <w:uiPriority w:val="99"/>
    <w:rsid w:val="008849D6"/>
    <w:rPr>
      <w:rFonts w:cs="HelveticaNeueLT Pro 65 Md"/>
      <w:color w:val="000000"/>
      <w:sz w:val="74"/>
      <w:szCs w:val="74"/>
    </w:rPr>
  </w:style>
  <w:style w:type="paragraph" w:styleId="af6">
    <w:name w:val="endnote text"/>
    <w:basedOn w:val="a"/>
    <w:link w:val="af7"/>
    <w:uiPriority w:val="99"/>
    <w:unhideWhenUsed/>
    <w:rsid w:val="00C86882"/>
    <w:pPr>
      <w:snapToGrid w:val="0"/>
    </w:pPr>
  </w:style>
  <w:style w:type="character" w:customStyle="1" w:styleId="af7">
    <w:name w:val="章節附註文字 字元"/>
    <w:basedOn w:val="a0"/>
    <w:link w:val="af6"/>
    <w:uiPriority w:val="99"/>
    <w:rsid w:val="00C86882"/>
  </w:style>
  <w:style w:type="character" w:styleId="af8">
    <w:name w:val="endnote reference"/>
    <w:basedOn w:val="a0"/>
    <w:uiPriority w:val="99"/>
    <w:semiHidden/>
    <w:unhideWhenUsed/>
    <w:rsid w:val="00C86882"/>
    <w:rPr>
      <w:vertAlign w:val="superscript"/>
    </w:rPr>
  </w:style>
  <w:style w:type="character" w:customStyle="1" w:styleId="h3">
    <w:name w:val="h3"/>
    <w:basedOn w:val="a0"/>
    <w:rsid w:val="00FE367E"/>
  </w:style>
  <w:style w:type="character" w:customStyle="1" w:styleId="m6496430668339707874gmail-msoendnotereference">
    <w:name w:val="m_6496430668339707874gmail-msoendnotereference"/>
    <w:basedOn w:val="a0"/>
    <w:rsid w:val="00DC70C7"/>
  </w:style>
  <w:style w:type="paragraph" w:styleId="Web">
    <w:name w:val="Normal (Web)"/>
    <w:basedOn w:val="a"/>
    <w:uiPriority w:val="99"/>
    <w:unhideWhenUsed/>
    <w:rsid w:val="0094261F"/>
    <w:pPr>
      <w:spacing w:before="100" w:beforeAutospacing="1" w:after="100" w:afterAutospacing="1"/>
    </w:pPr>
    <w:rPr>
      <w:rFonts w:ascii="Times New Roman" w:eastAsia="Times New Roman" w:hAnsi="Times New Roman" w:cs="Times New Roman"/>
      <w:kern w:val="0"/>
      <w:szCs w:val="24"/>
    </w:rPr>
  </w:style>
  <w:style w:type="paragraph" w:styleId="z-">
    <w:name w:val="HTML Top of Form"/>
    <w:basedOn w:val="a"/>
    <w:next w:val="a"/>
    <w:link w:val="z-0"/>
    <w:hidden/>
    <w:uiPriority w:val="99"/>
    <w:semiHidden/>
    <w:unhideWhenUsed/>
    <w:rsid w:val="0094261F"/>
    <w:pPr>
      <w:pBdr>
        <w:bottom w:val="single" w:sz="6" w:space="1" w:color="auto"/>
      </w:pBdr>
      <w:jc w:val="center"/>
    </w:pPr>
    <w:rPr>
      <w:rFonts w:ascii="Arial" w:eastAsia="Times New Roman" w:hAnsi="Arial" w:cs="Arial"/>
      <w:vanish/>
      <w:kern w:val="0"/>
      <w:sz w:val="16"/>
      <w:szCs w:val="16"/>
    </w:rPr>
  </w:style>
  <w:style w:type="character" w:customStyle="1" w:styleId="z-0">
    <w:name w:val="z-表單的頂端 字元"/>
    <w:basedOn w:val="a0"/>
    <w:link w:val="z-"/>
    <w:uiPriority w:val="99"/>
    <w:semiHidden/>
    <w:rsid w:val="0094261F"/>
    <w:rPr>
      <w:rFonts w:ascii="Arial" w:eastAsia="Times New Roman" w:hAnsi="Arial" w:cs="Arial"/>
      <w:vanish/>
      <w:kern w:val="0"/>
      <w:sz w:val="16"/>
      <w:szCs w:val="16"/>
    </w:rPr>
  </w:style>
  <w:style w:type="paragraph" w:styleId="z-1">
    <w:name w:val="HTML Bottom of Form"/>
    <w:basedOn w:val="a"/>
    <w:next w:val="a"/>
    <w:link w:val="z-2"/>
    <w:hidden/>
    <w:uiPriority w:val="99"/>
    <w:semiHidden/>
    <w:unhideWhenUsed/>
    <w:rsid w:val="0094261F"/>
    <w:pPr>
      <w:pBdr>
        <w:top w:val="single" w:sz="6" w:space="1" w:color="auto"/>
      </w:pBdr>
      <w:jc w:val="center"/>
    </w:pPr>
    <w:rPr>
      <w:rFonts w:ascii="Arial" w:eastAsia="Times New Roman" w:hAnsi="Arial" w:cs="Arial"/>
      <w:vanish/>
      <w:kern w:val="0"/>
      <w:sz w:val="16"/>
      <w:szCs w:val="16"/>
    </w:rPr>
  </w:style>
  <w:style w:type="character" w:customStyle="1" w:styleId="z-2">
    <w:name w:val="z-表單的底部 字元"/>
    <w:basedOn w:val="a0"/>
    <w:link w:val="z-1"/>
    <w:uiPriority w:val="99"/>
    <w:semiHidden/>
    <w:rsid w:val="0094261F"/>
    <w:rPr>
      <w:rFonts w:ascii="Arial" w:eastAsia="Times New Roman" w:hAnsi="Arial" w:cs="Arial"/>
      <w:vanish/>
      <w:kern w:val="0"/>
      <w:sz w:val="16"/>
      <w:szCs w:val="16"/>
    </w:rPr>
  </w:style>
  <w:style w:type="paragraph" w:customStyle="1" w:styleId="dateamend15">
    <w:name w:val="date_amend15"/>
    <w:basedOn w:val="a"/>
    <w:rsid w:val="0094261F"/>
    <w:pPr>
      <w:spacing w:before="100" w:beforeAutospacing="1" w:after="100" w:afterAutospacing="1"/>
    </w:pPr>
    <w:rPr>
      <w:rFonts w:ascii="Times New Roman" w:eastAsia="Times New Roman" w:hAnsi="Times New Roman" w:cs="Times New Roman"/>
      <w:kern w:val="0"/>
      <w:szCs w:val="24"/>
    </w:rPr>
  </w:style>
  <w:style w:type="character" w:customStyle="1" w:styleId="21">
    <w:name w:val="未解析的提及項目2"/>
    <w:basedOn w:val="a0"/>
    <w:uiPriority w:val="99"/>
    <w:semiHidden/>
    <w:unhideWhenUsed/>
    <w:rsid w:val="00422254"/>
    <w:rPr>
      <w:color w:val="808080"/>
      <w:shd w:val="clear" w:color="auto" w:fill="E6E6E6"/>
    </w:rPr>
  </w:style>
  <w:style w:type="character" w:customStyle="1" w:styleId="40">
    <w:name w:val="標題 4 字元"/>
    <w:basedOn w:val="a0"/>
    <w:link w:val="4"/>
    <w:uiPriority w:val="9"/>
    <w:rsid w:val="00A123E4"/>
    <w:rPr>
      <w:rFonts w:asciiTheme="majorHAnsi" w:eastAsiaTheme="majorEastAsia" w:hAnsiTheme="majorHAnsi" w:cstheme="majorBidi"/>
      <w:sz w:val="36"/>
      <w:szCs w:val="36"/>
    </w:rPr>
  </w:style>
  <w:style w:type="paragraph" w:styleId="HTML">
    <w:name w:val="HTML Preformatted"/>
    <w:basedOn w:val="a"/>
    <w:link w:val="HTML0"/>
    <w:uiPriority w:val="99"/>
    <w:unhideWhenUsed/>
    <w:rsid w:val="00A3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A304E1"/>
    <w:rPr>
      <w:rFonts w:ascii="Courier New" w:eastAsia="Times New Roman" w:hAnsi="Courier New" w:cs="Courier New"/>
      <w:kern w:val="0"/>
      <w:sz w:val="20"/>
      <w:szCs w:val="20"/>
    </w:rPr>
  </w:style>
  <w:style w:type="table" w:styleId="af9">
    <w:name w:val="Table Grid"/>
    <w:basedOn w:val="a1"/>
    <w:uiPriority w:val="39"/>
    <w:rsid w:val="00DD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F61B7"/>
    <w:rPr>
      <w:color w:val="954F72" w:themeColor="followedHyperlink"/>
      <w:u w:val="single"/>
    </w:rPr>
  </w:style>
  <w:style w:type="paragraph" w:styleId="afb">
    <w:name w:val="No Spacing"/>
    <w:link w:val="afc"/>
    <w:uiPriority w:val="1"/>
    <w:qFormat/>
    <w:rsid w:val="00644869"/>
    <w:rPr>
      <w:kern w:val="0"/>
      <w:sz w:val="22"/>
    </w:rPr>
  </w:style>
  <w:style w:type="character" w:customStyle="1" w:styleId="afc">
    <w:name w:val="無間距 字元"/>
    <w:basedOn w:val="a0"/>
    <w:link w:val="afb"/>
    <w:uiPriority w:val="1"/>
    <w:rsid w:val="00644869"/>
    <w:rPr>
      <w:kern w:val="0"/>
      <w:sz w:val="22"/>
    </w:rPr>
  </w:style>
  <w:style w:type="character" w:customStyle="1" w:styleId="31">
    <w:name w:val="未解析的提及項目3"/>
    <w:basedOn w:val="a0"/>
    <w:uiPriority w:val="99"/>
    <w:semiHidden/>
    <w:unhideWhenUsed/>
    <w:rsid w:val="00712EDB"/>
    <w:rPr>
      <w:color w:val="808080"/>
      <w:shd w:val="clear" w:color="auto" w:fill="E6E6E6"/>
    </w:rPr>
  </w:style>
  <w:style w:type="table" w:customStyle="1" w:styleId="3-21">
    <w:name w:val="格線表格 3 - 輔色 21"/>
    <w:basedOn w:val="a1"/>
    <w:uiPriority w:val="48"/>
    <w:rsid w:val="002E3F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shorttext">
    <w:name w:val="short_text"/>
    <w:basedOn w:val="a0"/>
    <w:rsid w:val="00DC3279"/>
  </w:style>
  <w:style w:type="character" w:customStyle="1" w:styleId="alt-edited">
    <w:name w:val="alt-edited"/>
    <w:basedOn w:val="a0"/>
    <w:rsid w:val="005909C5"/>
  </w:style>
  <w:style w:type="paragraph" w:customStyle="1" w:styleId="m-7623891127435206480m9042383585330745708gmail-m-894316988697425393gmail-msolistparagraph">
    <w:name w:val="m_-7623891127435206480m_9042383585330745708gmail-m_-894316988697425393gmail-msolistparagraph"/>
    <w:basedOn w:val="a"/>
    <w:rsid w:val="00B37FD2"/>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4135">
      <w:bodyDiv w:val="1"/>
      <w:marLeft w:val="0"/>
      <w:marRight w:val="0"/>
      <w:marTop w:val="0"/>
      <w:marBottom w:val="0"/>
      <w:divBdr>
        <w:top w:val="none" w:sz="0" w:space="0" w:color="auto"/>
        <w:left w:val="none" w:sz="0" w:space="0" w:color="auto"/>
        <w:bottom w:val="none" w:sz="0" w:space="0" w:color="auto"/>
        <w:right w:val="none" w:sz="0" w:space="0" w:color="auto"/>
      </w:divBdr>
    </w:div>
    <w:div w:id="329411132">
      <w:bodyDiv w:val="1"/>
      <w:marLeft w:val="0"/>
      <w:marRight w:val="0"/>
      <w:marTop w:val="0"/>
      <w:marBottom w:val="0"/>
      <w:divBdr>
        <w:top w:val="none" w:sz="0" w:space="0" w:color="auto"/>
        <w:left w:val="none" w:sz="0" w:space="0" w:color="auto"/>
        <w:bottom w:val="none" w:sz="0" w:space="0" w:color="auto"/>
        <w:right w:val="none" w:sz="0" w:space="0" w:color="auto"/>
      </w:divBdr>
    </w:div>
    <w:div w:id="337393111">
      <w:bodyDiv w:val="1"/>
      <w:marLeft w:val="0"/>
      <w:marRight w:val="0"/>
      <w:marTop w:val="0"/>
      <w:marBottom w:val="0"/>
      <w:divBdr>
        <w:top w:val="none" w:sz="0" w:space="0" w:color="auto"/>
        <w:left w:val="none" w:sz="0" w:space="0" w:color="auto"/>
        <w:bottom w:val="none" w:sz="0" w:space="0" w:color="auto"/>
        <w:right w:val="none" w:sz="0" w:space="0" w:color="auto"/>
      </w:divBdr>
    </w:div>
    <w:div w:id="355233121">
      <w:bodyDiv w:val="1"/>
      <w:marLeft w:val="0"/>
      <w:marRight w:val="0"/>
      <w:marTop w:val="0"/>
      <w:marBottom w:val="0"/>
      <w:divBdr>
        <w:top w:val="none" w:sz="0" w:space="0" w:color="auto"/>
        <w:left w:val="none" w:sz="0" w:space="0" w:color="auto"/>
        <w:bottom w:val="none" w:sz="0" w:space="0" w:color="auto"/>
        <w:right w:val="none" w:sz="0" w:space="0" w:color="auto"/>
      </w:divBdr>
      <w:divsChild>
        <w:div w:id="46149289">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sChild>
    </w:div>
    <w:div w:id="384181893">
      <w:bodyDiv w:val="1"/>
      <w:marLeft w:val="0"/>
      <w:marRight w:val="0"/>
      <w:marTop w:val="0"/>
      <w:marBottom w:val="0"/>
      <w:divBdr>
        <w:top w:val="none" w:sz="0" w:space="0" w:color="auto"/>
        <w:left w:val="none" w:sz="0" w:space="0" w:color="auto"/>
        <w:bottom w:val="none" w:sz="0" w:space="0" w:color="auto"/>
        <w:right w:val="none" w:sz="0" w:space="0" w:color="auto"/>
      </w:divBdr>
      <w:divsChild>
        <w:div w:id="1765035303">
          <w:marLeft w:val="0"/>
          <w:marRight w:val="0"/>
          <w:marTop w:val="0"/>
          <w:marBottom w:val="0"/>
          <w:divBdr>
            <w:top w:val="none" w:sz="0" w:space="0" w:color="auto"/>
            <w:left w:val="none" w:sz="0" w:space="0" w:color="auto"/>
            <w:bottom w:val="none" w:sz="0" w:space="0" w:color="auto"/>
            <w:right w:val="none" w:sz="0" w:space="0" w:color="auto"/>
          </w:divBdr>
        </w:div>
        <w:div w:id="1979451366">
          <w:marLeft w:val="0"/>
          <w:marRight w:val="0"/>
          <w:marTop w:val="0"/>
          <w:marBottom w:val="0"/>
          <w:divBdr>
            <w:top w:val="none" w:sz="0" w:space="0" w:color="auto"/>
            <w:left w:val="none" w:sz="0" w:space="0" w:color="auto"/>
            <w:bottom w:val="none" w:sz="0" w:space="0" w:color="auto"/>
            <w:right w:val="none" w:sz="0" w:space="0" w:color="auto"/>
          </w:divBdr>
          <w:divsChild>
            <w:div w:id="490295948">
              <w:marLeft w:val="0"/>
              <w:marRight w:val="0"/>
              <w:marTop w:val="30"/>
              <w:marBottom w:val="0"/>
              <w:divBdr>
                <w:top w:val="none" w:sz="0" w:space="0" w:color="auto"/>
                <w:left w:val="none" w:sz="0" w:space="0" w:color="auto"/>
                <w:bottom w:val="none" w:sz="0" w:space="0" w:color="auto"/>
                <w:right w:val="none" w:sz="0" w:space="0" w:color="auto"/>
              </w:divBdr>
              <w:divsChild>
                <w:div w:id="1756516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91005663">
      <w:bodyDiv w:val="1"/>
      <w:marLeft w:val="0"/>
      <w:marRight w:val="0"/>
      <w:marTop w:val="0"/>
      <w:marBottom w:val="0"/>
      <w:divBdr>
        <w:top w:val="none" w:sz="0" w:space="0" w:color="auto"/>
        <w:left w:val="none" w:sz="0" w:space="0" w:color="auto"/>
        <w:bottom w:val="none" w:sz="0" w:space="0" w:color="auto"/>
        <w:right w:val="none" w:sz="0" w:space="0" w:color="auto"/>
      </w:divBdr>
      <w:divsChild>
        <w:div w:id="233708915">
          <w:marLeft w:val="547"/>
          <w:marRight w:val="0"/>
          <w:marTop w:val="0"/>
          <w:marBottom w:val="0"/>
          <w:divBdr>
            <w:top w:val="none" w:sz="0" w:space="0" w:color="auto"/>
            <w:left w:val="none" w:sz="0" w:space="0" w:color="auto"/>
            <w:bottom w:val="none" w:sz="0" w:space="0" w:color="auto"/>
            <w:right w:val="none" w:sz="0" w:space="0" w:color="auto"/>
          </w:divBdr>
        </w:div>
        <w:div w:id="1121998751">
          <w:marLeft w:val="547"/>
          <w:marRight w:val="0"/>
          <w:marTop w:val="0"/>
          <w:marBottom w:val="0"/>
          <w:divBdr>
            <w:top w:val="none" w:sz="0" w:space="0" w:color="auto"/>
            <w:left w:val="none" w:sz="0" w:space="0" w:color="auto"/>
            <w:bottom w:val="none" w:sz="0" w:space="0" w:color="auto"/>
            <w:right w:val="none" w:sz="0" w:space="0" w:color="auto"/>
          </w:divBdr>
        </w:div>
        <w:div w:id="1273318549">
          <w:marLeft w:val="547"/>
          <w:marRight w:val="0"/>
          <w:marTop w:val="0"/>
          <w:marBottom w:val="0"/>
          <w:divBdr>
            <w:top w:val="none" w:sz="0" w:space="0" w:color="auto"/>
            <w:left w:val="none" w:sz="0" w:space="0" w:color="auto"/>
            <w:bottom w:val="none" w:sz="0" w:space="0" w:color="auto"/>
            <w:right w:val="none" w:sz="0" w:space="0" w:color="auto"/>
          </w:divBdr>
        </w:div>
      </w:divsChild>
    </w:div>
    <w:div w:id="395398132">
      <w:bodyDiv w:val="1"/>
      <w:marLeft w:val="0"/>
      <w:marRight w:val="0"/>
      <w:marTop w:val="0"/>
      <w:marBottom w:val="0"/>
      <w:divBdr>
        <w:top w:val="none" w:sz="0" w:space="0" w:color="auto"/>
        <w:left w:val="none" w:sz="0" w:space="0" w:color="auto"/>
        <w:bottom w:val="none" w:sz="0" w:space="0" w:color="auto"/>
        <w:right w:val="none" w:sz="0" w:space="0" w:color="auto"/>
      </w:divBdr>
    </w:div>
    <w:div w:id="505364234">
      <w:bodyDiv w:val="1"/>
      <w:marLeft w:val="0"/>
      <w:marRight w:val="0"/>
      <w:marTop w:val="0"/>
      <w:marBottom w:val="0"/>
      <w:divBdr>
        <w:top w:val="none" w:sz="0" w:space="0" w:color="auto"/>
        <w:left w:val="none" w:sz="0" w:space="0" w:color="auto"/>
        <w:bottom w:val="none" w:sz="0" w:space="0" w:color="auto"/>
        <w:right w:val="none" w:sz="0" w:space="0" w:color="auto"/>
      </w:divBdr>
      <w:divsChild>
        <w:div w:id="355733905">
          <w:marLeft w:val="0"/>
          <w:marRight w:val="0"/>
          <w:marTop w:val="0"/>
          <w:marBottom w:val="0"/>
          <w:divBdr>
            <w:top w:val="none" w:sz="0" w:space="0" w:color="auto"/>
            <w:left w:val="none" w:sz="0" w:space="0" w:color="auto"/>
            <w:bottom w:val="none" w:sz="0" w:space="0" w:color="auto"/>
            <w:right w:val="none" w:sz="0" w:space="0" w:color="auto"/>
          </w:divBdr>
        </w:div>
        <w:div w:id="2030331542">
          <w:marLeft w:val="0"/>
          <w:marRight w:val="0"/>
          <w:marTop w:val="0"/>
          <w:marBottom w:val="0"/>
          <w:divBdr>
            <w:top w:val="none" w:sz="0" w:space="0" w:color="auto"/>
            <w:left w:val="none" w:sz="0" w:space="0" w:color="auto"/>
            <w:bottom w:val="none" w:sz="0" w:space="0" w:color="auto"/>
            <w:right w:val="none" w:sz="0" w:space="0" w:color="auto"/>
          </w:divBdr>
        </w:div>
        <w:div w:id="1875999073">
          <w:marLeft w:val="0"/>
          <w:marRight w:val="0"/>
          <w:marTop w:val="0"/>
          <w:marBottom w:val="0"/>
          <w:divBdr>
            <w:top w:val="none" w:sz="0" w:space="0" w:color="auto"/>
            <w:left w:val="none" w:sz="0" w:space="0" w:color="auto"/>
            <w:bottom w:val="none" w:sz="0" w:space="0" w:color="auto"/>
            <w:right w:val="none" w:sz="0" w:space="0" w:color="auto"/>
          </w:divBdr>
          <w:divsChild>
            <w:div w:id="959266403">
              <w:marLeft w:val="0"/>
              <w:marRight w:val="0"/>
              <w:marTop w:val="0"/>
              <w:marBottom w:val="0"/>
              <w:divBdr>
                <w:top w:val="none" w:sz="0" w:space="0" w:color="auto"/>
                <w:left w:val="none" w:sz="0" w:space="0" w:color="auto"/>
                <w:bottom w:val="none" w:sz="0" w:space="0" w:color="auto"/>
                <w:right w:val="none" w:sz="0" w:space="0" w:color="auto"/>
              </w:divBdr>
            </w:div>
            <w:div w:id="101414675">
              <w:marLeft w:val="0"/>
              <w:marRight w:val="0"/>
              <w:marTop w:val="0"/>
              <w:marBottom w:val="0"/>
              <w:divBdr>
                <w:top w:val="none" w:sz="0" w:space="0" w:color="auto"/>
                <w:left w:val="none" w:sz="0" w:space="0" w:color="auto"/>
                <w:bottom w:val="none" w:sz="0" w:space="0" w:color="auto"/>
                <w:right w:val="none" w:sz="0" w:space="0" w:color="auto"/>
              </w:divBdr>
            </w:div>
            <w:div w:id="1172338777">
              <w:marLeft w:val="0"/>
              <w:marRight w:val="0"/>
              <w:marTop w:val="0"/>
              <w:marBottom w:val="0"/>
              <w:divBdr>
                <w:top w:val="none" w:sz="0" w:space="0" w:color="auto"/>
                <w:left w:val="none" w:sz="0" w:space="0" w:color="auto"/>
                <w:bottom w:val="none" w:sz="0" w:space="0" w:color="auto"/>
                <w:right w:val="none" w:sz="0" w:space="0" w:color="auto"/>
              </w:divBdr>
            </w:div>
            <w:div w:id="686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698">
      <w:bodyDiv w:val="1"/>
      <w:marLeft w:val="0"/>
      <w:marRight w:val="0"/>
      <w:marTop w:val="0"/>
      <w:marBottom w:val="0"/>
      <w:divBdr>
        <w:top w:val="none" w:sz="0" w:space="0" w:color="auto"/>
        <w:left w:val="none" w:sz="0" w:space="0" w:color="auto"/>
        <w:bottom w:val="none" w:sz="0" w:space="0" w:color="auto"/>
        <w:right w:val="none" w:sz="0" w:space="0" w:color="auto"/>
      </w:divBdr>
    </w:div>
    <w:div w:id="623923662">
      <w:bodyDiv w:val="1"/>
      <w:marLeft w:val="0"/>
      <w:marRight w:val="0"/>
      <w:marTop w:val="0"/>
      <w:marBottom w:val="0"/>
      <w:divBdr>
        <w:top w:val="none" w:sz="0" w:space="0" w:color="auto"/>
        <w:left w:val="none" w:sz="0" w:space="0" w:color="auto"/>
        <w:bottom w:val="none" w:sz="0" w:space="0" w:color="auto"/>
        <w:right w:val="none" w:sz="0" w:space="0" w:color="auto"/>
      </w:divBdr>
      <w:divsChild>
        <w:div w:id="586958613">
          <w:marLeft w:val="547"/>
          <w:marRight w:val="0"/>
          <w:marTop w:val="0"/>
          <w:marBottom w:val="0"/>
          <w:divBdr>
            <w:top w:val="none" w:sz="0" w:space="0" w:color="auto"/>
            <w:left w:val="none" w:sz="0" w:space="0" w:color="auto"/>
            <w:bottom w:val="none" w:sz="0" w:space="0" w:color="auto"/>
            <w:right w:val="none" w:sz="0" w:space="0" w:color="auto"/>
          </w:divBdr>
        </w:div>
        <w:div w:id="1274047830">
          <w:marLeft w:val="547"/>
          <w:marRight w:val="0"/>
          <w:marTop w:val="0"/>
          <w:marBottom w:val="0"/>
          <w:divBdr>
            <w:top w:val="none" w:sz="0" w:space="0" w:color="auto"/>
            <w:left w:val="none" w:sz="0" w:space="0" w:color="auto"/>
            <w:bottom w:val="none" w:sz="0" w:space="0" w:color="auto"/>
            <w:right w:val="none" w:sz="0" w:space="0" w:color="auto"/>
          </w:divBdr>
        </w:div>
        <w:div w:id="2058623899">
          <w:marLeft w:val="547"/>
          <w:marRight w:val="0"/>
          <w:marTop w:val="0"/>
          <w:marBottom w:val="0"/>
          <w:divBdr>
            <w:top w:val="none" w:sz="0" w:space="0" w:color="auto"/>
            <w:left w:val="none" w:sz="0" w:space="0" w:color="auto"/>
            <w:bottom w:val="none" w:sz="0" w:space="0" w:color="auto"/>
            <w:right w:val="none" w:sz="0" w:space="0" w:color="auto"/>
          </w:divBdr>
        </w:div>
      </w:divsChild>
    </w:div>
    <w:div w:id="645015728">
      <w:bodyDiv w:val="1"/>
      <w:marLeft w:val="0"/>
      <w:marRight w:val="0"/>
      <w:marTop w:val="0"/>
      <w:marBottom w:val="0"/>
      <w:divBdr>
        <w:top w:val="none" w:sz="0" w:space="0" w:color="auto"/>
        <w:left w:val="none" w:sz="0" w:space="0" w:color="auto"/>
        <w:bottom w:val="none" w:sz="0" w:space="0" w:color="auto"/>
        <w:right w:val="none" w:sz="0" w:space="0" w:color="auto"/>
      </w:divBdr>
    </w:div>
    <w:div w:id="730543515">
      <w:bodyDiv w:val="1"/>
      <w:marLeft w:val="0"/>
      <w:marRight w:val="0"/>
      <w:marTop w:val="0"/>
      <w:marBottom w:val="0"/>
      <w:divBdr>
        <w:top w:val="none" w:sz="0" w:space="0" w:color="auto"/>
        <w:left w:val="none" w:sz="0" w:space="0" w:color="auto"/>
        <w:bottom w:val="none" w:sz="0" w:space="0" w:color="auto"/>
        <w:right w:val="none" w:sz="0" w:space="0" w:color="auto"/>
      </w:divBdr>
    </w:div>
    <w:div w:id="788209015">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5">
          <w:marLeft w:val="0"/>
          <w:marRight w:val="0"/>
          <w:marTop w:val="300"/>
          <w:marBottom w:val="0"/>
          <w:divBdr>
            <w:top w:val="none" w:sz="0" w:space="0" w:color="auto"/>
            <w:left w:val="none" w:sz="0" w:space="0" w:color="auto"/>
            <w:bottom w:val="none" w:sz="0" w:space="0" w:color="auto"/>
            <w:right w:val="none" w:sz="0" w:space="0" w:color="auto"/>
          </w:divBdr>
          <w:divsChild>
            <w:div w:id="1234050480">
              <w:marLeft w:val="0"/>
              <w:marRight w:val="0"/>
              <w:marTop w:val="0"/>
              <w:marBottom w:val="0"/>
              <w:divBdr>
                <w:top w:val="none" w:sz="0" w:space="0" w:color="auto"/>
                <w:left w:val="none" w:sz="0" w:space="0" w:color="auto"/>
                <w:bottom w:val="none" w:sz="0" w:space="0" w:color="auto"/>
                <w:right w:val="none" w:sz="0" w:space="0" w:color="auto"/>
              </w:divBdr>
            </w:div>
          </w:divsChild>
        </w:div>
        <w:div w:id="2132283325">
          <w:marLeft w:val="0"/>
          <w:marRight w:val="0"/>
          <w:marTop w:val="0"/>
          <w:marBottom w:val="0"/>
          <w:divBdr>
            <w:top w:val="none" w:sz="0" w:space="0" w:color="auto"/>
            <w:left w:val="none" w:sz="0" w:space="0" w:color="auto"/>
            <w:bottom w:val="none" w:sz="0" w:space="0" w:color="auto"/>
            <w:right w:val="none" w:sz="0" w:space="0" w:color="auto"/>
          </w:divBdr>
          <w:divsChild>
            <w:div w:id="1298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873">
      <w:bodyDiv w:val="1"/>
      <w:marLeft w:val="0"/>
      <w:marRight w:val="0"/>
      <w:marTop w:val="0"/>
      <w:marBottom w:val="0"/>
      <w:divBdr>
        <w:top w:val="none" w:sz="0" w:space="0" w:color="auto"/>
        <w:left w:val="none" w:sz="0" w:space="0" w:color="auto"/>
        <w:bottom w:val="none" w:sz="0" w:space="0" w:color="auto"/>
        <w:right w:val="none" w:sz="0" w:space="0" w:color="auto"/>
      </w:divBdr>
    </w:div>
    <w:div w:id="921063946">
      <w:bodyDiv w:val="1"/>
      <w:marLeft w:val="0"/>
      <w:marRight w:val="0"/>
      <w:marTop w:val="0"/>
      <w:marBottom w:val="0"/>
      <w:divBdr>
        <w:top w:val="none" w:sz="0" w:space="0" w:color="auto"/>
        <w:left w:val="none" w:sz="0" w:space="0" w:color="auto"/>
        <w:bottom w:val="none" w:sz="0" w:space="0" w:color="auto"/>
        <w:right w:val="none" w:sz="0" w:space="0" w:color="auto"/>
      </w:divBdr>
      <w:divsChild>
        <w:div w:id="634137796">
          <w:marLeft w:val="547"/>
          <w:marRight w:val="0"/>
          <w:marTop w:val="0"/>
          <w:marBottom w:val="0"/>
          <w:divBdr>
            <w:top w:val="none" w:sz="0" w:space="0" w:color="auto"/>
            <w:left w:val="none" w:sz="0" w:space="0" w:color="auto"/>
            <w:bottom w:val="none" w:sz="0" w:space="0" w:color="auto"/>
            <w:right w:val="none" w:sz="0" w:space="0" w:color="auto"/>
          </w:divBdr>
        </w:div>
        <w:div w:id="1899586655">
          <w:marLeft w:val="547"/>
          <w:marRight w:val="0"/>
          <w:marTop w:val="0"/>
          <w:marBottom w:val="0"/>
          <w:divBdr>
            <w:top w:val="none" w:sz="0" w:space="0" w:color="auto"/>
            <w:left w:val="none" w:sz="0" w:space="0" w:color="auto"/>
            <w:bottom w:val="none" w:sz="0" w:space="0" w:color="auto"/>
            <w:right w:val="none" w:sz="0" w:space="0" w:color="auto"/>
          </w:divBdr>
        </w:div>
        <w:div w:id="1999916779">
          <w:marLeft w:val="547"/>
          <w:marRight w:val="0"/>
          <w:marTop w:val="0"/>
          <w:marBottom w:val="0"/>
          <w:divBdr>
            <w:top w:val="none" w:sz="0" w:space="0" w:color="auto"/>
            <w:left w:val="none" w:sz="0" w:space="0" w:color="auto"/>
            <w:bottom w:val="none" w:sz="0" w:space="0" w:color="auto"/>
            <w:right w:val="none" w:sz="0" w:space="0" w:color="auto"/>
          </w:divBdr>
        </w:div>
      </w:divsChild>
    </w:div>
    <w:div w:id="1163426897">
      <w:bodyDiv w:val="1"/>
      <w:marLeft w:val="0"/>
      <w:marRight w:val="0"/>
      <w:marTop w:val="0"/>
      <w:marBottom w:val="0"/>
      <w:divBdr>
        <w:top w:val="none" w:sz="0" w:space="0" w:color="auto"/>
        <w:left w:val="none" w:sz="0" w:space="0" w:color="auto"/>
        <w:bottom w:val="none" w:sz="0" w:space="0" w:color="auto"/>
        <w:right w:val="none" w:sz="0" w:space="0" w:color="auto"/>
      </w:divBdr>
    </w:div>
    <w:div w:id="1228036112">
      <w:bodyDiv w:val="1"/>
      <w:marLeft w:val="0"/>
      <w:marRight w:val="0"/>
      <w:marTop w:val="0"/>
      <w:marBottom w:val="0"/>
      <w:divBdr>
        <w:top w:val="none" w:sz="0" w:space="0" w:color="auto"/>
        <w:left w:val="none" w:sz="0" w:space="0" w:color="auto"/>
        <w:bottom w:val="none" w:sz="0" w:space="0" w:color="auto"/>
        <w:right w:val="none" w:sz="0" w:space="0" w:color="auto"/>
      </w:divBdr>
    </w:div>
    <w:div w:id="1241335414">
      <w:bodyDiv w:val="1"/>
      <w:marLeft w:val="0"/>
      <w:marRight w:val="0"/>
      <w:marTop w:val="0"/>
      <w:marBottom w:val="0"/>
      <w:divBdr>
        <w:top w:val="none" w:sz="0" w:space="0" w:color="auto"/>
        <w:left w:val="none" w:sz="0" w:space="0" w:color="auto"/>
        <w:bottom w:val="none" w:sz="0" w:space="0" w:color="auto"/>
        <w:right w:val="none" w:sz="0" w:space="0" w:color="auto"/>
      </w:divBdr>
    </w:div>
    <w:div w:id="1296719474">
      <w:bodyDiv w:val="1"/>
      <w:marLeft w:val="0"/>
      <w:marRight w:val="0"/>
      <w:marTop w:val="0"/>
      <w:marBottom w:val="0"/>
      <w:divBdr>
        <w:top w:val="none" w:sz="0" w:space="0" w:color="auto"/>
        <w:left w:val="none" w:sz="0" w:space="0" w:color="auto"/>
        <w:bottom w:val="none" w:sz="0" w:space="0" w:color="auto"/>
        <w:right w:val="none" w:sz="0" w:space="0" w:color="auto"/>
      </w:divBdr>
    </w:div>
    <w:div w:id="1366755151">
      <w:bodyDiv w:val="1"/>
      <w:marLeft w:val="0"/>
      <w:marRight w:val="0"/>
      <w:marTop w:val="0"/>
      <w:marBottom w:val="0"/>
      <w:divBdr>
        <w:top w:val="none" w:sz="0" w:space="0" w:color="auto"/>
        <w:left w:val="none" w:sz="0" w:space="0" w:color="auto"/>
        <w:bottom w:val="none" w:sz="0" w:space="0" w:color="auto"/>
        <w:right w:val="none" w:sz="0" w:space="0" w:color="auto"/>
      </w:divBdr>
    </w:div>
    <w:div w:id="1377197242">
      <w:bodyDiv w:val="1"/>
      <w:marLeft w:val="0"/>
      <w:marRight w:val="0"/>
      <w:marTop w:val="0"/>
      <w:marBottom w:val="0"/>
      <w:divBdr>
        <w:top w:val="none" w:sz="0" w:space="0" w:color="auto"/>
        <w:left w:val="none" w:sz="0" w:space="0" w:color="auto"/>
        <w:bottom w:val="none" w:sz="0" w:space="0" w:color="auto"/>
        <w:right w:val="none" w:sz="0" w:space="0" w:color="auto"/>
      </w:divBdr>
    </w:div>
    <w:div w:id="1513303220">
      <w:bodyDiv w:val="1"/>
      <w:marLeft w:val="0"/>
      <w:marRight w:val="0"/>
      <w:marTop w:val="0"/>
      <w:marBottom w:val="0"/>
      <w:divBdr>
        <w:top w:val="none" w:sz="0" w:space="0" w:color="auto"/>
        <w:left w:val="none" w:sz="0" w:space="0" w:color="auto"/>
        <w:bottom w:val="none" w:sz="0" w:space="0" w:color="auto"/>
        <w:right w:val="none" w:sz="0" w:space="0" w:color="auto"/>
      </w:divBdr>
    </w:div>
    <w:div w:id="1524785411">
      <w:bodyDiv w:val="1"/>
      <w:marLeft w:val="0"/>
      <w:marRight w:val="0"/>
      <w:marTop w:val="0"/>
      <w:marBottom w:val="0"/>
      <w:divBdr>
        <w:top w:val="none" w:sz="0" w:space="0" w:color="auto"/>
        <w:left w:val="none" w:sz="0" w:space="0" w:color="auto"/>
        <w:bottom w:val="none" w:sz="0" w:space="0" w:color="auto"/>
        <w:right w:val="none" w:sz="0" w:space="0" w:color="auto"/>
      </w:divBdr>
    </w:div>
    <w:div w:id="156140081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04">
          <w:marLeft w:val="0"/>
          <w:marRight w:val="0"/>
          <w:marTop w:val="0"/>
          <w:marBottom w:val="150"/>
          <w:divBdr>
            <w:top w:val="none" w:sz="0" w:space="0" w:color="auto"/>
            <w:left w:val="none" w:sz="0" w:space="0" w:color="auto"/>
            <w:bottom w:val="none" w:sz="0" w:space="0" w:color="auto"/>
            <w:right w:val="none" w:sz="0" w:space="0" w:color="auto"/>
          </w:divBdr>
          <w:divsChild>
            <w:div w:id="1288707136">
              <w:marLeft w:val="0"/>
              <w:marRight w:val="0"/>
              <w:marTop w:val="0"/>
              <w:marBottom w:val="0"/>
              <w:divBdr>
                <w:top w:val="none" w:sz="0" w:space="0" w:color="auto"/>
                <w:left w:val="none" w:sz="0" w:space="0" w:color="auto"/>
                <w:bottom w:val="none" w:sz="0" w:space="0" w:color="auto"/>
                <w:right w:val="none" w:sz="0" w:space="0" w:color="auto"/>
              </w:divBdr>
              <w:divsChild>
                <w:div w:id="162654517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774208674">
          <w:marLeft w:val="0"/>
          <w:marRight w:val="0"/>
          <w:marTop w:val="0"/>
          <w:marBottom w:val="300"/>
          <w:divBdr>
            <w:top w:val="single" w:sz="6" w:space="0" w:color="E7E7E7"/>
            <w:left w:val="none" w:sz="0" w:space="0" w:color="auto"/>
            <w:bottom w:val="none" w:sz="0" w:space="0" w:color="auto"/>
            <w:right w:val="none" w:sz="0" w:space="0" w:color="auto"/>
          </w:divBdr>
          <w:divsChild>
            <w:div w:id="464549054">
              <w:marLeft w:val="0"/>
              <w:marRight w:val="0"/>
              <w:marTop w:val="0"/>
              <w:marBottom w:val="0"/>
              <w:divBdr>
                <w:top w:val="none" w:sz="0" w:space="0" w:color="auto"/>
                <w:left w:val="none" w:sz="0" w:space="0" w:color="auto"/>
                <w:bottom w:val="none" w:sz="0" w:space="0" w:color="auto"/>
                <w:right w:val="none" w:sz="0" w:space="0" w:color="auto"/>
              </w:divBdr>
              <w:divsChild>
                <w:div w:id="586353048">
                  <w:marLeft w:val="0"/>
                  <w:marRight w:val="0"/>
                  <w:marTop w:val="0"/>
                  <w:marBottom w:val="0"/>
                  <w:divBdr>
                    <w:top w:val="none" w:sz="0" w:space="0" w:color="auto"/>
                    <w:left w:val="none" w:sz="0" w:space="0" w:color="auto"/>
                    <w:bottom w:val="none" w:sz="0" w:space="0" w:color="auto"/>
                    <w:right w:val="none" w:sz="0" w:space="0" w:color="auto"/>
                  </w:divBdr>
                  <w:divsChild>
                    <w:div w:id="1514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7994">
              <w:marLeft w:val="0"/>
              <w:marRight w:val="0"/>
              <w:marTop w:val="300"/>
              <w:marBottom w:val="300"/>
              <w:divBdr>
                <w:top w:val="none" w:sz="0" w:space="0" w:color="auto"/>
                <w:left w:val="none" w:sz="0" w:space="0" w:color="auto"/>
                <w:bottom w:val="none" w:sz="0" w:space="0" w:color="auto"/>
                <w:right w:val="none" w:sz="0" w:space="0" w:color="auto"/>
              </w:divBdr>
            </w:div>
          </w:divsChild>
        </w:div>
        <w:div w:id="1960064102">
          <w:marLeft w:val="0"/>
          <w:marRight w:val="0"/>
          <w:marTop w:val="0"/>
          <w:marBottom w:val="150"/>
          <w:divBdr>
            <w:top w:val="none" w:sz="0" w:space="0" w:color="auto"/>
            <w:left w:val="none" w:sz="0" w:space="0" w:color="auto"/>
            <w:bottom w:val="none" w:sz="0" w:space="0" w:color="auto"/>
            <w:right w:val="none" w:sz="0" w:space="0" w:color="auto"/>
          </w:divBdr>
        </w:div>
      </w:divsChild>
    </w:div>
    <w:div w:id="1562910845">
      <w:bodyDiv w:val="1"/>
      <w:marLeft w:val="0"/>
      <w:marRight w:val="0"/>
      <w:marTop w:val="0"/>
      <w:marBottom w:val="0"/>
      <w:divBdr>
        <w:top w:val="none" w:sz="0" w:space="0" w:color="auto"/>
        <w:left w:val="none" w:sz="0" w:space="0" w:color="auto"/>
        <w:bottom w:val="none" w:sz="0" w:space="0" w:color="auto"/>
        <w:right w:val="none" w:sz="0" w:space="0" w:color="auto"/>
      </w:divBdr>
    </w:div>
    <w:div w:id="1567229329">
      <w:bodyDiv w:val="1"/>
      <w:marLeft w:val="0"/>
      <w:marRight w:val="0"/>
      <w:marTop w:val="0"/>
      <w:marBottom w:val="0"/>
      <w:divBdr>
        <w:top w:val="none" w:sz="0" w:space="0" w:color="auto"/>
        <w:left w:val="none" w:sz="0" w:space="0" w:color="auto"/>
        <w:bottom w:val="none" w:sz="0" w:space="0" w:color="auto"/>
        <w:right w:val="none" w:sz="0" w:space="0" w:color="auto"/>
      </w:divBdr>
    </w:div>
    <w:div w:id="1615212822">
      <w:bodyDiv w:val="1"/>
      <w:marLeft w:val="0"/>
      <w:marRight w:val="0"/>
      <w:marTop w:val="0"/>
      <w:marBottom w:val="0"/>
      <w:divBdr>
        <w:top w:val="none" w:sz="0" w:space="0" w:color="auto"/>
        <w:left w:val="none" w:sz="0" w:space="0" w:color="auto"/>
        <w:bottom w:val="none" w:sz="0" w:space="0" w:color="auto"/>
        <w:right w:val="none" w:sz="0" w:space="0" w:color="auto"/>
      </w:divBdr>
    </w:div>
    <w:div w:id="1638953164">
      <w:bodyDiv w:val="1"/>
      <w:marLeft w:val="0"/>
      <w:marRight w:val="0"/>
      <w:marTop w:val="0"/>
      <w:marBottom w:val="0"/>
      <w:divBdr>
        <w:top w:val="none" w:sz="0" w:space="0" w:color="auto"/>
        <w:left w:val="none" w:sz="0" w:space="0" w:color="auto"/>
        <w:bottom w:val="none" w:sz="0" w:space="0" w:color="auto"/>
        <w:right w:val="none" w:sz="0" w:space="0" w:color="auto"/>
      </w:divBdr>
    </w:div>
    <w:div w:id="1660688046">
      <w:bodyDiv w:val="1"/>
      <w:marLeft w:val="0"/>
      <w:marRight w:val="0"/>
      <w:marTop w:val="0"/>
      <w:marBottom w:val="0"/>
      <w:divBdr>
        <w:top w:val="none" w:sz="0" w:space="0" w:color="auto"/>
        <w:left w:val="none" w:sz="0" w:space="0" w:color="auto"/>
        <w:bottom w:val="none" w:sz="0" w:space="0" w:color="auto"/>
        <w:right w:val="none" w:sz="0" w:space="0" w:color="auto"/>
      </w:divBdr>
    </w:div>
    <w:div w:id="1669481977">
      <w:bodyDiv w:val="1"/>
      <w:marLeft w:val="0"/>
      <w:marRight w:val="0"/>
      <w:marTop w:val="0"/>
      <w:marBottom w:val="0"/>
      <w:divBdr>
        <w:top w:val="none" w:sz="0" w:space="0" w:color="auto"/>
        <w:left w:val="none" w:sz="0" w:space="0" w:color="auto"/>
        <w:bottom w:val="none" w:sz="0" w:space="0" w:color="auto"/>
        <w:right w:val="none" w:sz="0" w:space="0" w:color="auto"/>
      </w:divBdr>
    </w:div>
    <w:div w:id="1678926756">
      <w:bodyDiv w:val="1"/>
      <w:marLeft w:val="0"/>
      <w:marRight w:val="0"/>
      <w:marTop w:val="0"/>
      <w:marBottom w:val="0"/>
      <w:divBdr>
        <w:top w:val="none" w:sz="0" w:space="0" w:color="auto"/>
        <w:left w:val="none" w:sz="0" w:space="0" w:color="auto"/>
        <w:bottom w:val="none" w:sz="0" w:space="0" w:color="auto"/>
        <w:right w:val="none" w:sz="0" w:space="0" w:color="auto"/>
      </w:divBdr>
    </w:div>
    <w:div w:id="1721633552">
      <w:bodyDiv w:val="1"/>
      <w:marLeft w:val="0"/>
      <w:marRight w:val="0"/>
      <w:marTop w:val="0"/>
      <w:marBottom w:val="0"/>
      <w:divBdr>
        <w:top w:val="none" w:sz="0" w:space="0" w:color="auto"/>
        <w:left w:val="none" w:sz="0" w:space="0" w:color="auto"/>
        <w:bottom w:val="none" w:sz="0" w:space="0" w:color="auto"/>
        <w:right w:val="none" w:sz="0" w:space="0" w:color="auto"/>
      </w:divBdr>
    </w:div>
    <w:div w:id="1767845745">
      <w:bodyDiv w:val="1"/>
      <w:marLeft w:val="0"/>
      <w:marRight w:val="0"/>
      <w:marTop w:val="0"/>
      <w:marBottom w:val="0"/>
      <w:divBdr>
        <w:top w:val="none" w:sz="0" w:space="0" w:color="auto"/>
        <w:left w:val="none" w:sz="0" w:space="0" w:color="auto"/>
        <w:bottom w:val="none" w:sz="0" w:space="0" w:color="auto"/>
        <w:right w:val="none" w:sz="0" w:space="0" w:color="auto"/>
      </w:divBdr>
    </w:div>
    <w:div w:id="1784766141">
      <w:bodyDiv w:val="1"/>
      <w:marLeft w:val="0"/>
      <w:marRight w:val="0"/>
      <w:marTop w:val="0"/>
      <w:marBottom w:val="0"/>
      <w:divBdr>
        <w:top w:val="none" w:sz="0" w:space="0" w:color="auto"/>
        <w:left w:val="none" w:sz="0" w:space="0" w:color="auto"/>
        <w:bottom w:val="none" w:sz="0" w:space="0" w:color="auto"/>
        <w:right w:val="none" w:sz="0" w:space="0" w:color="auto"/>
      </w:divBdr>
      <w:divsChild>
        <w:div w:id="534468864">
          <w:marLeft w:val="0"/>
          <w:marRight w:val="0"/>
          <w:marTop w:val="0"/>
          <w:marBottom w:val="0"/>
          <w:divBdr>
            <w:top w:val="none" w:sz="0" w:space="0" w:color="auto"/>
            <w:left w:val="none" w:sz="0" w:space="0" w:color="auto"/>
            <w:bottom w:val="none" w:sz="0" w:space="0" w:color="auto"/>
            <w:right w:val="none" w:sz="0" w:space="0" w:color="auto"/>
          </w:divBdr>
        </w:div>
      </w:divsChild>
    </w:div>
    <w:div w:id="1785148112">
      <w:bodyDiv w:val="1"/>
      <w:marLeft w:val="0"/>
      <w:marRight w:val="0"/>
      <w:marTop w:val="0"/>
      <w:marBottom w:val="0"/>
      <w:divBdr>
        <w:top w:val="none" w:sz="0" w:space="0" w:color="auto"/>
        <w:left w:val="none" w:sz="0" w:space="0" w:color="auto"/>
        <w:bottom w:val="none" w:sz="0" w:space="0" w:color="auto"/>
        <w:right w:val="none" w:sz="0" w:space="0" w:color="auto"/>
      </w:divBdr>
      <w:divsChild>
        <w:div w:id="1672219438">
          <w:marLeft w:val="547"/>
          <w:marRight w:val="0"/>
          <w:marTop w:val="0"/>
          <w:marBottom w:val="0"/>
          <w:divBdr>
            <w:top w:val="none" w:sz="0" w:space="0" w:color="auto"/>
            <w:left w:val="none" w:sz="0" w:space="0" w:color="auto"/>
            <w:bottom w:val="none" w:sz="0" w:space="0" w:color="auto"/>
            <w:right w:val="none" w:sz="0" w:space="0" w:color="auto"/>
          </w:divBdr>
        </w:div>
      </w:divsChild>
    </w:div>
    <w:div w:id="1812477374">
      <w:bodyDiv w:val="1"/>
      <w:marLeft w:val="0"/>
      <w:marRight w:val="0"/>
      <w:marTop w:val="0"/>
      <w:marBottom w:val="0"/>
      <w:divBdr>
        <w:top w:val="none" w:sz="0" w:space="0" w:color="auto"/>
        <w:left w:val="none" w:sz="0" w:space="0" w:color="auto"/>
        <w:bottom w:val="none" w:sz="0" w:space="0" w:color="auto"/>
        <w:right w:val="none" w:sz="0" w:space="0" w:color="auto"/>
      </w:divBdr>
    </w:div>
    <w:div w:id="1922713492">
      <w:bodyDiv w:val="1"/>
      <w:marLeft w:val="0"/>
      <w:marRight w:val="0"/>
      <w:marTop w:val="0"/>
      <w:marBottom w:val="0"/>
      <w:divBdr>
        <w:top w:val="none" w:sz="0" w:space="0" w:color="auto"/>
        <w:left w:val="none" w:sz="0" w:space="0" w:color="auto"/>
        <w:bottom w:val="none" w:sz="0" w:space="0" w:color="auto"/>
        <w:right w:val="none" w:sz="0" w:space="0" w:color="auto"/>
      </w:divBdr>
      <w:divsChild>
        <w:div w:id="561141048">
          <w:marLeft w:val="0"/>
          <w:marRight w:val="0"/>
          <w:marTop w:val="0"/>
          <w:marBottom w:val="0"/>
          <w:divBdr>
            <w:top w:val="none" w:sz="0" w:space="0" w:color="auto"/>
            <w:left w:val="none" w:sz="0" w:space="0" w:color="auto"/>
            <w:bottom w:val="none" w:sz="0" w:space="0" w:color="auto"/>
            <w:right w:val="none" w:sz="0" w:space="0" w:color="auto"/>
          </w:divBdr>
          <w:divsChild>
            <w:div w:id="19939437">
              <w:marLeft w:val="0"/>
              <w:marRight w:val="0"/>
              <w:marTop w:val="0"/>
              <w:marBottom w:val="0"/>
              <w:divBdr>
                <w:top w:val="none" w:sz="0" w:space="0" w:color="auto"/>
                <w:left w:val="none" w:sz="0" w:space="0" w:color="auto"/>
                <w:bottom w:val="none" w:sz="0" w:space="0" w:color="auto"/>
                <w:right w:val="none" w:sz="0" w:space="0" w:color="auto"/>
              </w:divBdr>
            </w:div>
            <w:div w:id="942997566">
              <w:marLeft w:val="0"/>
              <w:marRight w:val="0"/>
              <w:marTop w:val="0"/>
              <w:marBottom w:val="0"/>
              <w:divBdr>
                <w:top w:val="none" w:sz="0" w:space="0" w:color="auto"/>
                <w:left w:val="none" w:sz="0" w:space="0" w:color="auto"/>
                <w:bottom w:val="none" w:sz="0" w:space="0" w:color="auto"/>
                <w:right w:val="none" w:sz="0" w:space="0" w:color="auto"/>
              </w:divBdr>
            </w:div>
            <w:div w:id="1527014863">
              <w:marLeft w:val="0"/>
              <w:marRight w:val="0"/>
              <w:marTop w:val="0"/>
              <w:marBottom w:val="0"/>
              <w:divBdr>
                <w:top w:val="none" w:sz="0" w:space="0" w:color="auto"/>
                <w:left w:val="none" w:sz="0" w:space="0" w:color="auto"/>
                <w:bottom w:val="none" w:sz="0" w:space="0" w:color="auto"/>
                <w:right w:val="none" w:sz="0" w:space="0" w:color="auto"/>
              </w:divBdr>
            </w:div>
            <w:div w:id="1569922037">
              <w:marLeft w:val="0"/>
              <w:marRight w:val="0"/>
              <w:marTop w:val="0"/>
              <w:marBottom w:val="0"/>
              <w:divBdr>
                <w:top w:val="none" w:sz="0" w:space="0" w:color="auto"/>
                <w:left w:val="none" w:sz="0" w:space="0" w:color="auto"/>
                <w:bottom w:val="none" w:sz="0" w:space="0" w:color="auto"/>
                <w:right w:val="none" w:sz="0" w:space="0" w:color="auto"/>
              </w:divBdr>
            </w:div>
            <w:div w:id="1803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221">
      <w:bodyDiv w:val="1"/>
      <w:marLeft w:val="0"/>
      <w:marRight w:val="0"/>
      <w:marTop w:val="0"/>
      <w:marBottom w:val="0"/>
      <w:divBdr>
        <w:top w:val="none" w:sz="0" w:space="0" w:color="auto"/>
        <w:left w:val="none" w:sz="0" w:space="0" w:color="auto"/>
        <w:bottom w:val="none" w:sz="0" w:space="0" w:color="auto"/>
        <w:right w:val="none" w:sz="0" w:space="0" w:color="auto"/>
      </w:divBdr>
      <w:divsChild>
        <w:div w:id="1755936839">
          <w:marLeft w:val="0"/>
          <w:marRight w:val="0"/>
          <w:marTop w:val="0"/>
          <w:marBottom w:val="0"/>
          <w:divBdr>
            <w:top w:val="none" w:sz="0" w:space="0" w:color="auto"/>
            <w:left w:val="none" w:sz="0" w:space="0" w:color="auto"/>
            <w:bottom w:val="none" w:sz="0" w:space="0" w:color="auto"/>
            <w:right w:val="none" w:sz="0" w:space="0" w:color="auto"/>
          </w:divBdr>
        </w:div>
      </w:divsChild>
    </w:div>
    <w:div w:id="20633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179</b:Tag>
    <b:SourceType>InternetSite</b:SourceType>
    <b:Guid>{4A0276D6-4DD8-4464-8CC9-83BFC71A8279}</b:Guid>
    <b:Year>2017</b:Year>
    <b:Month>9</b:Month>
    <b:Day>8</b:Day>
    <b:URL>http://sdgs.hkpjc.org/our-courses/categories?gclid=EAIaIQobChMIweHO-oKU1gIVBBSPCh2MNwokEAAYAiAAEgK2OPD_BwE</b:URL>
    <b:RefOrder>1</b:RefOrder>
  </b:Source>
</b:Sources>
</file>

<file path=customXml/itemProps1.xml><?xml version="1.0" encoding="utf-8"?>
<ds:datastoreItem xmlns:ds="http://schemas.openxmlformats.org/officeDocument/2006/customXml" ds:itemID="{C35FDB8A-CC07-4201-87DA-CC4C636D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7784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c:creator>
  <cp:keywords/>
  <dc:description/>
  <cp:lastModifiedBy>CRA</cp:lastModifiedBy>
  <cp:revision>2</cp:revision>
  <cp:lastPrinted>2019-09-12T06:21:00Z</cp:lastPrinted>
  <dcterms:created xsi:type="dcterms:W3CDTF">2020-08-25T13:22:00Z</dcterms:created>
  <dcterms:modified xsi:type="dcterms:W3CDTF">2020-08-25T13:22:00Z</dcterms:modified>
  <cp:category/>
</cp:coreProperties>
</file>