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77A53" w14:textId="77777777" w:rsidR="00D61875" w:rsidRDefault="00641F61">
      <w:r>
        <w:rPr>
          <w:noProof/>
        </w:rPr>
        <w:drawing>
          <wp:inline distT="0" distB="0" distL="0" distR="0" wp14:anchorId="2E7F4A8A" wp14:editId="645B6D0B">
            <wp:extent cx="2333625" cy="952897"/>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45885" cy="957903"/>
                    </a:xfrm>
                    <a:prstGeom prst="rect">
                      <a:avLst/>
                    </a:prstGeom>
                  </pic:spPr>
                </pic:pic>
              </a:graphicData>
            </a:graphic>
          </wp:inline>
        </w:drawing>
      </w:r>
    </w:p>
    <w:p w14:paraId="7DDC9E89" w14:textId="77777777" w:rsidR="00F44DB4" w:rsidRDefault="00F44DB4"/>
    <w:p w14:paraId="13BAEC8D" w14:textId="1A4C77FE" w:rsidR="00D61875" w:rsidRPr="00B111AF" w:rsidRDefault="00D61875" w:rsidP="00D61875">
      <w:pPr>
        <w:spacing w:afterLines="50" w:after="180"/>
        <w:jc w:val="both"/>
        <w:rPr>
          <w:rFonts w:ascii="標楷體" w:eastAsia="標楷體" w:hAnsi="標楷體" w:cs="Times New Roman"/>
          <w:color w:val="000000" w:themeColor="text1"/>
          <w:szCs w:val="24"/>
        </w:rPr>
      </w:pPr>
      <w:r w:rsidRPr="00B111AF">
        <w:rPr>
          <w:rFonts w:ascii="標楷體" w:eastAsia="標楷體" w:hAnsi="標楷體" w:cs="Times New Roman"/>
          <w:color w:val="000000" w:themeColor="text1"/>
          <w:szCs w:val="24"/>
        </w:rPr>
        <w:t>本會檔案：</w:t>
      </w:r>
      <w:r w:rsidRPr="00B111AF">
        <w:rPr>
          <w:rFonts w:ascii="標楷體" w:eastAsia="標楷體" w:hAnsi="標楷體" w:cs="Arial"/>
          <w:color w:val="000000"/>
          <w:sz w:val="22"/>
          <w:shd w:val="clear" w:color="auto" w:fill="FFFFFF"/>
        </w:rPr>
        <w:t>SR/</w:t>
      </w:r>
      <w:r w:rsidR="002234DF">
        <w:rPr>
          <w:rFonts w:ascii="標楷體" w:eastAsia="標楷體" w:hAnsi="標楷體" w:cs="Arial" w:hint="eastAsia"/>
          <w:color w:val="000000"/>
          <w:sz w:val="22"/>
          <w:shd w:val="clear" w:color="auto" w:fill="FFFFFF"/>
        </w:rPr>
        <w:t>0688</w:t>
      </w:r>
      <w:r w:rsidRPr="00B111AF">
        <w:rPr>
          <w:rFonts w:ascii="標楷體" w:eastAsia="標楷體" w:hAnsi="標楷體" w:cs="Arial"/>
          <w:color w:val="000000"/>
          <w:sz w:val="22"/>
          <w:shd w:val="clear" w:color="auto" w:fill="FFFFFF"/>
        </w:rPr>
        <w:t>/</w:t>
      </w:r>
      <w:r w:rsidR="002234DF">
        <w:rPr>
          <w:rFonts w:ascii="標楷體" w:eastAsia="標楷體" w:hAnsi="標楷體" w:cs="Arial" w:hint="eastAsia"/>
          <w:color w:val="000000"/>
          <w:sz w:val="22"/>
          <w:shd w:val="clear" w:color="auto" w:fill="FFFFFF"/>
        </w:rPr>
        <w:t>2019</w:t>
      </w:r>
      <w:r w:rsidRPr="00B111AF">
        <w:rPr>
          <w:rFonts w:ascii="標楷體" w:eastAsia="標楷體" w:hAnsi="標楷體" w:cs="Arial"/>
          <w:color w:val="222222"/>
          <w:shd w:val="clear" w:color="auto" w:fill="FFFFFF"/>
        </w:rPr>
        <w:t> </w:t>
      </w:r>
    </w:p>
    <w:p w14:paraId="05119D97" w14:textId="77777777" w:rsidR="00D61875" w:rsidRDefault="00D61875" w:rsidP="00D61875">
      <w:pPr>
        <w:spacing w:afterLines="50" w:after="180"/>
        <w:jc w:val="both"/>
        <w:rPr>
          <w:rFonts w:ascii="標楷體" w:eastAsia="標楷體" w:hAnsi="標楷體" w:cs="Times New Roman"/>
          <w:color w:val="000000" w:themeColor="text1"/>
          <w:szCs w:val="24"/>
        </w:rPr>
      </w:pPr>
      <w:r w:rsidRPr="00D61875">
        <w:rPr>
          <w:rFonts w:ascii="標楷體" w:eastAsia="標楷體" w:hAnsi="標楷體" w:cs="Times New Roman" w:hint="eastAsia"/>
          <w:color w:val="000000" w:themeColor="text1"/>
          <w:szCs w:val="24"/>
        </w:rPr>
        <w:t>《香港康復計劃方案》研究顧問團隊</w:t>
      </w:r>
    </w:p>
    <w:p w14:paraId="0FD75E75" w14:textId="77777777" w:rsidR="00D61875" w:rsidRPr="005953BF" w:rsidRDefault="00D61875" w:rsidP="00D61875">
      <w:pPr>
        <w:spacing w:afterLines="50" w:after="180"/>
        <w:jc w:val="both"/>
        <w:rPr>
          <w:rFonts w:ascii="標楷體" w:eastAsia="標楷體" w:hAnsi="標楷體" w:cs="Times New Roman"/>
          <w:color w:val="000000" w:themeColor="text1"/>
          <w:szCs w:val="24"/>
        </w:rPr>
      </w:pPr>
      <w:proofErr w:type="gramStart"/>
      <w:r w:rsidRPr="005953BF">
        <w:rPr>
          <w:rFonts w:ascii="標楷體" w:eastAsia="標楷體" w:hAnsi="標楷體" w:cs="Times New Roman"/>
          <w:color w:val="000000" w:themeColor="text1"/>
          <w:szCs w:val="24"/>
        </w:rPr>
        <w:t>（</w:t>
      </w:r>
      <w:proofErr w:type="gramEnd"/>
      <w:r w:rsidRPr="005953BF">
        <w:rPr>
          <w:rFonts w:ascii="標楷體" w:eastAsia="標楷體" w:hAnsi="標楷體" w:cs="Times New Roman"/>
          <w:color w:val="000000" w:themeColor="text1"/>
          <w:szCs w:val="24"/>
        </w:rPr>
        <w:t>通過電子郵件：</w:t>
      </w:r>
      <w:r w:rsidRPr="00D61875">
        <w:t>rs.rpp@polyu.edu.hk</w:t>
      </w:r>
      <w:proofErr w:type="gramStart"/>
      <w:r w:rsidRPr="005953BF">
        <w:rPr>
          <w:rFonts w:ascii="標楷體" w:eastAsia="標楷體" w:hAnsi="標楷體" w:cs="Times New Roman"/>
          <w:color w:val="000000" w:themeColor="text1"/>
          <w:szCs w:val="24"/>
        </w:rPr>
        <w:t>）</w:t>
      </w:r>
      <w:proofErr w:type="gramEnd"/>
    </w:p>
    <w:p w14:paraId="544F759C" w14:textId="77777777" w:rsidR="00D61875" w:rsidRPr="005953BF" w:rsidRDefault="00D61875" w:rsidP="00D61875">
      <w:pPr>
        <w:spacing w:beforeLines="150" w:before="540" w:afterLines="50" w:after="180"/>
        <w:jc w:val="center"/>
        <w:rPr>
          <w:rFonts w:ascii="標楷體" w:eastAsia="標楷體" w:hAnsi="標楷體" w:cs="Times New Roman"/>
          <w:b/>
          <w:color w:val="000000" w:themeColor="text1"/>
          <w:szCs w:val="24"/>
        </w:rPr>
      </w:pPr>
      <w:r w:rsidRPr="005953BF">
        <w:rPr>
          <w:rFonts w:ascii="標楷體" w:eastAsia="標楷體" w:hAnsi="標楷體" w:cs="Times New Roman"/>
          <w:b/>
          <w:color w:val="000000" w:themeColor="text1"/>
          <w:szCs w:val="24"/>
        </w:rPr>
        <w:t>香港復康會</w:t>
      </w:r>
    </w:p>
    <w:p w14:paraId="075FC9FA" w14:textId="77777777" w:rsidR="00D61875" w:rsidRPr="005953BF" w:rsidRDefault="00D61875" w:rsidP="00D61875">
      <w:pPr>
        <w:spacing w:afterLines="150" w:after="540"/>
        <w:jc w:val="center"/>
        <w:rPr>
          <w:rFonts w:ascii="標楷體" w:eastAsia="標楷體" w:hAnsi="標楷體" w:cs="Times New Roman"/>
          <w:b/>
          <w:color w:val="000000" w:themeColor="text1"/>
          <w:szCs w:val="24"/>
          <w:u w:val="single"/>
        </w:rPr>
      </w:pPr>
      <w:r w:rsidRPr="005953BF">
        <w:rPr>
          <w:rFonts w:ascii="標楷體" w:eastAsia="標楷體" w:hAnsi="標楷體" w:cs="Times New Roman"/>
          <w:b/>
          <w:color w:val="000000" w:themeColor="text1"/>
          <w:szCs w:val="24"/>
          <w:u w:val="single"/>
        </w:rPr>
        <w:t>就《</w:t>
      </w:r>
      <w:r w:rsidRPr="00D61875">
        <w:rPr>
          <w:rFonts w:ascii="標楷體" w:eastAsia="標楷體" w:hAnsi="標楷體" w:cs="Times New Roman" w:hint="eastAsia"/>
          <w:b/>
          <w:color w:val="000000" w:themeColor="text1"/>
          <w:szCs w:val="24"/>
          <w:u w:val="single"/>
        </w:rPr>
        <w:t>香港康復計劃方案》檢討 第</w:t>
      </w:r>
      <w:r>
        <w:rPr>
          <w:rFonts w:ascii="標楷體" w:eastAsia="標楷體" w:hAnsi="標楷體" w:cs="Times New Roman" w:hint="eastAsia"/>
          <w:b/>
          <w:color w:val="000000" w:themeColor="text1"/>
          <w:szCs w:val="24"/>
          <w:u w:val="single"/>
        </w:rPr>
        <w:t>三</w:t>
      </w:r>
      <w:r w:rsidRPr="00D61875">
        <w:rPr>
          <w:rFonts w:ascii="標楷體" w:eastAsia="標楷體" w:hAnsi="標楷體" w:cs="Times New Roman" w:hint="eastAsia"/>
          <w:b/>
          <w:color w:val="000000" w:themeColor="text1"/>
          <w:szCs w:val="24"/>
          <w:u w:val="single"/>
        </w:rPr>
        <w:t>階段「</w:t>
      </w:r>
      <w:r>
        <w:rPr>
          <w:rFonts w:ascii="標楷體" w:eastAsia="標楷體" w:hAnsi="標楷體" w:cs="Times New Roman" w:hint="eastAsia"/>
          <w:b/>
          <w:color w:val="000000" w:themeColor="text1"/>
          <w:szCs w:val="24"/>
          <w:u w:val="single"/>
        </w:rPr>
        <w:t>建立共識</w:t>
      </w:r>
      <w:r w:rsidRPr="00D61875">
        <w:rPr>
          <w:rFonts w:ascii="標楷體" w:eastAsia="標楷體" w:hAnsi="標楷體" w:cs="Times New Roman" w:hint="eastAsia"/>
          <w:b/>
          <w:color w:val="000000" w:themeColor="text1"/>
          <w:szCs w:val="24"/>
          <w:u w:val="single"/>
        </w:rPr>
        <w:t>」提交意見</w:t>
      </w:r>
    </w:p>
    <w:p w14:paraId="00D4294E" w14:textId="77777777" w:rsidR="00D61875" w:rsidRPr="005953BF" w:rsidRDefault="00D61875" w:rsidP="00D61875">
      <w:pPr>
        <w:spacing w:afterLines="50" w:after="180"/>
        <w:ind w:firstLine="480"/>
        <w:jc w:val="both"/>
        <w:rPr>
          <w:rFonts w:ascii="標楷體" w:eastAsia="標楷體" w:hAnsi="標楷體" w:cs="Times New Roman"/>
          <w:color w:val="000000" w:themeColor="text1"/>
          <w:szCs w:val="24"/>
        </w:rPr>
      </w:pPr>
      <w:r w:rsidRPr="005953BF">
        <w:rPr>
          <w:rFonts w:ascii="標楷體" w:eastAsia="標楷體" w:hAnsi="標楷體" w:cs="Times New Roman"/>
          <w:color w:val="000000" w:themeColor="text1"/>
          <w:szCs w:val="24"/>
        </w:rPr>
        <w:t>就</w:t>
      </w:r>
      <w:r w:rsidRPr="00D61875">
        <w:rPr>
          <w:rFonts w:ascii="標楷體" w:eastAsia="標楷體" w:hAnsi="標楷體" w:cs="Times New Roman" w:hint="eastAsia"/>
          <w:color w:val="000000" w:themeColor="text1"/>
          <w:szCs w:val="24"/>
        </w:rPr>
        <w:t>《香港康復計劃方案》研究顧問團隊</w:t>
      </w:r>
      <w:r>
        <w:rPr>
          <w:rFonts w:ascii="標楷體" w:eastAsia="標楷體" w:hAnsi="標楷體" w:cs="Times New Roman" w:hint="eastAsia"/>
          <w:color w:val="000000" w:themeColor="text1"/>
          <w:szCs w:val="24"/>
        </w:rPr>
        <w:t>就</w:t>
      </w:r>
      <w:r w:rsidRPr="00D61875">
        <w:rPr>
          <w:rFonts w:ascii="標楷體" w:eastAsia="標楷體" w:hAnsi="標楷體" w:cs="Times New Roman" w:hint="eastAsia"/>
          <w:color w:val="000000" w:themeColor="text1"/>
          <w:szCs w:val="24"/>
        </w:rPr>
        <w:t>《方案》</w:t>
      </w:r>
      <w:r>
        <w:rPr>
          <w:rFonts w:ascii="標楷體" w:eastAsia="標楷體" w:hAnsi="標楷體" w:cs="Times New Roman" w:hint="eastAsia"/>
          <w:color w:val="000000" w:themeColor="text1"/>
          <w:szCs w:val="24"/>
        </w:rPr>
        <w:t>檢討的</w:t>
      </w:r>
      <w:r w:rsidRPr="00D61875">
        <w:rPr>
          <w:rFonts w:ascii="標楷體" w:eastAsia="標楷體" w:hAnsi="標楷體" w:cs="Times New Roman" w:hint="eastAsia"/>
          <w:color w:val="000000" w:themeColor="text1"/>
          <w:szCs w:val="24"/>
        </w:rPr>
        <w:t>第三階段「建立共識」</w:t>
      </w:r>
      <w:r w:rsidRPr="005953BF">
        <w:rPr>
          <w:rFonts w:ascii="標楷體" w:eastAsia="標楷體" w:hAnsi="標楷體" w:cs="Times New Roman"/>
          <w:color w:val="000000" w:themeColor="text1"/>
          <w:szCs w:val="24"/>
        </w:rPr>
        <w:t>所展開的公眾諮詢，香港</w:t>
      </w:r>
      <w:proofErr w:type="gramStart"/>
      <w:r w:rsidRPr="005953BF">
        <w:rPr>
          <w:rFonts w:ascii="標楷體" w:eastAsia="標楷體" w:hAnsi="標楷體" w:cs="Times New Roman"/>
          <w:color w:val="000000" w:themeColor="text1"/>
          <w:szCs w:val="24"/>
        </w:rPr>
        <w:t>復康會現</w:t>
      </w:r>
      <w:proofErr w:type="gramEnd"/>
      <w:r w:rsidRPr="005953BF">
        <w:rPr>
          <w:rFonts w:ascii="標楷體" w:eastAsia="標楷體" w:hAnsi="標楷體" w:cs="Times New Roman"/>
          <w:color w:val="000000" w:themeColor="text1"/>
          <w:szCs w:val="24"/>
        </w:rPr>
        <w:t>附上我們的意見書。</w:t>
      </w:r>
    </w:p>
    <w:p w14:paraId="23108354" w14:textId="19C82D9B" w:rsidR="00D61875" w:rsidRPr="005953BF" w:rsidRDefault="00D61875" w:rsidP="00714281">
      <w:pPr>
        <w:spacing w:afterLines="50" w:after="180"/>
        <w:jc w:val="both"/>
        <w:rPr>
          <w:rFonts w:ascii="標楷體" w:eastAsia="標楷體" w:hAnsi="標楷體" w:cs="Times New Roman"/>
          <w:color w:val="000000" w:themeColor="text1"/>
          <w:szCs w:val="24"/>
        </w:rPr>
      </w:pPr>
      <w:r w:rsidRPr="00DC27C6">
        <w:rPr>
          <w:rFonts w:ascii="標楷體" w:eastAsia="標楷體" w:hAnsi="標楷體" w:cs="Times New Roman"/>
          <w:color w:val="000000" w:themeColor="text1"/>
          <w:szCs w:val="24"/>
        </w:rPr>
        <w:tab/>
        <w:t>本會</w:t>
      </w:r>
      <w:r w:rsidRPr="00DC27C6">
        <w:rPr>
          <w:rFonts w:ascii="標楷體" w:eastAsia="標楷體" w:hAnsi="標楷體" w:cs="Times New Roman" w:hint="eastAsia"/>
          <w:color w:val="000000" w:themeColor="text1"/>
          <w:szCs w:val="24"/>
        </w:rPr>
        <w:t>對新</w:t>
      </w:r>
      <w:r w:rsidR="00BD434A" w:rsidRPr="00DC27C6">
        <w:rPr>
          <w:rFonts w:ascii="標楷體" w:eastAsia="標楷體" w:hAnsi="標楷體" w:cs="Times New Roman" w:hint="eastAsia"/>
          <w:color w:val="000000" w:themeColor="text1"/>
          <w:szCs w:val="24"/>
        </w:rPr>
        <w:t>的</w:t>
      </w:r>
      <w:r w:rsidRPr="00DC27C6">
        <w:rPr>
          <w:rFonts w:ascii="標楷體" w:eastAsia="標楷體" w:hAnsi="標楷體" w:cs="Times New Roman" w:hint="eastAsia"/>
          <w:color w:val="000000" w:themeColor="text1"/>
          <w:szCs w:val="24"/>
        </w:rPr>
        <w:t>《</w:t>
      </w:r>
      <w:r w:rsidR="00BD434A" w:rsidRPr="00DC27C6">
        <w:rPr>
          <w:rFonts w:ascii="標楷體" w:eastAsia="標楷體" w:hAnsi="標楷體" w:cs="Times New Roman" w:hint="eastAsia"/>
          <w:color w:val="000000" w:themeColor="text1"/>
          <w:szCs w:val="24"/>
        </w:rPr>
        <w:t>香港康復計劃方案</w:t>
      </w:r>
      <w:r w:rsidRPr="00DC27C6">
        <w:rPr>
          <w:rFonts w:ascii="標楷體" w:eastAsia="標楷體" w:hAnsi="標楷體" w:cs="Times New Roman" w:hint="eastAsia"/>
          <w:color w:val="000000" w:themeColor="text1"/>
          <w:szCs w:val="24"/>
        </w:rPr>
        <w:t>》</w:t>
      </w:r>
      <w:r w:rsidR="00F30402" w:rsidRPr="00DC27C6">
        <w:rPr>
          <w:rFonts w:ascii="標楷體" w:eastAsia="標楷體" w:hAnsi="標楷體" w:cs="Times New Roman" w:hint="eastAsia"/>
          <w:color w:val="000000" w:themeColor="text1"/>
          <w:szCs w:val="24"/>
        </w:rPr>
        <w:t>中</w:t>
      </w:r>
      <w:r w:rsidRPr="00DC27C6">
        <w:rPr>
          <w:rFonts w:ascii="標楷體" w:eastAsia="標楷體" w:hAnsi="標楷體" w:cs="Times New Roman" w:hint="eastAsia"/>
          <w:color w:val="000000" w:themeColor="text1"/>
          <w:szCs w:val="24"/>
        </w:rPr>
        <w:t>的策略方向、</w:t>
      </w:r>
      <w:r w:rsidR="00DC27C6" w:rsidRPr="00DC27C6">
        <w:rPr>
          <w:rFonts w:ascii="標楷體" w:eastAsia="標楷體" w:hAnsi="標楷體" w:cs="Times New Roman"/>
          <w:color w:val="000000" w:themeColor="text1"/>
          <w:szCs w:val="24"/>
        </w:rPr>
        <w:t>8</w:t>
      </w:r>
      <w:r w:rsidRPr="00DC27C6">
        <w:rPr>
          <w:rFonts w:ascii="標楷體" w:eastAsia="標楷體" w:hAnsi="標楷體" w:cs="Times New Roman" w:hint="eastAsia"/>
          <w:color w:val="000000" w:themeColor="text1"/>
          <w:szCs w:val="24"/>
        </w:rPr>
        <w:t>個主題和</w:t>
      </w:r>
      <w:r w:rsidR="00DC27C6" w:rsidRPr="00DC27C6">
        <w:rPr>
          <w:rFonts w:ascii="標楷體" w:eastAsia="標楷體" w:hAnsi="標楷體" w:cs="Times New Roman"/>
          <w:color w:val="000000" w:themeColor="text1"/>
          <w:szCs w:val="24"/>
          <w:lang w:val="x-none"/>
        </w:rPr>
        <w:t>相</w:t>
      </w:r>
      <w:r w:rsidR="00DC27C6" w:rsidRPr="00DC27C6">
        <w:rPr>
          <w:rFonts w:ascii="標楷體" w:eastAsia="標楷體" w:hAnsi="標楷體" w:cs="Times New Roman" w:hint="eastAsia"/>
          <w:color w:val="000000" w:themeColor="text1"/>
          <w:szCs w:val="24"/>
          <w:lang w:val="x-none"/>
        </w:rPr>
        <w:t>關</w:t>
      </w:r>
      <w:r w:rsidRPr="00DC27C6">
        <w:rPr>
          <w:rFonts w:ascii="標楷體" w:eastAsia="標楷體" w:hAnsi="標楷體" w:cs="Times New Roman" w:hint="eastAsia"/>
          <w:color w:val="000000" w:themeColor="text1"/>
          <w:szCs w:val="24"/>
        </w:rPr>
        <w:t>策略建</w:t>
      </w:r>
      <w:r>
        <w:rPr>
          <w:rFonts w:ascii="標楷體" w:eastAsia="標楷體" w:hAnsi="標楷體" w:cs="Times New Roman" w:hint="eastAsia"/>
          <w:color w:val="000000" w:themeColor="text1"/>
          <w:szCs w:val="24"/>
        </w:rPr>
        <w:t>議</w:t>
      </w:r>
      <w:r w:rsidR="00F30402">
        <w:rPr>
          <w:rFonts w:ascii="標楷體" w:eastAsia="標楷體" w:hAnsi="標楷體" w:cs="Times New Roman" w:hint="eastAsia"/>
          <w:color w:val="000000" w:themeColor="text1"/>
          <w:szCs w:val="24"/>
        </w:rPr>
        <w:t>提供意見</w:t>
      </w:r>
      <w:r w:rsidR="00714281" w:rsidRPr="005953BF">
        <w:rPr>
          <w:rFonts w:ascii="標楷體" w:eastAsia="標楷體" w:hAnsi="標楷體" w:cs="Times New Roman"/>
          <w:color w:val="000000" w:themeColor="text1"/>
          <w:szCs w:val="24"/>
        </w:rPr>
        <w:t>，</w:t>
      </w:r>
      <w:r w:rsidRPr="005953BF">
        <w:rPr>
          <w:rFonts w:ascii="標楷體" w:eastAsia="標楷體" w:hAnsi="標楷體" w:cs="Times New Roman"/>
          <w:color w:val="000000" w:themeColor="text1"/>
          <w:szCs w:val="24"/>
        </w:rPr>
        <w:t>期望</w:t>
      </w:r>
      <w:r w:rsidRPr="00D61875">
        <w:rPr>
          <w:rFonts w:ascii="標楷體" w:eastAsia="標楷體" w:hAnsi="標楷體" w:cs="Times New Roman" w:hint="eastAsia"/>
          <w:color w:val="000000" w:themeColor="text1"/>
          <w:szCs w:val="24"/>
        </w:rPr>
        <w:t>研究顧問團隊</w:t>
      </w:r>
      <w:r w:rsidRPr="005953BF">
        <w:rPr>
          <w:rFonts w:ascii="標楷體" w:eastAsia="標楷體" w:hAnsi="標楷體" w:cs="Times New Roman"/>
          <w:color w:val="000000" w:themeColor="text1"/>
          <w:szCs w:val="24"/>
        </w:rPr>
        <w:t>及特區政府</w:t>
      </w:r>
      <w:r w:rsidR="00F30402">
        <w:rPr>
          <w:rFonts w:ascii="標楷體" w:eastAsia="標楷體" w:hAnsi="標楷體" w:cs="Times New Roman" w:hint="eastAsia"/>
          <w:color w:val="000000" w:themeColor="text1"/>
          <w:szCs w:val="24"/>
        </w:rPr>
        <w:t>考慮本會的建議，</w:t>
      </w:r>
      <w:r w:rsidR="00F30402" w:rsidRPr="00F30402">
        <w:rPr>
          <w:rFonts w:ascii="標楷體" w:eastAsia="標楷體" w:hAnsi="標楷體" w:cs="Times New Roman" w:hint="eastAsia"/>
          <w:color w:val="000000" w:themeColor="text1"/>
          <w:szCs w:val="24"/>
        </w:rPr>
        <w:t>制定可持續發展的十年復康政策，造福殘疾人士、長期病患者及社會大眾。</w:t>
      </w:r>
      <w:r w:rsidRPr="005953BF">
        <w:rPr>
          <w:rFonts w:ascii="標楷體" w:eastAsia="標楷體" w:hAnsi="標楷體" w:cs="Times New Roman" w:hint="eastAsia"/>
          <w:color w:val="000000" w:themeColor="text1"/>
          <w:szCs w:val="24"/>
        </w:rPr>
        <w:t>如有任何查詢，</w:t>
      </w:r>
      <w:r>
        <w:rPr>
          <w:rFonts w:ascii="標楷體" w:eastAsia="標楷體" w:hAnsi="標楷體" w:cs="Times New Roman" w:hint="eastAsia"/>
          <w:color w:val="000000" w:themeColor="text1"/>
          <w:szCs w:val="24"/>
        </w:rPr>
        <w:t>請致電2205 6336與</w:t>
      </w:r>
      <w:r w:rsidRPr="005953BF">
        <w:rPr>
          <w:rFonts w:ascii="標楷體" w:eastAsia="標楷體" w:hAnsi="標楷體" w:cs="Times New Roman" w:hint="eastAsia"/>
          <w:color w:val="000000" w:themeColor="text1"/>
          <w:szCs w:val="24"/>
        </w:rPr>
        <w:t>本會研究及倡議中心</w:t>
      </w:r>
      <w:r>
        <w:rPr>
          <w:rFonts w:ascii="標楷體" w:eastAsia="標楷體" w:hAnsi="標楷體" w:cs="Times New Roman" w:hint="eastAsia"/>
          <w:color w:val="000000" w:themeColor="text1"/>
          <w:szCs w:val="24"/>
        </w:rPr>
        <w:t>聯絡。</w:t>
      </w:r>
      <w:r w:rsidRPr="005953BF">
        <w:rPr>
          <w:rFonts w:ascii="標楷體" w:eastAsia="標楷體" w:hAnsi="標楷體" w:cs="Times New Roman"/>
          <w:color w:val="000000" w:themeColor="text1"/>
          <w:szCs w:val="24"/>
        </w:rPr>
        <w:t>謝謝！</w:t>
      </w:r>
    </w:p>
    <w:p w14:paraId="4B8AFE83" w14:textId="77777777" w:rsidR="00D61875" w:rsidRPr="005953BF" w:rsidRDefault="00D61875" w:rsidP="00D61875">
      <w:pPr>
        <w:spacing w:afterLines="50" w:after="180"/>
        <w:ind w:firstLine="480"/>
        <w:jc w:val="both"/>
        <w:rPr>
          <w:rFonts w:ascii="標楷體" w:eastAsia="標楷體" w:hAnsi="標楷體" w:cs="Times New Roman"/>
          <w:color w:val="000000" w:themeColor="text1"/>
          <w:szCs w:val="24"/>
        </w:rPr>
      </w:pPr>
    </w:p>
    <w:p w14:paraId="2E52CEFE" w14:textId="77777777" w:rsidR="00D61875" w:rsidRDefault="00D61875" w:rsidP="00705302">
      <w:pPr>
        <w:spacing w:afterLines="50" w:after="180"/>
        <w:ind w:firstLine="6379"/>
        <w:jc w:val="both"/>
        <w:rPr>
          <w:rFonts w:ascii="標楷體" w:eastAsia="標楷體" w:hAnsi="標楷體" w:cs="Times New Roman"/>
          <w:color w:val="000000" w:themeColor="text1"/>
          <w:szCs w:val="24"/>
        </w:rPr>
      </w:pPr>
      <w:r w:rsidRPr="005953BF">
        <w:rPr>
          <w:rFonts w:ascii="標楷體" w:eastAsia="標楷體" w:hAnsi="標楷體" w:cs="Times New Roman"/>
          <w:color w:val="000000" w:themeColor="text1"/>
          <w:szCs w:val="24"/>
        </w:rPr>
        <w:t>香港</w:t>
      </w:r>
      <w:proofErr w:type="gramStart"/>
      <w:r w:rsidRPr="005953BF">
        <w:rPr>
          <w:rFonts w:ascii="標楷體" w:eastAsia="標楷體" w:hAnsi="標楷體" w:cs="Times New Roman"/>
          <w:color w:val="000000" w:themeColor="text1"/>
          <w:szCs w:val="24"/>
        </w:rPr>
        <w:t>復康會總裁</w:t>
      </w:r>
      <w:proofErr w:type="gramEnd"/>
    </w:p>
    <w:p w14:paraId="39DBB33A" w14:textId="77777777" w:rsidR="00D61875" w:rsidRPr="005953BF" w:rsidRDefault="00D61875" w:rsidP="00705302">
      <w:pPr>
        <w:spacing w:afterLines="50" w:after="180"/>
        <w:ind w:firstLine="6379"/>
        <w:jc w:val="both"/>
        <w:rPr>
          <w:rFonts w:ascii="標楷體" w:eastAsia="標楷體" w:hAnsi="標楷體" w:cs="Times New Roman"/>
          <w:color w:val="000000" w:themeColor="text1"/>
          <w:szCs w:val="24"/>
        </w:rPr>
      </w:pPr>
      <w:r w:rsidRPr="005953BF">
        <w:rPr>
          <w:rFonts w:ascii="標楷體" w:eastAsia="標楷體" w:hAnsi="標楷體" w:cs="Times New Roman"/>
          <w:color w:val="000000" w:themeColor="text1"/>
          <w:szCs w:val="24"/>
          <w:lang w:eastAsia="zh-HK"/>
        </w:rPr>
        <w:t xml:space="preserve"> </w:t>
      </w:r>
      <w:r w:rsidRPr="005953BF">
        <w:rPr>
          <w:rFonts w:ascii="標楷體" w:eastAsia="標楷體" w:hAnsi="標楷體" w:cs="Times New Roman"/>
          <w:color w:val="000000" w:themeColor="text1"/>
          <w:szCs w:val="24"/>
        </w:rPr>
        <w:t>梁佩如博士</w:t>
      </w:r>
    </w:p>
    <w:p w14:paraId="3C778074" w14:textId="77777777" w:rsidR="00D61875" w:rsidRPr="005953BF" w:rsidRDefault="00D61875" w:rsidP="00D61875">
      <w:pPr>
        <w:spacing w:afterLines="50" w:after="180"/>
        <w:ind w:firstLine="5245"/>
        <w:jc w:val="both"/>
        <w:rPr>
          <w:rFonts w:ascii="標楷體" w:eastAsia="標楷體" w:hAnsi="標楷體" w:cs="Times New Roman"/>
          <w:color w:val="000000" w:themeColor="text1"/>
          <w:szCs w:val="24"/>
        </w:rPr>
      </w:pPr>
    </w:p>
    <w:p w14:paraId="4F87A773" w14:textId="3B779DA8" w:rsidR="00D61875" w:rsidRDefault="00D61875" w:rsidP="00D61875">
      <w:pPr>
        <w:rPr>
          <w:rFonts w:ascii="標楷體" w:eastAsia="標楷體" w:hAnsi="標楷體" w:cs="Times New Roman"/>
          <w:color w:val="000000" w:themeColor="text1"/>
          <w:szCs w:val="24"/>
        </w:rPr>
      </w:pPr>
      <w:r w:rsidRPr="005953BF">
        <w:rPr>
          <w:rFonts w:ascii="標楷體" w:eastAsia="標楷體" w:hAnsi="標楷體" w:cs="Times New Roman"/>
          <w:color w:val="000000" w:themeColor="text1"/>
          <w:szCs w:val="24"/>
        </w:rPr>
        <w:t>20</w:t>
      </w:r>
      <w:r w:rsidR="00FC0E8E">
        <w:rPr>
          <w:rFonts w:ascii="標楷體" w:eastAsia="標楷體" w:hAnsi="標楷體" w:cs="Times New Roman" w:hint="eastAsia"/>
          <w:color w:val="000000" w:themeColor="text1"/>
          <w:szCs w:val="24"/>
        </w:rPr>
        <w:t>20</w:t>
      </w:r>
      <w:r w:rsidRPr="005953BF">
        <w:rPr>
          <w:rFonts w:ascii="標楷體" w:eastAsia="標楷體" w:hAnsi="標楷體" w:cs="Times New Roman"/>
          <w:color w:val="000000" w:themeColor="text1"/>
          <w:szCs w:val="24"/>
        </w:rPr>
        <w:t>年</w:t>
      </w:r>
      <w:r w:rsidR="00705302">
        <w:rPr>
          <w:rFonts w:ascii="標楷體" w:eastAsia="標楷體" w:hAnsi="標楷體" w:cs="Times New Roman" w:hint="eastAsia"/>
          <w:color w:val="000000" w:themeColor="text1"/>
          <w:szCs w:val="24"/>
        </w:rPr>
        <w:t>1</w:t>
      </w:r>
      <w:r w:rsidRPr="005953BF">
        <w:rPr>
          <w:rFonts w:ascii="標楷體" w:eastAsia="標楷體" w:hAnsi="標楷體" w:cs="Times New Roman"/>
          <w:color w:val="000000" w:themeColor="text1"/>
          <w:szCs w:val="24"/>
        </w:rPr>
        <w:t>月</w:t>
      </w:r>
      <w:r w:rsidR="004E2AB1">
        <w:rPr>
          <w:rFonts w:ascii="標楷體" w:eastAsia="標楷體" w:hAnsi="標楷體" w:cs="Times New Roman"/>
          <w:color w:val="000000" w:themeColor="text1"/>
          <w:szCs w:val="24"/>
        </w:rPr>
        <w:t>30</w:t>
      </w:r>
      <w:r>
        <w:rPr>
          <w:rFonts w:ascii="標楷體" w:eastAsia="標楷體" w:hAnsi="標楷體" w:cs="Times New Roman" w:hint="eastAsia"/>
          <w:color w:val="000000" w:themeColor="text1"/>
          <w:szCs w:val="24"/>
        </w:rPr>
        <w:t>日</w:t>
      </w:r>
    </w:p>
    <w:p w14:paraId="222FC14B" w14:textId="77777777" w:rsidR="00BE52CE" w:rsidRDefault="00C77A68">
      <w:pPr>
        <w:widowControl/>
        <w:rPr>
          <w:rFonts w:ascii="標楷體" w:eastAsia="標楷體" w:hAnsi="標楷體" w:cs="Times New Roman"/>
          <w:color w:val="000000" w:themeColor="text1"/>
          <w:szCs w:val="24"/>
        </w:rPr>
        <w:sectPr w:rsidR="00BE52CE" w:rsidSect="00BE52CE">
          <w:footerReference w:type="default" r:id="rId9"/>
          <w:pgSz w:w="11906" w:h="16838"/>
          <w:pgMar w:top="1440" w:right="1080" w:bottom="1440" w:left="1080" w:header="851" w:footer="850" w:gutter="0"/>
          <w:cols w:space="425"/>
          <w:docGrid w:type="lines" w:linePitch="360"/>
        </w:sectPr>
      </w:pPr>
      <w:r>
        <w:rPr>
          <w:rFonts w:ascii="標楷體" w:eastAsia="標楷體" w:hAnsi="標楷體" w:cs="Times New Roman"/>
          <w:color w:val="000000" w:themeColor="text1"/>
          <w:szCs w:val="24"/>
        </w:rPr>
        <w:br w:type="page"/>
      </w:r>
    </w:p>
    <w:p w14:paraId="1D171DE9" w14:textId="77777777" w:rsidR="00C77A68" w:rsidRDefault="00C77A68" w:rsidP="00D3310B">
      <w:pPr>
        <w:spacing w:afterLines="100" w:after="360"/>
        <w:rPr>
          <w:rFonts w:ascii="標楷體" w:eastAsia="標楷體" w:hAnsi="標楷體"/>
          <w:b/>
          <w:sz w:val="28"/>
        </w:rPr>
      </w:pPr>
      <w:r w:rsidRPr="00C77A68">
        <w:rPr>
          <w:rFonts w:ascii="標楷體" w:eastAsia="標楷體" w:hAnsi="標楷體" w:hint="eastAsia"/>
          <w:b/>
          <w:sz w:val="28"/>
        </w:rPr>
        <w:lastRenderedPageBreak/>
        <w:t>香港</w:t>
      </w:r>
      <w:proofErr w:type="gramStart"/>
      <w:r w:rsidRPr="00C77A68">
        <w:rPr>
          <w:rFonts w:ascii="標楷體" w:eastAsia="標楷體" w:hAnsi="標楷體" w:hint="eastAsia"/>
          <w:b/>
          <w:sz w:val="28"/>
        </w:rPr>
        <w:t>復康會</w:t>
      </w:r>
      <w:r w:rsidR="000F5F2A">
        <w:rPr>
          <w:rFonts w:ascii="標楷體" w:eastAsia="標楷體" w:hAnsi="標楷體" w:hint="eastAsia"/>
          <w:b/>
          <w:sz w:val="28"/>
        </w:rPr>
        <w:t>對</w:t>
      </w:r>
      <w:proofErr w:type="gramEnd"/>
      <w:r w:rsidR="000F5F2A" w:rsidRPr="000F5F2A">
        <w:rPr>
          <w:rFonts w:ascii="標楷體" w:eastAsia="標楷體" w:hAnsi="標楷體" w:hint="eastAsia"/>
          <w:b/>
          <w:sz w:val="28"/>
        </w:rPr>
        <w:t>《香港康復計劃方案》</w:t>
      </w:r>
      <w:r w:rsidR="000F5F2A">
        <w:rPr>
          <w:rFonts w:ascii="標楷體" w:eastAsia="標楷體" w:hAnsi="標楷體" w:hint="eastAsia"/>
          <w:b/>
          <w:sz w:val="28"/>
        </w:rPr>
        <w:t>內</w:t>
      </w:r>
      <w:r w:rsidR="00DE5FEA">
        <w:rPr>
          <w:rFonts w:ascii="標楷體" w:eastAsia="標楷體" w:hAnsi="標楷體" w:hint="eastAsia"/>
          <w:b/>
          <w:sz w:val="28"/>
        </w:rPr>
        <w:t>各</w:t>
      </w:r>
      <w:r w:rsidR="000F5F2A">
        <w:rPr>
          <w:rFonts w:ascii="標楷體" w:eastAsia="標楷體" w:hAnsi="標楷體" w:hint="eastAsia"/>
          <w:b/>
          <w:sz w:val="28"/>
        </w:rPr>
        <w:t>策略方向、主題和策略建議</w:t>
      </w:r>
      <w:r w:rsidRPr="00C77A68">
        <w:rPr>
          <w:rFonts w:ascii="標楷體" w:eastAsia="標楷體" w:hAnsi="標楷體" w:hint="eastAsia"/>
          <w:b/>
          <w:sz w:val="28"/>
        </w:rPr>
        <w:t>的</w:t>
      </w:r>
      <w:r w:rsidR="000F5F2A">
        <w:rPr>
          <w:rFonts w:ascii="標楷體" w:eastAsia="標楷體" w:hAnsi="標楷體" w:hint="eastAsia"/>
          <w:b/>
          <w:sz w:val="28"/>
        </w:rPr>
        <w:t>意見</w:t>
      </w:r>
    </w:p>
    <w:p w14:paraId="1AE327F2" w14:textId="2ED3025C" w:rsidR="003F1B07" w:rsidRPr="00D3310B" w:rsidRDefault="00D3310B" w:rsidP="006A5B73">
      <w:pPr>
        <w:spacing w:afterLines="50" w:after="180"/>
        <w:ind w:firstLine="480"/>
        <w:jc w:val="both"/>
        <w:rPr>
          <w:rFonts w:ascii="標楷體" w:eastAsia="標楷體" w:hAnsi="標楷體"/>
          <w:bCs/>
          <w:lang w:val="x-none"/>
        </w:rPr>
      </w:pPr>
      <w:proofErr w:type="gramStart"/>
      <w:r w:rsidRPr="00D3310B">
        <w:rPr>
          <w:rFonts w:ascii="標楷體" w:eastAsia="標楷體" w:hAnsi="標楷體" w:hint="eastAsia"/>
          <w:bCs/>
          <w:lang w:val="x-none"/>
        </w:rPr>
        <w:t>本會</w:t>
      </w:r>
      <w:r>
        <w:rPr>
          <w:rFonts w:ascii="標楷體" w:eastAsia="標楷體" w:hAnsi="標楷體" w:hint="eastAsia"/>
          <w:bCs/>
          <w:lang w:val="x-none"/>
        </w:rPr>
        <w:t>欣</w:t>
      </w:r>
      <w:r w:rsidR="00BD434A">
        <w:rPr>
          <w:rFonts w:ascii="標楷體" w:eastAsia="標楷體" w:hAnsi="標楷體" w:hint="eastAsia"/>
          <w:bCs/>
          <w:lang w:val="x-none"/>
        </w:rPr>
        <w:t>見</w:t>
      </w:r>
      <w:proofErr w:type="gramEnd"/>
      <w:r w:rsidRPr="00D3310B">
        <w:rPr>
          <w:rFonts w:ascii="標楷體" w:eastAsia="標楷體" w:hAnsi="標楷體" w:hint="eastAsia"/>
          <w:bCs/>
          <w:lang w:val="x-none"/>
        </w:rPr>
        <w:t>《香港康復計劃方案》</w:t>
      </w:r>
      <w:r>
        <w:rPr>
          <w:rFonts w:ascii="標楷體" w:eastAsia="標楷體" w:hAnsi="標楷體" w:hint="eastAsia"/>
          <w:bCs/>
          <w:lang w:val="x-none"/>
        </w:rPr>
        <w:t>（下稱《方案》）檢討小組在聆聽各界別和公眾的意見後</w:t>
      </w:r>
      <w:r w:rsidR="00EA68B5" w:rsidRPr="00EA68B5">
        <w:rPr>
          <w:rFonts w:ascii="標楷體" w:eastAsia="標楷體" w:hAnsi="標楷體" w:hint="eastAsia"/>
          <w:bCs/>
          <w:lang w:val="x-none"/>
        </w:rPr>
        <w:t>採納</w:t>
      </w:r>
      <w:r w:rsidR="00BD434A">
        <w:rPr>
          <w:rFonts w:ascii="標楷體" w:eastAsia="標楷體" w:hAnsi="標楷體" w:hint="eastAsia"/>
          <w:bCs/>
          <w:lang w:val="x-none"/>
        </w:rPr>
        <w:t>了一個長遠、以人為本和促進共融的願景和四個策略方向。本會建議</w:t>
      </w:r>
      <w:r w:rsidR="00FA1F3F">
        <w:rPr>
          <w:rFonts w:ascii="標楷體" w:eastAsia="標楷體" w:hAnsi="標楷體" w:hint="eastAsia"/>
          <w:bCs/>
          <w:lang w:val="x-none"/>
        </w:rPr>
        <w:t>新的《方案》除了遵從上述的願意和策略方向外，必須確保同時達至以下的</w:t>
      </w:r>
      <w:r w:rsidR="00DD4D32">
        <w:rPr>
          <w:rFonts w:ascii="標楷體" w:eastAsia="標楷體" w:hAnsi="標楷體" w:hint="eastAsia"/>
          <w:bCs/>
          <w:lang w:val="x-none"/>
        </w:rPr>
        <w:t>五個</w:t>
      </w:r>
      <w:r w:rsidR="00FA1F3F">
        <w:rPr>
          <w:rFonts w:ascii="標楷體" w:eastAsia="標楷體" w:hAnsi="標楷體" w:hint="eastAsia"/>
          <w:bCs/>
          <w:lang w:val="x-none"/>
        </w:rPr>
        <w:t>策略目標，以令新《方案》能持續和有效的落實。</w:t>
      </w:r>
    </w:p>
    <w:p w14:paraId="2E37B403" w14:textId="7C88D6D9" w:rsidR="003F1B07" w:rsidRPr="00564148" w:rsidRDefault="003F1B07" w:rsidP="009319B4">
      <w:pPr>
        <w:pStyle w:val="a5"/>
        <w:numPr>
          <w:ilvl w:val="0"/>
          <w:numId w:val="20"/>
        </w:numPr>
        <w:spacing w:afterLines="50" w:after="180"/>
        <w:ind w:leftChars="0"/>
        <w:jc w:val="both"/>
        <w:rPr>
          <w:rFonts w:ascii="標楷體" w:eastAsia="標楷體" w:hAnsi="標楷體" w:cs="Times New Roman"/>
          <w:b/>
          <w:color w:val="000000" w:themeColor="text1"/>
          <w:szCs w:val="24"/>
        </w:rPr>
      </w:pPr>
      <w:r w:rsidRPr="00564148">
        <w:rPr>
          <w:rFonts w:ascii="標楷體" w:eastAsia="標楷體" w:hAnsi="標楷體" w:cs="Times New Roman"/>
          <w:b/>
          <w:color w:val="000000" w:themeColor="text1"/>
          <w:szCs w:val="24"/>
        </w:rPr>
        <w:t>確保</w:t>
      </w:r>
      <w:r w:rsidR="009A0950">
        <w:rPr>
          <w:rFonts w:ascii="標楷體" w:eastAsia="標楷體" w:hAnsi="標楷體" w:cs="Times New Roman" w:hint="eastAsia"/>
          <w:b/>
          <w:color w:val="000000" w:themeColor="text1"/>
          <w:szCs w:val="24"/>
        </w:rPr>
        <w:t>新</w:t>
      </w:r>
      <w:r w:rsidR="00FA1F3F" w:rsidRPr="00FA1F3F">
        <w:rPr>
          <w:rFonts w:ascii="標楷體" w:eastAsia="標楷體" w:hAnsi="標楷體" w:cs="Times New Roman" w:hint="eastAsia"/>
          <w:b/>
          <w:color w:val="000000" w:themeColor="text1"/>
          <w:szCs w:val="24"/>
        </w:rPr>
        <w:t>《方案》</w:t>
      </w:r>
      <w:r w:rsidRPr="00564148">
        <w:rPr>
          <w:rFonts w:ascii="標楷體" w:eastAsia="標楷體" w:hAnsi="標楷體" w:cs="Times New Roman"/>
          <w:b/>
          <w:color w:val="000000" w:themeColor="text1"/>
          <w:szCs w:val="24"/>
        </w:rPr>
        <w:t>以</w:t>
      </w:r>
      <w:r w:rsidRPr="00564148">
        <w:rPr>
          <w:rFonts w:ascii="標楷體" w:eastAsia="標楷體" w:hAnsi="標楷體" w:cs="Times New Roman" w:hint="eastAsia"/>
          <w:b/>
          <w:color w:val="000000" w:themeColor="text1"/>
          <w:szCs w:val="24"/>
        </w:rPr>
        <w:t>《殘疾人權利公約》</w:t>
      </w:r>
      <w:r w:rsidRPr="00564148">
        <w:rPr>
          <w:rFonts w:ascii="標楷體" w:eastAsia="標楷體" w:hAnsi="標楷體" w:cs="Times New Roman"/>
          <w:b/>
          <w:color w:val="000000" w:themeColor="text1"/>
          <w:szCs w:val="24"/>
        </w:rPr>
        <w:t>為策</w:t>
      </w:r>
      <w:r w:rsidRPr="00564148">
        <w:rPr>
          <w:rFonts w:ascii="標楷體" w:eastAsia="標楷體" w:hAnsi="標楷體" w:cs="Times New Roman" w:hint="eastAsia"/>
          <w:b/>
          <w:color w:val="000000" w:themeColor="text1"/>
          <w:szCs w:val="24"/>
        </w:rPr>
        <w:t>劃框架、原則及監測指標</w:t>
      </w:r>
    </w:p>
    <w:p w14:paraId="1CCDF911" w14:textId="582B9828" w:rsidR="003F1B07" w:rsidRPr="003F1B07" w:rsidRDefault="003F1B07" w:rsidP="009319B4">
      <w:pPr>
        <w:spacing w:afterLines="50" w:after="180"/>
        <w:ind w:leftChars="177" w:left="425"/>
        <w:jc w:val="both"/>
        <w:rPr>
          <w:rFonts w:ascii="標楷體" w:eastAsia="標楷體" w:hAnsi="標楷體" w:cs="Times New Roman"/>
          <w:color w:val="000000" w:themeColor="text1"/>
          <w:szCs w:val="24"/>
        </w:rPr>
      </w:pPr>
      <w:r w:rsidRPr="003F1B07">
        <w:rPr>
          <w:rFonts w:ascii="標楷體" w:eastAsia="標楷體" w:hAnsi="標楷體" w:cs="Times New Roman" w:hint="eastAsia"/>
          <w:color w:val="000000" w:themeColor="text1"/>
          <w:szCs w:val="24"/>
        </w:rPr>
        <w:t>新的《方案》是</w:t>
      </w:r>
      <w:r w:rsidR="00FA1F3F" w:rsidRPr="003F1B07">
        <w:rPr>
          <w:rFonts w:ascii="標楷體" w:eastAsia="標楷體" w:hAnsi="標楷體" w:cs="Times New Roman" w:hint="eastAsia"/>
          <w:color w:val="000000" w:themeColor="text1"/>
          <w:szCs w:val="24"/>
        </w:rPr>
        <w:t>《殘疾人權利公約》自</w:t>
      </w:r>
      <w:r w:rsidR="00FA1F3F" w:rsidRPr="003F1B07">
        <w:rPr>
          <w:rFonts w:ascii="標楷體" w:eastAsia="標楷體" w:hAnsi="標楷體" w:cs="Times New Roman"/>
          <w:color w:val="000000" w:themeColor="text1"/>
          <w:szCs w:val="24"/>
        </w:rPr>
        <w:t>2008</w:t>
      </w:r>
      <w:r w:rsidR="00FA1F3F" w:rsidRPr="003F1B07">
        <w:rPr>
          <w:rFonts w:ascii="標楷體" w:eastAsia="標楷體" w:hAnsi="標楷體" w:cs="Times New Roman" w:hint="eastAsia"/>
          <w:color w:val="000000" w:themeColor="text1"/>
          <w:szCs w:val="24"/>
        </w:rPr>
        <w:t>年</w:t>
      </w:r>
      <w:r w:rsidR="00FA1F3F">
        <w:rPr>
          <w:rFonts w:ascii="標楷體" w:eastAsia="標楷體" w:hAnsi="標楷體" w:cs="Times New Roman" w:hint="eastAsia"/>
          <w:color w:val="000000" w:themeColor="text1"/>
          <w:szCs w:val="24"/>
        </w:rPr>
        <w:t>於</w:t>
      </w:r>
      <w:r w:rsidR="00FA1F3F" w:rsidRPr="003F1B07">
        <w:rPr>
          <w:rFonts w:ascii="標楷體" w:eastAsia="標楷體" w:hAnsi="標楷體" w:cs="Times New Roman" w:hint="eastAsia"/>
          <w:color w:val="000000" w:themeColor="text1"/>
          <w:szCs w:val="24"/>
        </w:rPr>
        <w:t>香港特別行政區</w:t>
      </w:r>
      <w:r w:rsidR="00FA1F3F">
        <w:rPr>
          <w:rFonts w:ascii="標楷體" w:eastAsia="標楷體" w:hAnsi="標楷體" w:cs="Times New Roman" w:hint="eastAsia"/>
          <w:color w:val="000000" w:themeColor="text1"/>
          <w:szCs w:val="24"/>
        </w:rPr>
        <w:t>生效</w:t>
      </w:r>
      <w:r w:rsidRPr="003F1B07">
        <w:rPr>
          <w:rFonts w:ascii="標楷體" w:eastAsia="標楷體" w:hAnsi="標楷體" w:cs="Times New Roman" w:hint="eastAsia"/>
          <w:color w:val="000000" w:themeColor="text1"/>
          <w:szCs w:val="24"/>
        </w:rPr>
        <w:t>後第一</w:t>
      </w:r>
      <w:r w:rsidR="00FA1F3F">
        <w:rPr>
          <w:rFonts w:ascii="標楷體" w:eastAsia="標楷體" w:hAnsi="標楷體" w:cs="Times New Roman" w:hint="eastAsia"/>
          <w:color w:val="000000" w:themeColor="text1"/>
          <w:szCs w:val="24"/>
        </w:rPr>
        <w:t>份</w:t>
      </w:r>
      <w:r w:rsidRPr="003F1B07">
        <w:rPr>
          <w:rFonts w:ascii="標楷體" w:eastAsia="標楷體" w:hAnsi="標楷體" w:cs="Times New Roman" w:hint="eastAsia"/>
          <w:color w:val="000000" w:themeColor="text1"/>
          <w:szCs w:val="24"/>
        </w:rPr>
        <w:t>制訂的</w:t>
      </w:r>
      <w:r w:rsidRPr="003F1B07">
        <w:rPr>
          <w:rFonts w:ascii="標楷體" w:eastAsia="標楷體" w:hAnsi="標楷體" w:cs="Times New Roman"/>
          <w:color w:val="000000" w:themeColor="text1"/>
          <w:szCs w:val="24"/>
        </w:rPr>
        <w:t>《</w:t>
      </w:r>
      <w:r w:rsidRPr="003F1B07">
        <w:rPr>
          <w:rFonts w:ascii="標楷體" w:eastAsia="標楷體" w:hAnsi="標楷體" w:cs="Times New Roman" w:hint="eastAsia"/>
          <w:color w:val="000000" w:themeColor="text1"/>
          <w:szCs w:val="24"/>
        </w:rPr>
        <w:t>方案</w:t>
      </w:r>
      <w:r w:rsidRPr="003F1B07">
        <w:rPr>
          <w:rFonts w:ascii="標楷體" w:eastAsia="標楷體" w:hAnsi="標楷體" w:cs="Times New Roman"/>
          <w:color w:val="000000" w:themeColor="text1"/>
          <w:szCs w:val="24"/>
        </w:rPr>
        <w:t>》</w:t>
      </w:r>
      <w:r w:rsidR="00FA1F3F">
        <w:rPr>
          <w:rFonts w:ascii="標楷體" w:eastAsia="標楷體" w:hAnsi="標楷體" w:cs="Times New Roman" w:hint="eastAsia"/>
          <w:color w:val="000000" w:themeColor="text1"/>
          <w:szCs w:val="24"/>
        </w:rPr>
        <w:t>，</w:t>
      </w:r>
      <w:r w:rsidRPr="003F1B07">
        <w:rPr>
          <w:rFonts w:ascii="標楷體" w:eastAsia="標楷體" w:hAnsi="標楷體" w:cs="Times New Roman" w:hint="eastAsia"/>
          <w:color w:val="000000" w:themeColor="text1"/>
          <w:szCs w:val="24"/>
        </w:rPr>
        <w:t>特區政府必須採取一切適當的措施</w:t>
      </w:r>
      <w:r w:rsidR="00EA68B5" w:rsidRPr="00EA68B5">
        <w:rPr>
          <w:rFonts w:ascii="標楷體" w:eastAsia="標楷體" w:hAnsi="標楷體" w:cs="Times New Roman" w:hint="eastAsia"/>
          <w:color w:val="000000" w:themeColor="text1"/>
          <w:szCs w:val="24"/>
        </w:rPr>
        <w:t>體現</w:t>
      </w:r>
      <w:r w:rsidRPr="003F1B07">
        <w:rPr>
          <w:rFonts w:ascii="標楷體" w:eastAsia="標楷體" w:hAnsi="標楷體" w:cs="Times New Roman" w:hint="eastAsia"/>
          <w:color w:val="000000" w:themeColor="text1"/>
          <w:szCs w:val="24"/>
        </w:rPr>
        <w:t>《公約》</w:t>
      </w:r>
      <w:r w:rsidR="00EA68B5" w:rsidRPr="00EA68B5">
        <w:rPr>
          <w:rFonts w:ascii="標楷體" w:eastAsia="標楷體" w:hAnsi="標楷體" w:cs="Times New Roman" w:hint="eastAsia"/>
          <w:color w:val="000000" w:themeColor="text1"/>
          <w:szCs w:val="24"/>
        </w:rPr>
        <w:t>的核心價值、原則及</w:t>
      </w:r>
      <w:r w:rsidR="006367CD">
        <w:rPr>
          <w:rFonts w:ascii="標楷體" w:eastAsia="標楷體" w:hAnsi="標楷體" w:cs="Times New Roman"/>
          <w:color w:val="000000" w:themeColor="text1"/>
          <w:szCs w:val="24"/>
          <w:lang w:val="x-none"/>
        </w:rPr>
        <w:t>其</w:t>
      </w:r>
      <w:r w:rsidRPr="003F1B07">
        <w:rPr>
          <w:rFonts w:ascii="標楷體" w:eastAsia="標楷體" w:hAnsi="標楷體" w:cs="Times New Roman"/>
          <w:color w:val="000000" w:themeColor="text1"/>
          <w:szCs w:val="24"/>
        </w:rPr>
        <w:t>精神。</w:t>
      </w:r>
    </w:p>
    <w:p w14:paraId="24D8D0AD" w14:textId="799355A8" w:rsidR="003F1B07" w:rsidRPr="00564148" w:rsidRDefault="00FD151B" w:rsidP="009319B4">
      <w:pPr>
        <w:pStyle w:val="a5"/>
        <w:numPr>
          <w:ilvl w:val="0"/>
          <w:numId w:val="20"/>
        </w:numPr>
        <w:spacing w:afterLines="50" w:after="180"/>
        <w:ind w:leftChars="0"/>
        <w:jc w:val="both"/>
        <w:rPr>
          <w:rFonts w:ascii="標楷體" w:eastAsia="標楷體" w:hAnsi="標楷體" w:cs="Times New Roman"/>
          <w:b/>
          <w:color w:val="000000" w:themeColor="text1"/>
          <w:szCs w:val="24"/>
        </w:rPr>
      </w:pPr>
      <w:r w:rsidRPr="00564148">
        <w:rPr>
          <w:rFonts w:ascii="標楷體" w:eastAsia="標楷體" w:hAnsi="標楷體" w:cs="Times New Roman"/>
          <w:b/>
          <w:color w:val="000000" w:themeColor="text1"/>
          <w:szCs w:val="24"/>
        </w:rPr>
        <w:t>確保</w:t>
      </w:r>
      <w:r w:rsidR="009A0950">
        <w:rPr>
          <w:rFonts w:ascii="標楷體" w:eastAsia="標楷體" w:hAnsi="標楷體" w:cs="Times New Roman" w:hint="eastAsia"/>
          <w:b/>
          <w:color w:val="000000" w:themeColor="text1"/>
          <w:szCs w:val="24"/>
        </w:rPr>
        <w:t>新</w:t>
      </w:r>
      <w:r w:rsidRPr="00FA1F3F">
        <w:rPr>
          <w:rFonts w:ascii="標楷體" w:eastAsia="標楷體" w:hAnsi="標楷體" w:cs="Times New Roman" w:hint="eastAsia"/>
          <w:b/>
          <w:color w:val="000000" w:themeColor="text1"/>
          <w:szCs w:val="24"/>
        </w:rPr>
        <w:t>《方案》</w:t>
      </w:r>
      <w:r>
        <w:rPr>
          <w:rFonts w:ascii="標楷體" w:eastAsia="標楷體" w:hAnsi="標楷體" w:cs="Times New Roman" w:hint="eastAsia"/>
          <w:b/>
          <w:color w:val="000000" w:themeColor="text1"/>
          <w:szCs w:val="24"/>
        </w:rPr>
        <w:t>能</w:t>
      </w:r>
      <w:r w:rsidRPr="00FD151B">
        <w:rPr>
          <w:rFonts w:ascii="標楷體" w:eastAsia="標楷體" w:hAnsi="標楷體" w:cs="Times New Roman" w:hint="eastAsia"/>
          <w:b/>
          <w:color w:val="000000" w:themeColor="text1"/>
          <w:szCs w:val="24"/>
        </w:rPr>
        <w:t>涵蓋</w:t>
      </w:r>
      <w:r w:rsidR="003F1B07" w:rsidRPr="00564148">
        <w:rPr>
          <w:rFonts w:ascii="標楷體" w:eastAsia="標楷體" w:hAnsi="標楷體" w:cs="Times New Roman"/>
          <w:b/>
          <w:color w:val="000000" w:themeColor="text1"/>
          <w:szCs w:val="24"/>
        </w:rPr>
        <w:t>殘疾人士全人發展的</w:t>
      </w:r>
      <w:r>
        <w:rPr>
          <w:rFonts w:ascii="標楷體" w:eastAsia="標楷體" w:hAnsi="標楷體" w:cs="Times New Roman" w:hint="eastAsia"/>
          <w:b/>
          <w:color w:val="000000" w:themeColor="text1"/>
          <w:szCs w:val="24"/>
        </w:rPr>
        <w:t>不同需要</w:t>
      </w:r>
    </w:p>
    <w:p w14:paraId="67D1621A" w14:textId="211CF4CC" w:rsidR="003F1B07" w:rsidRPr="00D3310B" w:rsidRDefault="00FD151B" w:rsidP="009319B4">
      <w:pPr>
        <w:spacing w:afterLines="50" w:after="180"/>
        <w:ind w:leftChars="177" w:left="425"/>
        <w:jc w:val="both"/>
        <w:rPr>
          <w:rFonts w:ascii="標楷體" w:eastAsia="標楷體" w:hAnsi="標楷體" w:cs="Times New Roman"/>
          <w:color w:val="000000" w:themeColor="text1"/>
          <w:szCs w:val="24"/>
          <w:lang w:val="x-none"/>
        </w:rPr>
      </w:pPr>
      <w:r w:rsidRPr="003F1B07">
        <w:rPr>
          <w:rFonts w:ascii="標楷體" w:eastAsia="標楷體" w:hAnsi="標楷體" w:cs="Times New Roman" w:hint="eastAsia"/>
          <w:color w:val="000000" w:themeColor="text1"/>
          <w:szCs w:val="24"/>
        </w:rPr>
        <w:t>新的《方案》</w:t>
      </w:r>
      <w:r>
        <w:rPr>
          <w:rFonts w:ascii="標楷體" w:eastAsia="標楷體" w:hAnsi="標楷體" w:cs="Times New Roman" w:hint="eastAsia"/>
          <w:color w:val="000000" w:themeColor="text1"/>
          <w:szCs w:val="24"/>
        </w:rPr>
        <w:t>作為影響未來10年復康服務的「活文件」，其</w:t>
      </w:r>
      <w:r w:rsidR="003F1B07" w:rsidRPr="003F1B07">
        <w:rPr>
          <w:rFonts w:ascii="標楷體" w:eastAsia="標楷體" w:hAnsi="標楷體" w:cs="Times New Roman"/>
          <w:color w:val="000000" w:themeColor="text1"/>
          <w:szCs w:val="24"/>
        </w:rPr>
        <w:t>策</w:t>
      </w:r>
      <w:r w:rsidR="003F1B07" w:rsidRPr="003F1B07">
        <w:rPr>
          <w:rFonts w:ascii="標楷體" w:eastAsia="標楷體" w:hAnsi="標楷體" w:cs="Times New Roman" w:hint="eastAsia"/>
          <w:color w:val="000000" w:themeColor="text1"/>
          <w:szCs w:val="24"/>
        </w:rPr>
        <w:t>略</w:t>
      </w:r>
      <w:r w:rsidR="003F1B07" w:rsidRPr="003F1B07">
        <w:rPr>
          <w:rFonts w:ascii="標楷體" w:eastAsia="標楷體" w:hAnsi="標楷體" w:cs="Times New Roman"/>
          <w:color w:val="000000" w:themeColor="text1"/>
          <w:szCs w:val="24"/>
        </w:rPr>
        <w:t>建議</w:t>
      </w:r>
      <w:r>
        <w:rPr>
          <w:rFonts w:ascii="標楷體" w:eastAsia="標楷體" w:hAnsi="標楷體" w:cs="Times New Roman" w:hint="eastAsia"/>
          <w:color w:val="000000" w:themeColor="text1"/>
          <w:szCs w:val="24"/>
        </w:rPr>
        <w:t>必須具備</w:t>
      </w:r>
      <w:r w:rsidR="003F1B07" w:rsidRPr="003F1B07">
        <w:rPr>
          <w:rFonts w:ascii="標楷體" w:eastAsia="標楷體" w:hAnsi="標楷體" w:cs="Times New Roman"/>
          <w:color w:val="000000" w:themeColor="text1"/>
          <w:szCs w:val="24"/>
        </w:rPr>
        <w:t>長遠</w:t>
      </w:r>
      <w:r>
        <w:rPr>
          <w:rFonts w:ascii="標楷體" w:eastAsia="標楷體" w:hAnsi="標楷體" w:cs="Times New Roman" w:hint="eastAsia"/>
          <w:color w:val="000000" w:themeColor="text1"/>
          <w:szCs w:val="24"/>
        </w:rPr>
        <w:t>性和</w:t>
      </w:r>
      <w:r w:rsidR="003F1B07" w:rsidRPr="003F1B07">
        <w:rPr>
          <w:rFonts w:ascii="標楷體" w:eastAsia="標楷體" w:hAnsi="標楷體" w:cs="Times New Roman"/>
          <w:color w:val="000000" w:themeColor="text1"/>
          <w:szCs w:val="24"/>
        </w:rPr>
        <w:t>前膽性</w:t>
      </w:r>
      <w:r w:rsidR="00EA68B5">
        <w:rPr>
          <w:rFonts w:ascii="標楷體" w:eastAsia="標楷體" w:hAnsi="標楷體" w:cs="Times New Roman" w:hint="eastAsia"/>
          <w:color w:val="000000" w:themeColor="text1"/>
          <w:szCs w:val="24"/>
        </w:rPr>
        <w:t>，</w:t>
      </w:r>
      <w:r w:rsidR="00EA68B5" w:rsidRPr="00EA68B5">
        <w:rPr>
          <w:rFonts w:ascii="標楷體" w:eastAsia="標楷體" w:hAnsi="標楷體" w:cs="Times New Roman" w:hint="eastAsia"/>
          <w:color w:val="000000" w:themeColor="text1"/>
          <w:szCs w:val="24"/>
        </w:rPr>
        <w:t>並應以殘疾人士全人發展的需要進行規劃，成立個案管理方法</w:t>
      </w:r>
      <w:r w:rsidR="00EA68B5">
        <w:rPr>
          <w:rFonts w:ascii="標楷體" w:eastAsia="標楷體" w:hAnsi="標楷體" w:cs="Times New Roman" w:hint="eastAsia"/>
          <w:color w:val="000000" w:themeColor="text1"/>
          <w:szCs w:val="24"/>
        </w:rPr>
        <w:t>，</w:t>
      </w:r>
      <w:r w:rsidR="00EA68B5" w:rsidRPr="00EA68B5">
        <w:rPr>
          <w:rFonts w:ascii="標楷體" w:eastAsia="標楷體" w:hAnsi="標楷體" w:cs="Times New Roman" w:hint="eastAsia"/>
          <w:color w:val="000000" w:themeColor="text1"/>
          <w:szCs w:val="24"/>
        </w:rPr>
        <w:t>提供適切服務</w:t>
      </w:r>
      <w:r w:rsidR="003F1B07" w:rsidRPr="003F1B07">
        <w:rPr>
          <w:rFonts w:ascii="標楷體" w:eastAsia="標楷體" w:hAnsi="標楷體" w:cs="Times New Roman"/>
          <w:color w:val="000000" w:themeColor="text1"/>
          <w:szCs w:val="24"/>
        </w:rPr>
        <w:t>。</w:t>
      </w:r>
    </w:p>
    <w:p w14:paraId="66AD66B2" w14:textId="565D33E8" w:rsidR="003F1B07" w:rsidRPr="003F1B07" w:rsidRDefault="009A0950" w:rsidP="009319B4">
      <w:pPr>
        <w:pStyle w:val="a5"/>
        <w:numPr>
          <w:ilvl w:val="0"/>
          <w:numId w:val="20"/>
        </w:numPr>
        <w:spacing w:afterLines="50" w:after="180"/>
        <w:ind w:leftChars="0"/>
        <w:jc w:val="both"/>
        <w:rPr>
          <w:rFonts w:ascii="標楷體" w:eastAsia="標楷體" w:hAnsi="標楷體" w:cs="Times New Roman"/>
          <w:b/>
          <w:color w:val="000000" w:themeColor="text1"/>
          <w:szCs w:val="24"/>
        </w:rPr>
      </w:pPr>
      <w:r>
        <w:rPr>
          <w:rFonts w:ascii="標楷體" w:eastAsia="標楷體" w:hAnsi="標楷體" w:cs="Times New Roman" w:hint="eastAsia"/>
          <w:b/>
          <w:color w:val="000000" w:themeColor="text1"/>
          <w:szCs w:val="24"/>
          <w:lang w:val="x-none"/>
        </w:rPr>
        <w:t>確保</w:t>
      </w:r>
      <w:r w:rsidR="00E57CB4">
        <w:rPr>
          <w:rFonts w:ascii="標楷體" w:eastAsia="標楷體" w:hAnsi="標楷體" w:cs="Times New Roman"/>
          <w:b/>
          <w:color w:val="000000" w:themeColor="text1"/>
          <w:szCs w:val="24"/>
          <w:lang w:val="x-none"/>
        </w:rPr>
        <w:t>投入相應資</w:t>
      </w:r>
      <w:r w:rsidR="00E57CB4">
        <w:rPr>
          <w:rFonts w:ascii="標楷體" w:eastAsia="標楷體" w:hAnsi="標楷體" w:cs="Times New Roman" w:hint="eastAsia"/>
          <w:b/>
          <w:color w:val="000000" w:themeColor="text1"/>
          <w:szCs w:val="24"/>
          <w:lang w:val="x-none"/>
        </w:rPr>
        <w:t>源</w:t>
      </w:r>
      <w:r>
        <w:rPr>
          <w:rFonts w:ascii="標楷體" w:eastAsia="標楷體" w:hAnsi="標楷體" w:cs="Times New Roman" w:hint="eastAsia"/>
          <w:b/>
          <w:color w:val="000000" w:themeColor="text1"/>
          <w:szCs w:val="24"/>
          <w:lang w:val="x-none"/>
        </w:rPr>
        <w:t>落實新</w:t>
      </w:r>
      <w:r w:rsidR="003F1B07" w:rsidRPr="003F1B07">
        <w:rPr>
          <w:rFonts w:ascii="標楷體" w:eastAsia="標楷體" w:hAnsi="標楷體" w:cs="Times New Roman"/>
          <w:b/>
          <w:color w:val="000000" w:themeColor="text1"/>
          <w:szCs w:val="24"/>
        </w:rPr>
        <w:t>《方案》</w:t>
      </w:r>
    </w:p>
    <w:p w14:paraId="148D969F" w14:textId="74C6629A" w:rsidR="003F1B07" w:rsidRPr="003F1B07" w:rsidRDefault="003F1B07" w:rsidP="009319B4">
      <w:pPr>
        <w:spacing w:afterLines="50" w:after="180"/>
        <w:ind w:leftChars="177" w:left="425"/>
        <w:jc w:val="both"/>
        <w:rPr>
          <w:rFonts w:ascii="標楷體" w:eastAsia="標楷體" w:hAnsi="標楷體" w:cs="Times New Roman"/>
          <w:color w:val="000000" w:themeColor="text1"/>
          <w:szCs w:val="24"/>
        </w:rPr>
      </w:pPr>
      <w:r w:rsidRPr="003F1B07">
        <w:rPr>
          <w:rFonts w:ascii="標楷體" w:eastAsia="標楷體" w:hAnsi="標楷體" w:cs="Times New Roman"/>
          <w:color w:val="000000" w:themeColor="text1"/>
          <w:szCs w:val="24"/>
        </w:rPr>
        <w:t>政府</w:t>
      </w:r>
      <w:r w:rsidR="009A0950">
        <w:rPr>
          <w:rFonts w:ascii="標楷體" w:eastAsia="標楷體" w:hAnsi="標楷體" w:cs="Times New Roman" w:hint="eastAsia"/>
          <w:color w:val="000000" w:themeColor="text1"/>
          <w:szCs w:val="24"/>
        </w:rPr>
        <w:t>已確立</w:t>
      </w:r>
      <w:r w:rsidRPr="003F1B07">
        <w:rPr>
          <w:rFonts w:ascii="標楷體" w:eastAsia="標楷體" w:hAnsi="標楷體" w:cs="Times New Roman" w:hint="eastAsia"/>
          <w:color w:val="000000" w:themeColor="text1"/>
          <w:szCs w:val="24"/>
        </w:rPr>
        <w:t>採</w:t>
      </w:r>
      <w:r w:rsidRPr="003F1B07">
        <w:rPr>
          <w:rFonts w:ascii="標楷體" w:eastAsia="標楷體" w:hAnsi="標楷體" w:cs="Times New Roman"/>
          <w:color w:val="000000" w:themeColor="text1"/>
          <w:szCs w:val="24"/>
        </w:rPr>
        <w:t>取</w:t>
      </w:r>
      <w:r w:rsidRPr="003F1B07">
        <w:rPr>
          <w:rFonts w:ascii="標楷體" w:eastAsia="標楷體" w:hAnsi="標楷體" w:cs="Times New Roman" w:hint="eastAsia"/>
          <w:color w:val="000000" w:themeColor="text1"/>
          <w:szCs w:val="24"/>
        </w:rPr>
        <w:t>「成熟一項推一項」的做法</w:t>
      </w:r>
      <w:r w:rsidR="009A0950">
        <w:rPr>
          <w:rFonts w:ascii="標楷體" w:eastAsia="標楷體" w:hAnsi="標楷體" w:cs="Times New Roman" w:hint="eastAsia"/>
          <w:color w:val="000000" w:themeColor="text1"/>
          <w:szCs w:val="24"/>
        </w:rPr>
        <w:t>。</w:t>
      </w:r>
      <w:r w:rsidRPr="003F1B07">
        <w:rPr>
          <w:rFonts w:ascii="標楷體" w:eastAsia="標楷體" w:hAnsi="標楷體" w:cs="Times New Roman"/>
          <w:color w:val="000000" w:themeColor="text1"/>
          <w:szCs w:val="24"/>
        </w:rPr>
        <w:t>政府</w:t>
      </w:r>
      <w:r w:rsidR="009A0950">
        <w:rPr>
          <w:rFonts w:ascii="標楷體" w:eastAsia="標楷體" w:hAnsi="標楷體" w:cs="Times New Roman" w:hint="eastAsia"/>
          <w:color w:val="000000" w:themeColor="text1"/>
          <w:szCs w:val="24"/>
        </w:rPr>
        <w:t>在</w:t>
      </w:r>
      <w:r w:rsidRPr="003F1B07">
        <w:rPr>
          <w:rFonts w:ascii="標楷體" w:eastAsia="標楷體" w:hAnsi="標楷體" w:cs="Times New Roman" w:hint="eastAsia"/>
          <w:color w:val="000000" w:themeColor="text1"/>
          <w:szCs w:val="24"/>
        </w:rPr>
        <w:t>制訂</w:t>
      </w:r>
      <w:r w:rsidR="009A0950" w:rsidRPr="003F1B07">
        <w:rPr>
          <w:rFonts w:ascii="標楷體" w:eastAsia="標楷體" w:hAnsi="標楷體" w:cs="Times New Roman"/>
          <w:color w:val="000000" w:themeColor="text1"/>
          <w:szCs w:val="24"/>
        </w:rPr>
        <w:t>短中</w:t>
      </w:r>
      <w:r w:rsidRPr="003F1B07">
        <w:rPr>
          <w:rFonts w:ascii="標楷體" w:eastAsia="標楷體" w:hAnsi="標楷體" w:cs="Times New Roman"/>
          <w:color w:val="000000" w:themeColor="text1"/>
          <w:szCs w:val="24"/>
        </w:rPr>
        <w:t>長</w:t>
      </w:r>
      <w:r w:rsidR="000D3E98">
        <w:rPr>
          <w:rFonts w:ascii="標楷體" w:eastAsia="標楷體" w:hAnsi="標楷體" w:cs="Times New Roman" w:hint="eastAsia"/>
          <w:color w:val="000000" w:themeColor="text1"/>
          <w:szCs w:val="24"/>
        </w:rPr>
        <w:t>期</w:t>
      </w:r>
      <w:r w:rsidR="009A0950">
        <w:rPr>
          <w:rFonts w:ascii="標楷體" w:eastAsia="標楷體" w:hAnsi="標楷體" w:cs="Times New Roman" w:hint="eastAsia"/>
          <w:color w:val="000000" w:themeColor="text1"/>
          <w:szCs w:val="24"/>
        </w:rPr>
        <w:t>措施時</w:t>
      </w:r>
      <w:r w:rsidRPr="003F1B07">
        <w:rPr>
          <w:rFonts w:ascii="標楷體" w:eastAsia="標楷體" w:hAnsi="標楷體" w:cs="Times New Roman" w:hint="eastAsia"/>
          <w:color w:val="000000" w:themeColor="text1"/>
          <w:szCs w:val="24"/>
        </w:rPr>
        <w:t>，</w:t>
      </w:r>
      <w:r w:rsidR="009A0950">
        <w:rPr>
          <w:rFonts w:ascii="標楷體" w:eastAsia="標楷體" w:hAnsi="標楷體" w:cs="Times New Roman" w:hint="eastAsia"/>
          <w:color w:val="000000" w:themeColor="text1"/>
          <w:szCs w:val="24"/>
        </w:rPr>
        <w:t>必須同時詳細預算和預留其</w:t>
      </w:r>
      <w:r w:rsidR="00ED3C3F">
        <w:rPr>
          <w:rFonts w:ascii="標楷體" w:eastAsia="標楷體" w:hAnsi="標楷體" w:cs="Times New Roman" w:hint="eastAsia"/>
          <w:color w:val="000000" w:themeColor="text1"/>
          <w:szCs w:val="24"/>
        </w:rPr>
        <w:t>不同階段</w:t>
      </w:r>
      <w:r w:rsidR="009A0950">
        <w:rPr>
          <w:rFonts w:ascii="標楷體" w:eastAsia="標楷體" w:hAnsi="標楷體" w:cs="Times New Roman" w:hint="eastAsia"/>
          <w:color w:val="000000" w:themeColor="text1"/>
          <w:szCs w:val="24"/>
        </w:rPr>
        <w:t>所需</w:t>
      </w:r>
      <w:r w:rsidR="00ED3C3F">
        <w:rPr>
          <w:rFonts w:ascii="標楷體" w:eastAsia="標楷體" w:hAnsi="標楷體" w:cs="Times New Roman" w:hint="eastAsia"/>
          <w:color w:val="000000" w:themeColor="text1"/>
          <w:szCs w:val="24"/>
        </w:rPr>
        <w:t>的</w:t>
      </w:r>
      <w:r w:rsidR="009A0950">
        <w:rPr>
          <w:rFonts w:ascii="標楷體" w:eastAsia="標楷體" w:hAnsi="標楷體" w:cs="Times New Roman" w:hint="eastAsia"/>
          <w:color w:val="000000" w:themeColor="text1"/>
          <w:szCs w:val="24"/>
        </w:rPr>
        <w:t>資源，以確保</w:t>
      </w:r>
      <w:r w:rsidR="00ED3C3F">
        <w:rPr>
          <w:rFonts w:ascii="標楷體" w:eastAsia="標楷體" w:hAnsi="標楷體" w:cs="Times New Roman" w:hint="eastAsia"/>
          <w:color w:val="000000" w:themeColor="text1"/>
          <w:szCs w:val="24"/>
        </w:rPr>
        <w:t>各項新措施有足夠的資料落實。</w:t>
      </w:r>
    </w:p>
    <w:p w14:paraId="16D81653" w14:textId="60D04F95" w:rsidR="003F1B07" w:rsidRPr="003F1B07" w:rsidRDefault="00ED3C3F" w:rsidP="009319B4">
      <w:pPr>
        <w:pStyle w:val="a5"/>
        <w:numPr>
          <w:ilvl w:val="0"/>
          <w:numId w:val="20"/>
        </w:numPr>
        <w:spacing w:afterLines="50" w:after="180"/>
        <w:ind w:leftChars="0"/>
        <w:jc w:val="both"/>
        <w:rPr>
          <w:rFonts w:ascii="標楷體" w:eastAsia="標楷體" w:hAnsi="標楷體" w:cs="Times New Roman"/>
          <w:b/>
          <w:color w:val="000000" w:themeColor="text1"/>
          <w:szCs w:val="24"/>
        </w:rPr>
      </w:pPr>
      <w:r>
        <w:rPr>
          <w:rFonts w:ascii="標楷體" w:eastAsia="標楷體" w:hAnsi="標楷體" w:cs="Times New Roman" w:hint="eastAsia"/>
          <w:b/>
          <w:color w:val="000000" w:themeColor="text1"/>
          <w:szCs w:val="24"/>
        </w:rPr>
        <w:t>確保新</w:t>
      </w:r>
      <w:r w:rsidRPr="00FA1F3F">
        <w:rPr>
          <w:rFonts w:ascii="標楷體" w:eastAsia="標楷體" w:hAnsi="標楷體" w:cs="Times New Roman" w:hint="eastAsia"/>
          <w:b/>
          <w:color w:val="000000" w:themeColor="text1"/>
          <w:szCs w:val="24"/>
        </w:rPr>
        <w:t>《方案》</w:t>
      </w:r>
      <w:proofErr w:type="gramStart"/>
      <w:r>
        <w:rPr>
          <w:rFonts w:ascii="標楷體" w:eastAsia="標楷體" w:hAnsi="標楷體" w:cs="Times New Roman" w:hint="eastAsia"/>
          <w:b/>
          <w:color w:val="000000" w:themeColor="text1"/>
          <w:szCs w:val="24"/>
        </w:rPr>
        <w:t>具</w:t>
      </w:r>
      <w:r w:rsidR="003F1B07" w:rsidRPr="003F1B07">
        <w:rPr>
          <w:rFonts w:ascii="標楷體" w:eastAsia="標楷體" w:hAnsi="標楷體" w:cs="Times New Roman" w:hint="eastAsia"/>
          <w:b/>
          <w:color w:val="000000" w:themeColor="text1"/>
          <w:szCs w:val="24"/>
        </w:rPr>
        <w:t>循證</w:t>
      </w:r>
      <w:proofErr w:type="gramEnd"/>
      <w:r w:rsidR="003F1B07" w:rsidRPr="003F1B07">
        <w:rPr>
          <w:rFonts w:ascii="標楷體" w:eastAsia="標楷體" w:hAnsi="標楷體" w:cs="Times New Roman" w:hint="eastAsia"/>
          <w:b/>
          <w:color w:val="000000" w:themeColor="text1"/>
          <w:szCs w:val="24"/>
        </w:rPr>
        <w:t>為本</w:t>
      </w:r>
      <w:r>
        <w:rPr>
          <w:rFonts w:ascii="標楷體" w:eastAsia="標楷體" w:hAnsi="標楷體" w:cs="Times New Roman" w:hint="eastAsia"/>
          <w:b/>
          <w:color w:val="000000" w:themeColor="text1"/>
          <w:szCs w:val="24"/>
        </w:rPr>
        <w:t>的檢討機制</w:t>
      </w:r>
    </w:p>
    <w:p w14:paraId="118801D8" w14:textId="6EE802C2" w:rsidR="003F1B07" w:rsidRPr="003F1B07" w:rsidRDefault="003F1B07" w:rsidP="009319B4">
      <w:pPr>
        <w:spacing w:afterLines="50" w:after="180"/>
        <w:ind w:leftChars="177" w:left="425"/>
        <w:jc w:val="both"/>
        <w:rPr>
          <w:rFonts w:ascii="標楷體" w:eastAsia="標楷體" w:hAnsi="標楷體" w:cs="Times New Roman"/>
          <w:color w:val="000000" w:themeColor="text1"/>
          <w:szCs w:val="24"/>
        </w:rPr>
      </w:pPr>
      <w:r w:rsidRPr="003F1B07">
        <w:rPr>
          <w:rFonts w:ascii="標楷體" w:eastAsia="標楷體" w:hAnsi="標楷體" w:cs="Times New Roman" w:hint="eastAsia"/>
          <w:color w:val="000000" w:themeColor="text1"/>
          <w:szCs w:val="24"/>
        </w:rPr>
        <w:t>政府有責任</w:t>
      </w:r>
      <w:r w:rsidR="00ED3C3F">
        <w:rPr>
          <w:rFonts w:ascii="標楷體" w:eastAsia="標楷體" w:hAnsi="標楷體" w:cs="Times New Roman" w:hint="eastAsia"/>
          <w:color w:val="000000" w:themeColor="text1"/>
          <w:szCs w:val="24"/>
        </w:rPr>
        <w:t>確保</w:t>
      </w:r>
      <w:r w:rsidRPr="003F1B07">
        <w:rPr>
          <w:rFonts w:ascii="標楷體" w:eastAsia="標楷體" w:hAnsi="標楷體" w:cs="Times New Roman" w:hint="eastAsia"/>
          <w:color w:val="000000" w:themeColor="text1"/>
          <w:szCs w:val="24"/>
        </w:rPr>
        <w:t>以公</w:t>
      </w:r>
      <w:proofErr w:type="gramStart"/>
      <w:r w:rsidRPr="003F1B07">
        <w:rPr>
          <w:rFonts w:ascii="標楷體" w:eastAsia="標楷體" w:hAnsi="標楷體" w:cs="Times New Roman" w:hint="eastAsia"/>
          <w:color w:val="000000" w:themeColor="text1"/>
          <w:szCs w:val="24"/>
        </w:rPr>
        <w:t>帑</w:t>
      </w:r>
      <w:proofErr w:type="gramEnd"/>
      <w:r w:rsidRPr="003F1B07">
        <w:rPr>
          <w:rFonts w:ascii="標楷體" w:eastAsia="標楷體" w:hAnsi="標楷體" w:cs="Times New Roman" w:hint="eastAsia"/>
          <w:color w:val="000000" w:themeColor="text1"/>
          <w:szCs w:val="24"/>
        </w:rPr>
        <w:t>資助的</w:t>
      </w:r>
      <w:r w:rsidR="00ED3C3F">
        <w:rPr>
          <w:rFonts w:ascii="標楷體" w:eastAsia="標楷體" w:hAnsi="標楷體" w:cs="Times New Roman" w:hint="eastAsia"/>
          <w:color w:val="000000" w:themeColor="text1"/>
          <w:szCs w:val="24"/>
        </w:rPr>
        <w:t>服務／</w:t>
      </w:r>
      <w:r w:rsidRPr="003F1B07">
        <w:rPr>
          <w:rFonts w:ascii="標楷體" w:eastAsia="標楷體" w:hAnsi="標楷體" w:cs="Times New Roman" w:hint="eastAsia"/>
          <w:color w:val="000000" w:themeColor="text1"/>
          <w:szCs w:val="24"/>
        </w:rPr>
        <w:t>項目</w:t>
      </w:r>
      <w:r w:rsidR="00CC14BD">
        <w:rPr>
          <w:rFonts w:ascii="標楷體" w:eastAsia="標楷體" w:hAnsi="標楷體" w:cs="Times New Roman" w:hint="eastAsia"/>
          <w:color w:val="000000" w:themeColor="text1"/>
          <w:szCs w:val="24"/>
        </w:rPr>
        <w:t>能</w:t>
      </w:r>
      <w:r w:rsidR="00ED3C3F">
        <w:rPr>
          <w:rFonts w:ascii="標楷體" w:eastAsia="標楷體" w:hAnsi="標楷體" w:cs="Times New Roman" w:hint="eastAsia"/>
          <w:color w:val="000000" w:themeColor="text1"/>
          <w:szCs w:val="24"/>
        </w:rPr>
        <w:t>達至</w:t>
      </w:r>
      <w:r w:rsidR="00CC14BD">
        <w:rPr>
          <w:rFonts w:ascii="標楷體" w:eastAsia="標楷體" w:hAnsi="標楷體" w:cs="Times New Roman" w:hint="eastAsia"/>
          <w:color w:val="000000" w:themeColor="text1"/>
          <w:szCs w:val="24"/>
        </w:rPr>
        <w:t>合理和應有的</w:t>
      </w:r>
      <w:r w:rsidRPr="003F1B07">
        <w:rPr>
          <w:rFonts w:ascii="標楷體" w:eastAsia="標楷體" w:hAnsi="標楷體" w:cs="Times New Roman" w:hint="eastAsia"/>
          <w:color w:val="000000" w:themeColor="text1"/>
          <w:szCs w:val="24"/>
        </w:rPr>
        <w:t>質素保證</w:t>
      </w:r>
      <w:r w:rsidR="00CC14BD">
        <w:rPr>
          <w:rFonts w:ascii="標楷體" w:eastAsia="標楷體" w:hAnsi="標楷體" w:cs="Times New Roman" w:hint="eastAsia"/>
          <w:color w:val="000000" w:themeColor="text1"/>
          <w:szCs w:val="24"/>
        </w:rPr>
        <w:t>。</w:t>
      </w:r>
      <w:r w:rsidRPr="003F1B07">
        <w:rPr>
          <w:rFonts w:ascii="標楷體" w:eastAsia="標楷體" w:hAnsi="標楷體" w:cs="Times New Roman" w:hint="eastAsia"/>
          <w:color w:val="000000" w:themeColor="text1"/>
          <w:szCs w:val="24"/>
        </w:rPr>
        <w:t>新《方案》須</w:t>
      </w:r>
      <w:proofErr w:type="gramStart"/>
      <w:r w:rsidR="00CC14BD">
        <w:rPr>
          <w:rFonts w:ascii="標楷體" w:eastAsia="標楷體" w:hAnsi="標楷體" w:cs="Times New Roman" w:hint="eastAsia"/>
          <w:color w:val="000000" w:themeColor="text1"/>
          <w:szCs w:val="24"/>
        </w:rPr>
        <w:t>以</w:t>
      </w:r>
      <w:r w:rsidR="00CC14BD" w:rsidRPr="00CC14BD">
        <w:rPr>
          <w:rFonts w:ascii="標楷體" w:eastAsia="標楷體" w:hAnsi="標楷體" w:cs="Times New Roman" w:hint="eastAsia"/>
          <w:color w:val="000000" w:themeColor="text1"/>
          <w:szCs w:val="24"/>
        </w:rPr>
        <w:t>循證為</w:t>
      </w:r>
      <w:proofErr w:type="gramEnd"/>
      <w:r w:rsidR="00CC14BD" w:rsidRPr="00CC14BD">
        <w:rPr>
          <w:rFonts w:ascii="標楷體" w:eastAsia="標楷體" w:hAnsi="標楷體" w:cs="Times New Roman" w:hint="eastAsia"/>
          <w:color w:val="000000" w:themeColor="text1"/>
          <w:szCs w:val="24"/>
        </w:rPr>
        <w:t>本（</w:t>
      </w:r>
      <w:r w:rsidR="00C029DA">
        <w:rPr>
          <w:rFonts w:ascii="Times New Roman" w:eastAsia="標楷體" w:hAnsi="Times New Roman" w:cs="Times New Roman"/>
          <w:color w:val="000000" w:themeColor="text1"/>
          <w:szCs w:val="24"/>
        </w:rPr>
        <w:t>evidence based p</w:t>
      </w:r>
      <w:r w:rsidR="00CC14BD" w:rsidRPr="00C029DA">
        <w:rPr>
          <w:rFonts w:ascii="Times New Roman" w:eastAsia="標楷體" w:hAnsi="Times New Roman" w:cs="Times New Roman"/>
          <w:color w:val="000000" w:themeColor="text1"/>
          <w:szCs w:val="24"/>
        </w:rPr>
        <w:t>ractice</w:t>
      </w:r>
      <w:r w:rsidR="00CC14BD" w:rsidRPr="00CC14BD">
        <w:rPr>
          <w:rFonts w:ascii="標楷體" w:eastAsia="標楷體" w:hAnsi="標楷體" w:cs="Times New Roman" w:hint="eastAsia"/>
          <w:color w:val="000000" w:themeColor="text1"/>
          <w:szCs w:val="24"/>
        </w:rPr>
        <w:t>）</w:t>
      </w:r>
      <w:r w:rsidR="00CC14BD">
        <w:rPr>
          <w:rFonts w:ascii="標楷體" w:eastAsia="標楷體" w:hAnsi="標楷體" w:cs="Times New Roman" w:hint="eastAsia"/>
          <w:color w:val="000000" w:themeColor="text1"/>
          <w:szCs w:val="24"/>
        </w:rPr>
        <w:t>的原則作定期</w:t>
      </w:r>
      <w:r w:rsidRPr="003F1B07">
        <w:rPr>
          <w:rFonts w:ascii="標楷體" w:eastAsia="標楷體" w:hAnsi="標楷體" w:cs="Times New Roman" w:hint="eastAsia"/>
          <w:color w:val="000000" w:themeColor="text1"/>
          <w:szCs w:val="24"/>
        </w:rPr>
        <w:t>檢討</w:t>
      </w:r>
      <w:r w:rsidRPr="003F1B07">
        <w:rPr>
          <w:rFonts w:ascii="標楷體" w:eastAsia="標楷體" w:hAnsi="標楷體" w:cs="Times New Roman"/>
          <w:color w:val="000000" w:themeColor="text1"/>
          <w:szCs w:val="24"/>
        </w:rPr>
        <w:t>。</w:t>
      </w:r>
    </w:p>
    <w:p w14:paraId="29BB6C19" w14:textId="0160ADD8" w:rsidR="003F1B07" w:rsidRPr="003F1B07" w:rsidRDefault="00CC14BD" w:rsidP="009319B4">
      <w:pPr>
        <w:pStyle w:val="a5"/>
        <w:numPr>
          <w:ilvl w:val="0"/>
          <w:numId w:val="20"/>
        </w:numPr>
        <w:spacing w:afterLines="50" w:after="180"/>
        <w:ind w:leftChars="0"/>
        <w:jc w:val="both"/>
        <w:rPr>
          <w:rFonts w:ascii="標楷體" w:eastAsia="標楷體" w:hAnsi="標楷體" w:cs="Times New Roman"/>
          <w:b/>
          <w:color w:val="000000" w:themeColor="text1"/>
          <w:szCs w:val="24"/>
        </w:rPr>
      </w:pPr>
      <w:r>
        <w:rPr>
          <w:rFonts w:ascii="標楷體" w:eastAsia="標楷體" w:hAnsi="標楷體" w:cs="Times New Roman" w:hint="eastAsia"/>
          <w:b/>
          <w:color w:val="000000" w:themeColor="text1"/>
          <w:szCs w:val="24"/>
        </w:rPr>
        <w:t>確保新</w:t>
      </w:r>
      <w:r w:rsidRPr="00FA1F3F">
        <w:rPr>
          <w:rFonts w:ascii="標楷體" w:eastAsia="標楷體" w:hAnsi="標楷體" w:cs="Times New Roman" w:hint="eastAsia"/>
          <w:b/>
          <w:color w:val="000000" w:themeColor="text1"/>
          <w:szCs w:val="24"/>
        </w:rPr>
        <w:t>《方案》</w:t>
      </w:r>
      <w:r>
        <w:rPr>
          <w:rFonts w:ascii="標楷體" w:eastAsia="標楷體" w:hAnsi="標楷體" w:cs="Times New Roman" w:hint="eastAsia"/>
          <w:b/>
          <w:color w:val="000000" w:themeColor="text1"/>
          <w:szCs w:val="24"/>
        </w:rPr>
        <w:t>促進殘疾人</w:t>
      </w:r>
      <w:r w:rsidR="003F1B07" w:rsidRPr="003F1B07">
        <w:rPr>
          <w:rFonts w:ascii="標楷體" w:eastAsia="標楷體" w:hAnsi="標楷體" w:cs="Times New Roman"/>
          <w:b/>
          <w:color w:val="000000" w:themeColor="text1"/>
          <w:szCs w:val="24"/>
        </w:rPr>
        <w:t>充份</w:t>
      </w:r>
      <w:r>
        <w:rPr>
          <w:rFonts w:ascii="標楷體" w:eastAsia="標楷體" w:hAnsi="標楷體" w:cs="Times New Roman" w:hint="eastAsia"/>
          <w:b/>
          <w:color w:val="000000" w:themeColor="text1"/>
          <w:szCs w:val="24"/>
        </w:rPr>
        <w:t>和自主</w:t>
      </w:r>
      <w:r w:rsidR="003F1B07" w:rsidRPr="003F1B07">
        <w:rPr>
          <w:rFonts w:ascii="標楷體" w:eastAsia="標楷體" w:hAnsi="標楷體" w:cs="Times New Roman"/>
          <w:b/>
          <w:color w:val="000000" w:themeColor="text1"/>
          <w:szCs w:val="24"/>
        </w:rPr>
        <w:t>參與</w:t>
      </w:r>
      <w:r>
        <w:rPr>
          <w:rFonts w:ascii="標楷體" w:eastAsia="標楷體" w:hAnsi="標楷體" w:cs="Times New Roman" w:hint="eastAsia"/>
          <w:b/>
          <w:color w:val="000000" w:themeColor="text1"/>
          <w:szCs w:val="24"/>
        </w:rPr>
        <w:t>社會</w:t>
      </w:r>
    </w:p>
    <w:p w14:paraId="1D019B0A" w14:textId="12B3AD10" w:rsidR="00072695" w:rsidRDefault="003F1B07" w:rsidP="009319B4">
      <w:pPr>
        <w:spacing w:afterLines="50" w:after="180"/>
        <w:ind w:leftChars="177" w:left="425"/>
        <w:jc w:val="both"/>
        <w:rPr>
          <w:rFonts w:ascii="標楷體" w:eastAsia="標楷體" w:hAnsi="標楷體" w:cs="Times New Roman"/>
          <w:color w:val="000000" w:themeColor="text1"/>
          <w:szCs w:val="24"/>
        </w:rPr>
      </w:pPr>
      <w:r w:rsidRPr="003F1B07">
        <w:rPr>
          <w:rFonts w:ascii="標楷體" w:eastAsia="標楷體" w:hAnsi="標楷體" w:cs="Times New Roman"/>
          <w:color w:val="000000" w:themeColor="text1"/>
          <w:szCs w:val="24"/>
        </w:rPr>
        <w:t>政府應以</w:t>
      </w:r>
      <w:r w:rsidR="00CC14BD">
        <w:rPr>
          <w:rFonts w:ascii="標楷體" w:eastAsia="標楷體" w:hAnsi="標楷體" w:cs="Times New Roman" w:hint="eastAsia"/>
          <w:color w:val="000000" w:themeColor="text1"/>
          <w:szCs w:val="24"/>
        </w:rPr>
        <w:t>開放的角度和多元</w:t>
      </w:r>
      <w:r w:rsidRPr="003F1B07">
        <w:rPr>
          <w:rFonts w:ascii="標楷體" w:eastAsia="標楷體" w:hAnsi="標楷體" w:cs="Times New Roman"/>
          <w:color w:val="000000" w:themeColor="text1"/>
          <w:szCs w:val="24"/>
        </w:rPr>
        <w:t>渠道，</w:t>
      </w:r>
      <w:r w:rsidR="00CC14BD">
        <w:rPr>
          <w:rFonts w:ascii="標楷體" w:eastAsia="標楷體" w:hAnsi="標楷體" w:cs="Times New Roman" w:hint="eastAsia"/>
          <w:color w:val="000000" w:themeColor="text1"/>
          <w:szCs w:val="24"/>
        </w:rPr>
        <w:t>接觸</w:t>
      </w:r>
      <w:r w:rsidR="00E43ADB">
        <w:rPr>
          <w:rFonts w:ascii="標楷體" w:eastAsia="標楷體" w:hAnsi="標楷體" w:cs="Times New Roman" w:hint="eastAsia"/>
          <w:color w:val="000000" w:themeColor="text1"/>
          <w:szCs w:val="24"/>
        </w:rPr>
        <w:t>、聆聽</w:t>
      </w:r>
      <w:r w:rsidR="00CC14BD">
        <w:rPr>
          <w:rFonts w:ascii="標楷體" w:eastAsia="標楷體" w:hAnsi="標楷體" w:cs="Times New Roman" w:hint="eastAsia"/>
          <w:color w:val="000000" w:themeColor="text1"/>
          <w:szCs w:val="24"/>
        </w:rPr>
        <w:t>和考慮殘疾人士、</w:t>
      </w:r>
      <w:r w:rsidRPr="003F1B07">
        <w:rPr>
          <w:rFonts w:ascii="標楷體" w:eastAsia="標楷體" w:hAnsi="標楷體" w:cs="Times New Roman"/>
          <w:color w:val="000000" w:themeColor="text1"/>
          <w:szCs w:val="24"/>
        </w:rPr>
        <w:t>自助組織</w:t>
      </w:r>
      <w:r w:rsidR="00EA68B5">
        <w:rPr>
          <w:rFonts w:ascii="標楷體" w:eastAsia="標楷體" w:hAnsi="標楷體" w:cs="Times New Roman" w:hint="eastAsia"/>
          <w:color w:val="000000" w:themeColor="text1"/>
          <w:szCs w:val="24"/>
        </w:rPr>
        <w:t>、</w:t>
      </w:r>
      <w:r w:rsidR="00E43ADB" w:rsidRPr="003F1B07">
        <w:rPr>
          <w:rFonts w:ascii="標楷體" w:eastAsia="標楷體" w:hAnsi="標楷體" w:cs="Times New Roman"/>
          <w:color w:val="000000" w:themeColor="text1"/>
          <w:szCs w:val="24"/>
        </w:rPr>
        <w:t>業界</w:t>
      </w:r>
      <w:r w:rsidR="00EA68B5" w:rsidRPr="003F1B07">
        <w:rPr>
          <w:rFonts w:ascii="標楷體" w:eastAsia="標楷體" w:hAnsi="標楷體" w:cs="Times New Roman"/>
          <w:color w:val="000000" w:themeColor="text1"/>
          <w:szCs w:val="24"/>
        </w:rPr>
        <w:t>及</w:t>
      </w:r>
      <w:r w:rsidR="00EA68B5">
        <w:rPr>
          <w:rFonts w:ascii="標楷體" w:eastAsia="標楷體" w:hAnsi="標楷體" w:hint="eastAsia"/>
          <w:bCs/>
          <w:lang w:val="x-none"/>
        </w:rPr>
        <w:t>公眾</w:t>
      </w:r>
      <w:r w:rsidRPr="003F1B07">
        <w:rPr>
          <w:rFonts w:ascii="標楷體" w:eastAsia="標楷體" w:hAnsi="標楷體" w:cs="Times New Roman"/>
          <w:color w:val="000000" w:themeColor="text1"/>
          <w:szCs w:val="24"/>
        </w:rPr>
        <w:t>的意見</w:t>
      </w:r>
      <w:r w:rsidR="00E43ADB">
        <w:rPr>
          <w:rFonts w:ascii="標楷體" w:eastAsia="標楷體" w:hAnsi="標楷體" w:cs="Times New Roman" w:hint="eastAsia"/>
          <w:color w:val="000000" w:themeColor="text1"/>
          <w:szCs w:val="24"/>
        </w:rPr>
        <w:t>，</w:t>
      </w:r>
      <w:r w:rsidRPr="003F1B07">
        <w:rPr>
          <w:rFonts w:ascii="標楷體" w:eastAsia="標楷體" w:hAnsi="標楷體" w:cs="Times New Roman" w:hint="eastAsia"/>
          <w:color w:val="000000" w:themeColor="text1"/>
          <w:szCs w:val="24"/>
        </w:rPr>
        <w:t>真正</w:t>
      </w:r>
      <w:r w:rsidR="00CC14BD">
        <w:rPr>
          <w:rFonts w:ascii="標楷體" w:eastAsia="標楷體" w:hAnsi="標楷體" w:cs="Times New Roman" w:hint="eastAsia"/>
          <w:color w:val="000000" w:themeColor="text1"/>
          <w:szCs w:val="24"/>
        </w:rPr>
        <w:t>達至</w:t>
      </w:r>
      <w:r w:rsidRPr="003F1B07">
        <w:rPr>
          <w:rFonts w:ascii="標楷體" w:eastAsia="標楷體" w:hAnsi="標楷體" w:cs="Times New Roman" w:hint="eastAsia"/>
          <w:color w:val="000000" w:themeColor="text1"/>
          <w:szCs w:val="24"/>
        </w:rPr>
        <w:t>「沒有我們的參與，就不要替我們做決定」（</w:t>
      </w:r>
      <w:r w:rsidR="00C029DA">
        <w:rPr>
          <w:rFonts w:ascii="Times New Roman" w:eastAsia="標楷體" w:hAnsi="Times New Roman" w:cs="Times New Roman"/>
          <w:color w:val="000000" w:themeColor="text1"/>
          <w:szCs w:val="24"/>
        </w:rPr>
        <w:t>n</w:t>
      </w:r>
      <w:r w:rsidRPr="00C029DA">
        <w:rPr>
          <w:rFonts w:ascii="Times New Roman" w:eastAsia="標楷體" w:hAnsi="Times New Roman" w:cs="Times New Roman"/>
          <w:color w:val="000000" w:themeColor="text1"/>
          <w:szCs w:val="24"/>
        </w:rPr>
        <w:t>othing about us, without us</w:t>
      </w:r>
      <w:r w:rsidRPr="003F1B07">
        <w:rPr>
          <w:rFonts w:ascii="標楷體" w:eastAsia="標楷體" w:hAnsi="標楷體" w:cs="Times New Roman" w:hint="eastAsia"/>
          <w:color w:val="000000" w:themeColor="text1"/>
          <w:szCs w:val="24"/>
        </w:rPr>
        <w:t>）精神</w:t>
      </w:r>
      <w:r w:rsidRPr="003F1B07">
        <w:rPr>
          <w:rFonts w:ascii="標楷體" w:eastAsia="標楷體" w:hAnsi="標楷體" w:cs="Times New Roman"/>
          <w:color w:val="000000" w:themeColor="text1"/>
          <w:szCs w:val="24"/>
        </w:rPr>
        <w:t>。</w:t>
      </w:r>
    </w:p>
    <w:p w14:paraId="6321ECD2" w14:textId="77777777" w:rsidR="00CF0F51" w:rsidRDefault="00CF0F51" w:rsidP="00CF0F51">
      <w:pPr>
        <w:widowControl/>
        <w:rPr>
          <w:rFonts w:ascii="標楷體" w:eastAsia="標楷體" w:hAnsi="標楷體" w:cs="Times New Roman"/>
          <w:color w:val="000000" w:themeColor="text1"/>
          <w:szCs w:val="24"/>
          <w:lang w:val="x-none"/>
        </w:rPr>
      </w:pPr>
    </w:p>
    <w:p w14:paraId="0767799F" w14:textId="180CDBED" w:rsidR="00E43ADB" w:rsidRDefault="00FC0E8E" w:rsidP="00CF0F51">
      <w:pPr>
        <w:widowControl/>
        <w:rPr>
          <w:rFonts w:ascii="標楷體" w:eastAsia="標楷體" w:hAnsi="標楷體" w:cs="Times New Roman"/>
          <w:color w:val="000000" w:themeColor="text1"/>
          <w:szCs w:val="24"/>
          <w:lang w:val="x-none"/>
        </w:rPr>
      </w:pPr>
      <w:r>
        <w:rPr>
          <w:rFonts w:ascii="標楷體" w:eastAsia="標楷體" w:hAnsi="標楷體" w:cs="Times New Roman" w:hint="eastAsia"/>
          <w:color w:val="000000" w:themeColor="text1"/>
          <w:szCs w:val="24"/>
          <w:lang w:val="x-none"/>
        </w:rPr>
        <w:t>本會欣喜</w:t>
      </w:r>
      <w:r w:rsidRPr="00D61875">
        <w:rPr>
          <w:rFonts w:ascii="標楷體" w:eastAsia="標楷體" w:hAnsi="標楷體" w:cs="Times New Roman" w:hint="eastAsia"/>
          <w:color w:val="000000" w:themeColor="text1"/>
          <w:szCs w:val="24"/>
        </w:rPr>
        <w:t>研究顧問團隊</w:t>
      </w:r>
      <w:r>
        <w:rPr>
          <w:rFonts w:ascii="標楷體" w:eastAsia="標楷體" w:hAnsi="標楷體" w:cs="Times New Roman" w:hint="eastAsia"/>
          <w:color w:val="000000" w:themeColor="text1"/>
          <w:szCs w:val="24"/>
        </w:rPr>
        <w:t>採納了本會就</w:t>
      </w:r>
      <w:r w:rsidRPr="00E43ADB">
        <w:rPr>
          <w:rFonts w:ascii="標楷體" w:eastAsia="標楷體" w:hAnsi="標楷體" w:cs="Times New Roman" w:hint="eastAsia"/>
          <w:color w:val="000000" w:themeColor="text1"/>
          <w:szCs w:val="24"/>
          <w:lang w:val="x-none"/>
        </w:rPr>
        <w:t>《方案》</w:t>
      </w:r>
      <w:r>
        <w:rPr>
          <w:rFonts w:ascii="標楷體" w:eastAsia="標楷體" w:hAnsi="標楷體" w:cs="Times New Roman" w:hint="eastAsia"/>
          <w:color w:val="000000" w:themeColor="text1"/>
          <w:szCs w:val="24"/>
          <w:lang w:val="x-none"/>
        </w:rPr>
        <w:t>第二次階段提交的部分意見</w:t>
      </w:r>
      <w:r>
        <w:rPr>
          <w:rFonts w:ascii="標楷體" w:eastAsia="標楷體" w:hAnsi="標楷體" w:cs="Times New Roman" w:hint="eastAsia"/>
          <w:color w:val="000000" w:themeColor="text1"/>
          <w:szCs w:val="24"/>
        </w:rPr>
        <w:t>。</w:t>
      </w:r>
      <w:r w:rsidR="00E43ADB">
        <w:rPr>
          <w:rFonts w:ascii="標楷體" w:eastAsia="標楷體" w:hAnsi="標楷體" w:cs="Times New Roman" w:hint="eastAsia"/>
          <w:color w:val="000000" w:themeColor="text1"/>
          <w:szCs w:val="24"/>
          <w:lang w:val="x-none"/>
        </w:rPr>
        <w:t>考慮新</w:t>
      </w:r>
      <w:r w:rsidR="00E43ADB" w:rsidRPr="00E43ADB">
        <w:rPr>
          <w:rFonts w:ascii="標楷體" w:eastAsia="標楷體" w:hAnsi="標楷體" w:cs="Times New Roman" w:hint="eastAsia"/>
          <w:color w:val="000000" w:themeColor="text1"/>
          <w:szCs w:val="24"/>
          <w:lang w:val="x-none"/>
        </w:rPr>
        <w:t>《方案》</w:t>
      </w:r>
      <w:r w:rsidR="00E43ADB">
        <w:rPr>
          <w:rFonts w:ascii="標楷體" w:eastAsia="標楷體" w:hAnsi="標楷體" w:cs="Times New Roman" w:hint="eastAsia"/>
          <w:color w:val="000000" w:themeColor="text1"/>
          <w:szCs w:val="24"/>
          <w:lang w:val="x-none"/>
        </w:rPr>
        <w:t>的願景、策略方向和上述策略目標，本會對新</w:t>
      </w:r>
      <w:r w:rsidR="00E43ADB" w:rsidRPr="00E43ADB">
        <w:rPr>
          <w:rFonts w:ascii="標楷體" w:eastAsia="標楷體" w:hAnsi="標楷體" w:cs="Times New Roman" w:hint="eastAsia"/>
          <w:color w:val="000000" w:themeColor="text1"/>
          <w:szCs w:val="24"/>
          <w:lang w:val="x-none"/>
        </w:rPr>
        <w:t>《方案》</w:t>
      </w:r>
      <w:r w:rsidR="00E43ADB">
        <w:rPr>
          <w:rFonts w:ascii="標楷體" w:eastAsia="標楷體" w:hAnsi="標楷體" w:cs="Times New Roman" w:hint="eastAsia"/>
          <w:color w:val="000000" w:themeColor="text1"/>
          <w:szCs w:val="24"/>
          <w:lang w:val="x-none"/>
        </w:rPr>
        <w:t>內</w:t>
      </w:r>
      <w:r w:rsidR="00B86D0E">
        <w:rPr>
          <w:rFonts w:ascii="標楷體" w:eastAsia="標楷體" w:hAnsi="標楷體" w:cs="Times New Roman"/>
          <w:color w:val="000000" w:themeColor="text1"/>
          <w:szCs w:val="24"/>
          <w:lang w:val="x-none"/>
        </w:rPr>
        <w:t>8</w:t>
      </w:r>
      <w:r w:rsidR="00E43ADB">
        <w:rPr>
          <w:rFonts w:ascii="標楷體" w:eastAsia="標楷體" w:hAnsi="標楷體" w:cs="Times New Roman" w:hint="eastAsia"/>
          <w:color w:val="000000" w:themeColor="text1"/>
          <w:szCs w:val="24"/>
          <w:lang w:val="x-none"/>
        </w:rPr>
        <w:t>項策略主題的</w:t>
      </w:r>
      <w:r w:rsidR="00110CB1">
        <w:rPr>
          <w:rFonts w:ascii="標楷體" w:eastAsia="標楷體" w:hAnsi="標楷體" w:cs="Times New Roman" w:hint="eastAsia"/>
          <w:color w:val="000000" w:themeColor="text1"/>
          <w:szCs w:val="24"/>
          <w:lang w:val="x-none"/>
        </w:rPr>
        <w:t>提出以下</w:t>
      </w:r>
      <w:r w:rsidR="00E43ADB">
        <w:rPr>
          <w:rFonts w:ascii="標楷體" w:eastAsia="標楷體" w:hAnsi="標楷體" w:cs="Times New Roman" w:hint="eastAsia"/>
          <w:color w:val="000000" w:themeColor="text1"/>
          <w:szCs w:val="24"/>
          <w:lang w:val="x-none"/>
        </w:rPr>
        <w:t>建議</w:t>
      </w:r>
      <w:r w:rsidR="00110CB1">
        <w:rPr>
          <w:rFonts w:ascii="標楷體" w:eastAsia="標楷體" w:hAnsi="標楷體" w:cs="Times New Roman" w:hint="eastAsia"/>
          <w:color w:val="000000" w:themeColor="text1"/>
          <w:szCs w:val="24"/>
          <w:lang w:val="x-none"/>
        </w:rPr>
        <w:t>。</w:t>
      </w:r>
    </w:p>
    <w:p w14:paraId="03D38C28" w14:textId="65B49499" w:rsidR="00CF0F51" w:rsidRPr="00CF0F51" w:rsidRDefault="00CF0F51" w:rsidP="00CF0F51">
      <w:pPr>
        <w:widowControl/>
        <w:rPr>
          <w:rFonts w:ascii="標楷體" w:eastAsia="標楷體" w:hAnsi="標楷體" w:cs="Times New Roman"/>
          <w:color w:val="000000" w:themeColor="text1"/>
          <w:szCs w:val="24"/>
          <w:lang w:val="x-none"/>
        </w:rPr>
      </w:pPr>
      <w:r>
        <w:rPr>
          <w:rFonts w:ascii="標楷體" w:eastAsia="標楷體" w:hAnsi="標楷體" w:cs="Times New Roman"/>
          <w:color w:val="000000" w:themeColor="text1"/>
          <w:szCs w:val="24"/>
          <w:lang w:val="x-none"/>
        </w:rPr>
        <w:br w:type="page"/>
      </w:r>
    </w:p>
    <w:tbl>
      <w:tblPr>
        <w:tblStyle w:val="a4"/>
        <w:tblW w:w="9781" w:type="dxa"/>
        <w:tblInd w:w="-5" w:type="dxa"/>
        <w:tblLook w:val="04A0" w:firstRow="1" w:lastRow="0" w:firstColumn="1" w:lastColumn="0" w:noHBand="0" w:noVBand="1"/>
      </w:tblPr>
      <w:tblGrid>
        <w:gridCol w:w="9781"/>
      </w:tblGrid>
      <w:tr w:rsidR="00C77A68" w:rsidRPr="00C77A68" w14:paraId="40A97499" w14:textId="77777777" w:rsidTr="00C77A68">
        <w:trPr>
          <w:trHeight w:val="454"/>
        </w:trPr>
        <w:tc>
          <w:tcPr>
            <w:tcW w:w="9781" w:type="dxa"/>
            <w:shd w:val="clear" w:color="auto" w:fill="2F5496" w:themeFill="accent5" w:themeFillShade="BF"/>
            <w:vAlign w:val="center"/>
          </w:tcPr>
          <w:p w14:paraId="275D4840" w14:textId="78C02341" w:rsidR="00C77A68" w:rsidRPr="00C77A68" w:rsidRDefault="00C77A68" w:rsidP="00C77A68">
            <w:pPr>
              <w:spacing w:beforeLines="50" w:before="180" w:afterLines="50" w:after="180" w:line="0" w:lineRule="atLeast"/>
              <w:jc w:val="both"/>
              <w:rPr>
                <w:rFonts w:ascii="標楷體" w:eastAsia="標楷體" w:hAnsi="標楷體" w:cs="Times New Roman"/>
                <w:b/>
                <w:snapToGrid w:val="0"/>
                <w:color w:val="FFFFFF" w:themeColor="background1"/>
                <w:kern w:val="0"/>
                <w:sz w:val="28"/>
                <w:szCs w:val="28"/>
              </w:rPr>
            </w:pPr>
            <w:r w:rsidRPr="00C77A68">
              <w:rPr>
                <w:rFonts w:ascii="標楷體" w:eastAsia="標楷體" w:hAnsi="標楷體" w:cs="Times New Roman" w:hint="eastAsia"/>
                <w:b/>
                <w:snapToGrid w:val="0"/>
                <w:color w:val="FFFFFF" w:themeColor="background1"/>
                <w:kern w:val="0"/>
                <w:sz w:val="28"/>
                <w:szCs w:val="28"/>
              </w:rPr>
              <w:lastRenderedPageBreak/>
              <w:t>策略方向I</w:t>
            </w:r>
            <w:r w:rsidR="00C54B5D">
              <w:rPr>
                <w:rFonts w:ascii="標楷體" w:eastAsia="標楷體" w:hAnsi="標楷體" w:cs="Times New Roman"/>
                <w:b/>
                <w:snapToGrid w:val="0"/>
                <w:color w:val="FFFFFF" w:themeColor="background1"/>
                <w:kern w:val="0"/>
                <w:sz w:val="28"/>
                <w:szCs w:val="28"/>
              </w:rPr>
              <w:t>:</w:t>
            </w:r>
            <w:r w:rsidRPr="00C77A68">
              <w:rPr>
                <w:rFonts w:ascii="標楷體" w:eastAsia="標楷體" w:hAnsi="標楷體" w:cs="Times New Roman" w:hint="eastAsia"/>
                <w:b/>
                <w:snapToGrid w:val="0"/>
                <w:color w:val="FFFFFF" w:themeColor="background1"/>
                <w:kern w:val="0"/>
                <w:sz w:val="28"/>
                <w:szCs w:val="28"/>
              </w:rPr>
              <w:t xml:space="preserve"> 提供適時及適切的支援裝備殘疾人士，以應對人生歷程中各個階段的轉變。</w:t>
            </w:r>
          </w:p>
        </w:tc>
      </w:tr>
      <w:tr w:rsidR="00FC0E8E" w:rsidRPr="00C77A68" w14:paraId="3B2E86CE" w14:textId="77777777" w:rsidTr="00FC0E8E">
        <w:tc>
          <w:tcPr>
            <w:tcW w:w="9781" w:type="dxa"/>
            <w:shd w:val="clear" w:color="auto" w:fill="auto"/>
          </w:tcPr>
          <w:p w14:paraId="40E20D8C" w14:textId="405DCDD7" w:rsidR="00FC0E8E" w:rsidRPr="00FC0E8E" w:rsidRDefault="00FC0E8E">
            <w:pPr>
              <w:spacing w:beforeLines="20" w:before="72" w:afterLines="20" w:after="72"/>
              <w:ind w:firstLineChars="192" w:firstLine="461"/>
              <w:jc w:val="both"/>
              <w:rPr>
                <w:rFonts w:ascii="標楷體" w:eastAsia="標楷體" w:hAnsi="標楷體" w:cs="Times New Roman"/>
                <w:color w:val="000000" w:themeColor="text1"/>
              </w:rPr>
            </w:pPr>
            <w:r w:rsidRPr="004D1C4A">
              <w:rPr>
                <w:rFonts w:ascii="標楷體" w:eastAsia="標楷體" w:hAnsi="標楷體" w:cs="Times New Roman"/>
                <w:color w:val="000000" w:themeColor="text1"/>
                <w:lang w:val="x-none"/>
              </w:rPr>
              <w:t>本會</w:t>
            </w:r>
            <w:proofErr w:type="gramStart"/>
            <w:r>
              <w:rPr>
                <w:rFonts w:ascii="標楷體" w:eastAsia="標楷體" w:hAnsi="標楷體" w:cs="Times New Roman" w:hint="eastAsia"/>
                <w:color w:val="000000" w:themeColor="text1"/>
                <w:lang w:val="x-none"/>
              </w:rPr>
              <w:t>讚</w:t>
            </w:r>
            <w:proofErr w:type="gramEnd"/>
            <w:r>
              <w:rPr>
                <w:rFonts w:ascii="標楷體" w:eastAsia="標楷體" w:hAnsi="標楷體" w:cs="Times New Roman" w:hint="eastAsia"/>
                <w:color w:val="000000" w:themeColor="text1"/>
                <w:lang w:val="x-none"/>
              </w:rPr>
              <w:t>同</w:t>
            </w:r>
            <w:r w:rsidRPr="00D61875">
              <w:rPr>
                <w:rFonts w:ascii="標楷體" w:eastAsia="標楷體" w:hAnsi="標楷體" w:cs="Times New Roman" w:hint="eastAsia"/>
                <w:color w:val="000000" w:themeColor="text1"/>
              </w:rPr>
              <w:t>研究顧問團隊</w:t>
            </w:r>
            <w:r>
              <w:rPr>
                <w:rFonts w:ascii="標楷體" w:eastAsia="標楷體" w:hAnsi="標楷體" w:cs="Times New Roman"/>
                <w:color w:val="000000" w:themeColor="text1"/>
                <w:lang w:val="x-none"/>
              </w:rPr>
              <w:t>在</w:t>
            </w:r>
            <w:r>
              <w:rPr>
                <w:rFonts w:ascii="標楷體" w:eastAsia="標楷體" w:hAnsi="標楷體" w:cs="Times New Roman" w:hint="eastAsia"/>
                <w:color w:val="000000" w:themeColor="text1"/>
                <w:lang w:val="x-none"/>
              </w:rPr>
              <w:t>殘疾人士</w:t>
            </w:r>
            <w:r>
              <w:rPr>
                <w:rFonts w:ascii="標楷體" w:eastAsia="標楷體" w:hAnsi="標楷體" w:cs="Times New Roman"/>
                <w:color w:val="000000" w:themeColor="text1"/>
                <w:lang w:val="x-none"/>
              </w:rPr>
              <w:t>就業支援</w:t>
            </w:r>
            <w:r>
              <w:rPr>
                <w:rFonts w:ascii="標楷體" w:eastAsia="標楷體" w:hAnsi="標楷體" w:cs="Times New Roman" w:hint="eastAsia"/>
                <w:color w:val="000000" w:themeColor="text1"/>
                <w:lang w:val="x-none"/>
              </w:rPr>
              <w:t>方面</w:t>
            </w:r>
            <w:r w:rsidRPr="004D1C4A">
              <w:rPr>
                <w:rFonts w:ascii="標楷體" w:eastAsia="標楷體" w:hAnsi="標楷體" w:cs="Times New Roman"/>
                <w:color w:val="000000" w:themeColor="text1"/>
                <w:lang w:val="x-none"/>
              </w:rPr>
              <w:t>採納</w:t>
            </w:r>
            <w:r w:rsidRPr="004D1C4A">
              <w:rPr>
                <w:rFonts w:ascii="標楷體" w:eastAsia="標楷體" w:hAnsi="標楷體" w:cs="Times New Roman" w:hint="eastAsia"/>
                <w:color w:val="000000" w:themeColor="text1"/>
                <w:lang w:val="x-none"/>
              </w:rPr>
              <w:t>一</w:t>
            </w:r>
            <w:proofErr w:type="gramStart"/>
            <w:r w:rsidRPr="004D1C4A">
              <w:rPr>
                <w:rFonts w:ascii="標楷體" w:eastAsia="標楷體" w:hAnsi="標楷體" w:cs="Times New Roman" w:hint="eastAsia"/>
                <w:color w:val="000000" w:themeColor="text1"/>
                <w:lang w:val="x-none"/>
              </w:rPr>
              <w:t>站式的資訊</w:t>
            </w:r>
            <w:proofErr w:type="gramEnd"/>
            <w:r w:rsidRPr="004D1C4A">
              <w:rPr>
                <w:rFonts w:ascii="標楷體" w:eastAsia="標楷體" w:hAnsi="標楷體" w:cs="Times New Roman" w:hint="eastAsia"/>
                <w:color w:val="000000" w:themeColor="text1"/>
                <w:lang w:val="x-none"/>
              </w:rPr>
              <w:t>平台及就業支援流程，強化</w:t>
            </w:r>
            <w:r w:rsidRPr="004D1C4A">
              <w:rPr>
                <w:rFonts w:ascii="標楷體" w:eastAsia="標楷體" w:hAnsi="標楷體" w:cs="Times New Roman"/>
                <w:color w:val="000000" w:themeColor="text1"/>
                <w:lang w:val="x-none"/>
              </w:rPr>
              <w:t>殘疾人士</w:t>
            </w:r>
            <w:r w:rsidRPr="004D1C4A">
              <w:rPr>
                <w:rFonts w:ascii="標楷體" w:eastAsia="標楷體" w:hAnsi="標楷體" w:cs="Times New Roman" w:hint="eastAsia"/>
                <w:color w:val="000000" w:themeColor="text1"/>
                <w:lang w:val="x-none"/>
              </w:rPr>
              <w:t>就業配對服務及跟進服務，</w:t>
            </w:r>
            <w:r>
              <w:rPr>
                <w:rFonts w:ascii="標楷體" w:eastAsia="標楷體" w:hAnsi="標楷體" w:cs="Times New Roman"/>
                <w:color w:val="000000" w:themeColor="text1"/>
                <w:lang w:val="x-none"/>
              </w:rPr>
              <w:t>加強</w:t>
            </w:r>
            <w:r w:rsidRPr="004D1C4A">
              <w:rPr>
                <w:rFonts w:ascii="標楷體" w:eastAsia="標楷體" w:hAnsi="標楷體" w:cs="Times New Roman"/>
                <w:color w:val="000000" w:themeColor="text1"/>
                <w:lang w:val="x-none"/>
              </w:rPr>
              <w:t>僱</w:t>
            </w:r>
            <w:r w:rsidRPr="004D1C4A">
              <w:rPr>
                <w:rFonts w:ascii="標楷體" w:eastAsia="標楷體" w:hAnsi="標楷體" w:cs="Times New Roman" w:hint="eastAsia"/>
                <w:color w:val="000000" w:themeColor="text1"/>
                <w:lang w:val="x-none"/>
              </w:rPr>
              <w:t>主</w:t>
            </w:r>
            <w:r>
              <w:rPr>
                <w:rFonts w:ascii="標楷體" w:eastAsia="標楷體" w:hAnsi="標楷體" w:cs="Times New Roman"/>
                <w:color w:val="000000" w:themeColor="text1"/>
                <w:lang w:val="x-none"/>
              </w:rPr>
              <w:t>獲得</w:t>
            </w:r>
            <w:r w:rsidRPr="004D1C4A">
              <w:rPr>
                <w:rFonts w:ascii="標楷體" w:eastAsia="標楷體" w:hAnsi="標楷體" w:cs="Times New Roman" w:hint="eastAsia"/>
                <w:color w:val="000000" w:themeColor="text1"/>
                <w:lang w:val="x-none"/>
              </w:rPr>
              <w:t>有效支援</w:t>
            </w:r>
            <w:r w:rsidRPr="004D1C4A">
              <w:rPr>
                <w:rFonts w:ascii="標楷體" w:eastAsia="標楷體" w:hAnsi="標楷體" w:cs="Times New Roman"/>
                <w:color w:val="000000" w:themeColor="text1"/>
                <w:lang w:val="x-none"/>
              </w:rPr>
              <w:t>。</w:t>
            </w:r>
            <w:proofErr w:type="gramStart"/>
            <w:r w:rsidR="00C54B5D" w:rsidRPr="00C54B5D">
              <w:rPr>
                <w:rFonts w:ascii="標楷體" w:eastAsia="標楷體" w:hAnsi="標楷體" w:cs="Times New Roman" w:hint="eastAsia"/>
                <w:color w:val="000000" w:themeColor="text1"/>
                <w:lang w:val="x-none"/>
              </w:rPr>
              <w:t>此外</w:t>
            </w:r>
            <w:r w:rsidR="00C54B5D">
              <w:rPr>
                <w:rFonts w:ascii="標楷體" w:eastAsia="標楷體" w:hAnsi="標楷體" w:cs="Times New Roman"/>
                <w:color w:val="000000" w:themeColor="text1"/>
                <w:lang w:val="x-none"/>
              </w:rPr>
              <w:t>，</w:t>
            </w:r>
            <w:proofErr w:type="gramEnd"/>
            <w:r w:rsidR="00A65C96">
              <w:rPr>
                <w:rFonts w:ascii="標楷體" w:eastAsia="標楷體" w:hAnsi="標楷體" w:cs="Times New Roman" w:hint="eastAsia"/>
                <w:color w:val="000000" w:themeColor="text1"/>
                <w:lang w:val="x-none"/>
              </w:rPr>
              <w:t>本會對此</w:t>
            </w:r>
            <w:r>
              <w:rPr>
                <w:rFonts w:ascii="標楷體" w:eastAsia="標楷體" w:hAnsi="標楷體" w:cs="Times New Roman" w:hint="eastAsia"/>
                <w:color w:val="000000" w:themeColor="text1"/>
                <w:lang w:val="x-none"/>
              </w:rPr>
              <w:t>策略方向內</w:t>
            </w:r>
            <w:r w:rsidR="00C54B5D">
              <w:rPr>
                <w:rFonts w:ascii="標楷體" w:eastAsia="標楷體" w:hAnsi="標楷體" w:cs="Times New Roman" w:hint="eastAsia"/>
                <w:color w:val="000000" w:themeColor="text1"/>
                <w:lang w:val="x-none"/>
              </w:rPr>
              <w:t>的</w:t>
            </w:r>
            <w:r w:rsidR="00A65C96">
              <w:rPr>
                <w:rFonts w:ascii="標楷體" w:eastAsia="標楷體" w:hAnsi="標楷體" w:cs="Times New Roman" w:hint="eastAsia"/>
                <w:color w:val="000000" w:themeColor="text1"/>
                <w:lang w:val="x-none"/>
              </w:rPr>
              <w:t>3</w:t>
            </w:r>
            <w:r w:rsidR="00C54B5D" w:rsidRPr="003F1B07">
              <w:rPr>
                <w:rFonts w:ascii="標楷體" w:eastAsia="標楷體" w:hAnsi="標楷體" w:cs="Times New Roman" w:hint="eastAsia"/>
                <w:color w:val="000000" w:themeColor="text1"/>
              </w:rPr>
              <w:t>項</w:t>
            </w:r>
            <w:r>
              <w:rPr>
                <w:rFonts w:ascii="標楷體" w:eastAsia="標楷體" w:hAnsi="標楷體" w:cs="Times New Roman" w:hint="eastAsia"/>
                <w:color w:val="000000" w:themeColor="text1"/>
                <w:lang w:val="x-none"/>
              </w:rPr>
              <w:t>主題意見如下：</w:t>
            </w:r>
          </w:p>
        </w:tc>
      </w:tr>
      <w:tr w:rsidR="000F5F2A" w:rsidRPr="00C77A68" w14:paraId="34394A2E" w14:textId="77777777" w:rsidTr="000F5F2A">
        <w:tc>
          <w:tcPr>
            <w:tcW w:w="9781" w:type="dxa"/>
            <w:shd w:val="clear" w:color="auto" w:fill="FFF2CC" w:themeFill="accent4" w:themeFillTint="33"/>
          </w:tcPr>
          <w:p w14:paraId="3FEAF802" w14:textId="2A385824" w:rsidR="000F5F2A" w:rsidRPr="000F5F2A" w:rsidRDefault="00DD30A7" w:rsidP="000F5F2A">
            <w:pPr>
              <w:spacing w:beforeLines="20" w:before="72" w:afterLines="20" w:after="72"/>
              <w:jc w:val="both"/>
              <w:rPr>
                <w:rFonts w:ascii="標楷體" w:eastAsia="標楷體" w:hAnsi="標楷體" w:cs="Times New Roman"/>
                <w:b/>
                <w:color w:val="000000" w:themeColor="text1"/>
                <w:sz w:val="26"/>
                <w:szCs w:val="26"/>
              </w:rPr>
            </w:pPr>
            <w:r w:rsidRPr="00DD30A7">
              <w:rPr>
                <w:rFonts w:ascii="標楷體" w:eastAsia="標楷體" w:hAnsi="標楷體" w:cs="Times New Roman" w:hint="eastAsia"/>
                <w:b/>
                <w:color w:val="000000" w:themeColor="text1"/>
                <w:sz w:val="26"/>
                <w:szCs w:val="26"/>
                <w:lang w:val="x-none"/>
              </w:rPr>
              <w:t>職業康復訓練及職業培訓</w:t>
            </w:r>
          </w:p>
        </w:tc>
      </w:tr>
      <w:tr w:rsidR="00DD30A7" w:rsidRPr="00C77A68" w14:paraId="013F2046" w14:textId="77777777" w:rsidTr="00DD30A7">
        <w:tc>
          <w:tcPr>
            <w:tcW w:w="9781" w:type="dxa"/>
            <w:shd w:val="clear" w:color="auto" w:fill="auto"/>
          </w:tcPr>
          <w:p w14:paraId="61C8D6C6" w14:textId="77777777" w:rsidR="00DD30A7" w:rsidRPr="003916D5" w:rsidRDefault="00DD30A7" w:rsidP="00DD30A7">
            <w:pPr>
              <w:pStyle w:val="a5"/>
              <w:numPr>
                <w:ilvl w:val="0"/>
                <w:numId w:val="6"/>
              </w:numPr>
              <w:spacing w:beforeLines="20" w:before="72" w:afterLines="20" w:after="72"/>
              <w:ind w:leftChars="0"/>
              <w:jc w:val="both"/>
              <w:rPr>
                <w:rFonts w:ascii="標楷體" w:eastAsia="標楷體" w:hAnsi="標楷體" w:cs="Times New Roman"/>
                <w:color w:val="000000" w:themeColor="text1"/>
                <w:lang w:val="x-none"/>
              </w:rPr>
            </w:pPr>
            <w:r w:rsidRPr="003916D5">
              <w:rPr>
                <w:rFonts w:ascii="標楷體" w:eastAsia="標楷體" w:hAnsi="標楷體" w:cs="Times New Roman"/>
                <w:color w:val="000000" w:themeColor="text1"/>
                <w:lang w:val="x-none"/>
              </w:rPr>
              <w:t>放寬殘疾人士</w:t>
            </w:r>
            <w:r w:rsidR="00CA08A1" w:rsidRPr="003916D5">
              <w:rPr>
                <w:rFonts w:ascii="標楷體" w:eastAsia="標楷體" w:hAnsi="標楷體" w:cs="Times New Roman"/>
                <w:color w:val="000000" w:themeColor="text1"/>
                <w:lang w:val="x-none"/>
              </w:rPr>
              <w:t>再次修讀</w:t>
            </w:r>
            <w:r w:rsidRPr="003916D5">
              <w:rPr>
                <w:rFonts w:ascii="標楷體" w:eastAsia="標楷體" w:hAnsi="標楷體" w:cs="Times New Roman" w:hint="eastAsia"/>
                <w:color w:val="000000" w:themeColor="text1"/>
                <w:lang w:val="x-none"/>
              </w:rPr>
              <w:t>僱員再培訓局</w:t>
            </w:r>
            <w:r w:rsidR="00CA08A1" w:rsidRPr="003916D5">
              <w:rPr>
                <w:rFonts w:ascii="標楷體" w:eastAsia="標楷體" w:hAnsi="標楷體" w:cs="Times New Roman"/>
                <w:color w:val="000000" w:themeColor="text1"/>
                <w:lang w:val="x-none"/>
              </w:rPr>
              <w:t>同類課程的限制</w:t>
            </w:r>
            <w:r w:rsidRPr="003916D5">
              <w:rPr>
                <w:rFonts w:ascii="標楷體" w:eastAsia="標楷體" w:hAnsi="標楷體" w:cs="Times New Roman"/>
                <w:color w:val="000000" w:themeColor="text1"/>
                <w:lang w:val="x-none"/>
              </w:rPr>
              <w:t>，</w:t>
            </w:r>
            <w:r w:rsidR="00CA08A1" w:rsidRPr="003916D5">
              <w:rPr>
                <w:rFonts w:ascii="標楷體" w:eastAsia="標楷體" w:hAnsi="標楷體" w:cs="Times New Roman"/>
                <w:color w:val="000000" w:themeColor="text1"/>
                <w:lang w:val="x-none"/>
              </w:rPr>
              <w:t>鼓勵</w:t>
            </w:r>
            <w:r w:rsidRPr="003916D5">
              <w:rPr>
                <w:rFonts w:ascii="標楷體" w:eastAsia="標楷體" w:hAnsi="標楷體" w:cs="Times New Roman"/>
                <w:color w:val="000000" w:themeColor="text1"/>
                <w:lang w:val="x-none"/>
              </w:rPr>
              <w:t>殘疾人士</w:t>
            </w:r>
            <w:r w:rsidR="00CA08A1" w:rsidRPr="003916D5">
              <w:rPr>
                <w:rFonts w:ascii="標楷體" w:eastAsia="標楷體" w:hAnsi="標楷體" w:cs="Times New Roman"/>
                <w:color w:val="000000" w:themeColor="text1"/>
                <w:lang w:val="x-none"/>
              </w:rPr>
              <w:t>持</w:t>
            </w:r>
            <w:r w:rsidR="00CA08A1" w:rsidRPr="003916D5">
              <w:rPr>
                <w:rFonts w:ascii="標楷體" w:eastAsia="標楷體" w:hAnsi="標楷體" w:cs="Times New Roman" w:hint="eastAsia"/>
                <w:color w:val="000000" w:themeColor="text1"/>
                <w:lang w:val="x-none"/>
              </w:rPr>
              <w:t>續</w:t>
            </w:r>
            <w:r w:rsidR="00CA08A1" w:rsidRPr="003916D5">
              <w:rPr>
                <w:rFonts w:ascii="標楷體" w:eastAsia="標楷體" w:hAnsi="標楷體" w:cs="Times New Roman"/>
                <w:color w:val="000000" w:themeColor="text1"/>
                <w:lang w:val="x-none"/>
              </w:rPr>
              <w:t>學習以配合實際工作需要。</w:t>
            </w:r>
          </w:p>
          <w:p w14:paraId="71AD0E70" w14:textId="77777777" w:rsidR="00DD30A7" w:rsidRDefault="00CA08A1" w:rsidP="00DD30A7">
            <w:pPr>
              <w:pStyle w:val="a5"/>
              <w:numPr>
                <w:ilvl w:val="0"/>
                <w:numId w:val="6"/>
              </w:numPr>
              <w:spacing w:beforeLines="20" w:before="72" w:afterLines="20" w:after="72"/>
              <w:ind w:leftChars="0"/>
              <w:jc w:val="both"/>
              <w:rPr>
                <w:rFonts w:ascii="標楷體" w:eastAsia="標楷體" w:hAnsi="標楷體" w:cs="Times New Roman"/>
                <w:color w:val="000000" w:themeColor="text1"/>
                <w:lang w:val="x-none"/>
              </w:rPr>
            </w:pPr>
            <w:r w:rsidRPr="003916D5">
              <w:rPr>
                <w:rFonts w:ascii="標楷體" w:eastAsia="標楷體" w:hAnsi="標楷體" w:cs="Times New Roman"/>
                <w:color w:val="000000" w:themeColor="text1"/>
                <w:lang w:val="x-none"/>
              </w:rPr>
              <w:t>僱</w:t>
            </w:r>
            <w:r w:rsidRPr="003916D5">
              <w:rPr>
                <w:rFonts w:ascii="標楷體" w:eastAsia="標楷體" w:hAnsi="標楷體" w:cs="Times New Roman" w:hint="eastAsia"/>
                <w:color w:val="000000" w:themeColor="text1"/>
                <w:lang w:val="x-none"/>
              </w:rPr>
              <w:t>員再培訓局</w:t>
            </w:r>
            <w:r w:rsidRPr="003916D5">
              <w:rPr>
                <w:rFonts w:ascii="標楷體" w:eastAsia="標楷體" w:hAnsi="標楷體" w:cs="Times New Roman"/>
                <w:color w:val="000000" w:themeColor="text1"/>
                <w:lang w:val="x-none"/>
              </w:rPr>
              <w:t>增加非課時</w:t>
            </w:r>
            <w:r w:rsidR="00DD30A7" w:rsidRPr="003916D5">
              <w:rPr>
                <w:rFonts w:ascii="標楷體" w:eastAsia="標楷體" w:hAnsi="標楷體" w:cs="Times New Roman"/>
                <w:color w:val="000000" w:themeColor="text1"/>
                <w:lang w:val="x-none"/>
              </w:rPr>
              <w:t>實習</w:t>
            </w:r>
            <w:r w:rsidR="00AA035B" w:rsidRPr="003916D5">
              <w:rPr>
                <w:rFonts w:ascii="標楷體" w:eastAsia="標楷體" w:hAnsi="標楷體" w:cs="Times New Roman"/>
                <w:color w:val="000000" w:themeColor="text1"/>
                <w:lang w:val="x-none"/>
              </w:rPr>
              <w:t>計劃，延長殘疾人士學員實習時間</w:t>
            </w:r>
            <w:r w:rsidRPr="003916D5">
              <w:rPr>
                <w:rFonts w:ascii="標楷體" w:eastAsia="標楷體" w:hAnsi="標楷體" w:cs="Times New Roman"/>
                <w:color w:val="000000" w:themeColor="text1"/>
                <w:lang w:val="x-none"/>
              </w:rPr>
              <w:t>，促進殘疾人士</w:t>
            </w:r>
            <w:r w:rsidR="00AA035B" w:rsidRPr="003916D5">
              <w:rPr>
                <w:rFonts w:ascii="標楷體" w:eastAsia="標楷體" w:hAnsi="標楷體" w:cs="Times New Roman"/>
                <w:color w:val="000000" w:themeColor="text1"/>
                <w:lang w:val="x-none"/>
              </w:rPr>
              <w:t>在</w:t>
            </w:r>
            <w:r w:rsidRPr="003916D5">
              <w:rPr>
                <w:rFonts w:ascii="標楷體" w:eastAsia="標楷體" w:hAnsi="標楷體" w:cs="Times New Roman"/>
                <w:color w:val="000000" w:themeColor="text1"/>
                <w:lang w:val="x-none"/>
              </w:rPr>
              <w:t>實際</w:t>
            </w:r>
            <w:r w:rsidR="00AA035B" w:rsidRPr="003916D5">
              <w:rPr>
                <w:rFonts w:ascii="標楷體" w:eastAsia="標楷體" w:hAnsi="標楷體" w:cs="Times New Roman"/>
                <w:color w:val="000000" w:themeColor="text1"/>
                <w:lang w:val="x-none"/>
              </w:rPr>
              <w:t>環</w:t>
            </w:r>
            <w:r w:rsidR="00AA035B" w:rsidRPr="003916D5">
              <w:rPr>
                <w:rFonts w:ascii="標楷體" w:eastAsia="標楷體" w:hAnsi="標楷體" w:cs="Times New Roman" w:hint="eastAsia"/>
                <w:color w:val="000000" w:themeColor="text1"/>
                <w:lang w:val="x-none"/>
              </w:rPr>
              <w:t>境</w:t>
            </w:r>
            <w:r w:rsidR="00AA035B" w:rsidRPr="003916D5">
              <w:rPr>
                <w:rFonts w:ascii="標楷體" w:eastAsia="標楷體" w:hAnsi="標楷體" w:cs="Times New Roman"/>
                <w:color w:val="000000" w:themeColor="text1"/>
                <w:lang w:val="x-none"/>
              </w:rPr>
              <w:t>中</w:t>
            </w:r>
            <w:r w:rsidRPr="003916D5">
              <w:rPr>
                <w:rFonts w:ascii="標楷體" w:eastAsia="標楷體" w:hAnsi="標楷體" w:cs="Times New Roman"/>
                <w:color w:val="000000" w:themeColor="text1"/>
                <w:lang w:val="x-none"/>
              </w:rPr>
              <w:t>工作</w:t>
            </w:r>
            <w:r w:rsidR="00AA035B" w:rsidRPr="003916D5">
              <w:rPr>
                <w:rFonts w:ascii="標楷體" w:eastAsia="標楷體" w:hAnsi="標楷體" w:cs="Times New Roman"/>
                <w:color w:val="000000" w:themeColor="text1"/>
                <w:lang w:val="x-none"/>
              </w:rPr>
              <w:t>的</w:t>
            </w:r>
            <w:r w:rsidRPr="003916D5">
              <w:rPr>
                <w:rFonts w:ascii="標楷體" w:eastAsia="標楷體" w:hAnsi="標楷體" w:cs="Times New Roman"/>
                <w:color w:val="000000" w:themeColor="text1"/>
                <w:lang w:val="x-none"/>
              </w:rPr>
              <w:t>經驗及</w:t>
            </w:r>
            <w:r w:rsidR="00AA035B" w:rsidRPr="003916D5">
              <w:rPr>
                <w:rFonts w:ascii="標楷體" w:eastAsia="標楷體" w:hAnsi="標楷體" w:cs="Times New Roman"/>
                <w:color w:val="000000" w:themeColor="text1"/>
                <w:lang w:val="x-none"/>
              </w:rPr>
              <w:t>提高被</w:t>
            </w:r>
            <w:r w:rsidRPr="003916D5">
              <w:rPr>
                <w:rFonts w:ascii="標楷體" w:eastAsia="標楷體" w:hAnsi="標楷體" w:cs="Times New Roman"/>
                <w:color w:val="000000" w:themeColor="text1"/>
                <w:lang w:val="x-none"/>
              </w:rPr>
              <w:t>聘用機會</w:t>
            </w:r>
            <w:r w:rsidR="00105D80" w:rsidRPr="003916D5">
              <w:rPr>
                <w:rFonts w:ascii="標楷體" w:eastAsia="標楷體" w:hAnsi="標楷體" w:cs="Times New Roman"/>
                <w:color w:val="000000" w:themeColor="text1"/>
                <w:lang w:val="x-none"/>
              </w:rPr>
              <w:t>。</w:t>
            </w:r>
          </w:p>
          <w:p w14:paraId="70E44BDC" w14:textId="28608B12" w:rsidR="005D5A7D" w:rsidRPr="00DD30A7" w:rsidRDefault="00320E03" w:rsidP="00DD30A7">
            <w:pPr>
              <w:pStyle w:val="a5"/>
              <w:numPr>
                <w:ilvl w:val="0"/>
                <w:numId w:val="6"/>
              </w:numPr>
              <w:spacing w:beforeLines="20" w:before="72" w:afterLines="20" w:after="72"/>
              <w:ind w:leftChars="0"/>
              <w:jc w:val="both"/>
              <w:rPr>
                <w:rFonts w:ascii="標楷體" w:eastAsia="標楷體" w:hAnsi="標楷體" w:cs="Times New Roman"/>
                <w:color w:val="000000" w:themeColor="text1"/>
                <w:lang w:val="x-none"/>
              </w:rPr>
            </w:pPr>
            <w:r w:rsidRPr="00C2473B">
              <w:rPr>
                <w:rFonts w:ascii="標楷體" w:eastAsia="標楷體" w:hAnsi="標楷體" w:cs="Times New Roman" w:hint="eastAsia"/>
                <w:color w:val="000000" w:themeColor="text1"/>
                <w:lang w:val="x-none"/>
              </w:rPr>
              <w:t>僱員再培訓局推動成立僱主平台，以不同形式（如</w:t>
            </w:r>
            <w:r w:rsidR="005D5A7D" w:rsidRPr="00C2473B">
              <w:rPr>
                <w:rFonts w:ascii="標楷體" w:eastAsia="標楷體" w:hAnsi="標楷體" w:cs="Times New Roman" w:hint="eastAsia"/>
                <w:color w:val="000000" w:themeColor="text1"/>
                <w:lang w:val="x-none"/>
              </w:rPr>
              <w:t>先聘用、後培訓或以學徒形式</w:t>
            </w:r>
            <w:r w:rsidRPr="00C2473B">
              <w:rPr>
                <w:rFonts w:ascii="標楷體" w:eastAsia="標楷體" w:hAnsi="標楷體" w:cs="Times New Roman" w:hint="eastAsia"/>
                <w:color w:val="000000" w:themeColor="text1"/>
                <w:lang w:val="x-none"/>
              </w:rPr>
              <w:t>）</w:t>
            </w:r>
            <w:r w:rsidR="005D5A7D" w:rsidRPr="00C2473B">
              <w:rPr>
                <w:rFonts w:ascii="標楷體" w:eastAsia="標楷體" w:hAnsi="標楷體" w:cs="Times New Roman" w:hint="eastAsia"/>
                <w:color w:val="000000" w:themeColor="text1"/>
                <w:lang w:val="x-none"/>
              </w:rPr>
              <w:t>，為殘疾人士提供針對性的培訓</w:t>
            </w:r>
            <w:r w:rsidR="005D5A7D" w:rsidRPr="00C2473B">
              <w:rPr>
                <w:rFonts w:ascii="標楷體" w:eastAsia="標楷體" w:hAnsi="標楷體" w:cs="Times New Roman"/>
                <w:color w:val="000000" w:themeColor="text1"/>
                <w:lang w:val="x-none"/>
              </w:rPr>
              <w:t>。</w:t>
            </w:r>
          </w:p>
        </w:tc>
      </w:tr>
      <w:tr w:rsidR="00DD30A7" w:rsidRPr="00C77A68" w14:paraId="5B2B0C16" w14:textId="77777777" w:rsidTr="000F5F2A">
        <w:tc>
          <w:tcPr>
            <w:tcW w:w="9781" w:type="dxa"/>
            <w:shd w:val="clear" w:color="auto" w:fill="FFF2CC" w:themeFill="accent4" w:themeFillTint="33"/>
          </w:tcPr>
          <w:p w14:paraId="6DC5DFE3" w14:textId="178EAB96" w:rsidR="00DD30A7" w:rsidRPr="000F5F2A" w:rsidRDefault="00DD30A7" w:rsidP="000F5F2A">
            <w:pPr>
              <w:spacing w:beforeLines="20" w:before="72" w:afterLines="20" w:after="72"/>
              <w:jc w:val="both"/>
              <w:rPr>
                <w:rFonts w:ascii="標楷體" w:eastAsia="標楷體" w:hAnsi="標楷體" w:cs="Times New Roman"/>
                <w:b/>
                <w:color w:val="000000" w:themeColor="text1"/>
                <w:sz w:val="26"/>
                <w:szCs w:val="26"/>
              </w:rPr>
            </w:pPr>
            <w:r>
              <w:rPr>
                <w:rFonts w:ascii="標楷體" w:eastAsia="標楷體" w:hAnsi="標楷體" w:cs="Times New Roman"/>
                <w:b/>
                <w:color w:val="000000" w:themeColor="text1"/>
                <w:sz w:val="26"/>
                <w:szCs w:val="26"/>
                <w:lang w:val="x-none"/>
              </w:rPr>
              <w:t>就業支援</w:t>
            </w:r>
          </w:p>
        </w:tc>
      </w:tr>
      <w:tr w:rsidR="002B28E6" w:rsidRPr="00C77A68" w14:paraId="36DCDB33" w14:textId="77777777" w:rsidTr="002B28E6">
        <w:tc>
          <w:tcPr>
            <w:tcW w:w="9781" w:type="dxa"/>
            <w:shd w:val="clear" w:color="auto" w:fill="auto"/>
          </w:tcPr>
          <w:p w14:paraId="2AD0E4C5" w14:textId="2A2D5526" w:rsidR="002B28E6" w:rsidRPr="00D61713" w:rsidRDefault="00C54B5D" w:rsidP="00D042F1">
            <w:pPr>
              <w:pStyle w:val="a5"/>
              <w:numPr>
                <w:ilvl w:val="0"/>
                <w:numId w:val="6"/>
              </w:numPr>
              <w:spacing w:beforeLines="20" w:before="72" w:afterLines="20" w:after="72"/>
              <w:ind w:leftChars="0"/>
              <w:jc w:val="both"/>
              <w:rPr>
                <w:rFonts w:ascii="標楷體" w:eastAsia="標楷體" w:hAnsi="標楷體" w:cs="Times New Roman"/>
                <w:color w:val="000000" w:themeColor="text1"/>
              </w:rPr>
            </w:pPr>
            <w:r w:rsidRPr="00C54B5D">
              <w:rPr>
                <w:rFonts w:ascii="標楷體" w:eastAsia="標楷體" w:hAnsi="標楷體" w:cs="Times New Roman" w:hint="eastAsia"/>
                <w:color w:val="000000" w:themeColor="text1"/>
              </w:rPr>
              <w:t>為協助殘疾人士就業，</w:t>
            </w:r>
            <w:r w:rsidR="002B28E6" w:rsidRPr="00D61713">
              <w:rPr>
                <w:rFonts w:ascii="標楷體" w:eastAsia="標楷體" w:hAnsi="標楷體" w:cs="Times New Roman" w:hint="eastAsia"/>
                <w:color w:val="000000" w:themeColor="text1"/>
              </w:rPr>
              <w:t>政府應帶頭承諾聘請殘疾員工不少於百分之二，並鼓勵社福機構及私營公司增聘殘疾人士。</w:t>
            </w:r>
          </w:p>
          <w:p w14:paraId="2AE52911" w14:textId="77777777" w:rsidR="002B28E6" w:rsidRPr="00D61713" w:rsidRDefault="002B28E6" w:rsidP="00D042F1">
            <w:pPr>
              <w:pStyle w:val="a5"/>
              <w:numPr>
                <w:ilvl w:val="0"/>
                <w:numId w:val="6"/>
              </w:numPr>
              <w:spacing w:beforeLines="20" w:before="72" w:afterLines="20" w:after="72"/>
              <w:ind w:leftChars="0"/>
              <w:jc w:val="both"/>
              <w:rPr>
                <w:rFonts w:ascii="標楷體" w:eastAsia="標楷體" w:hAnsi="標楷體" w:cs="Times New Roman"/>
                <w:color w:val="000000" w:themeColor="text1"/>
              </w:rPr>
            </w:pPr>
            <w:r w:rsidRPr="00D61713">
              <w:rPr>
                <w:rFonts w:ascii="標楷體" w:eastAsia="標楷體" w:hAnsi="標楷體" w:cs="Times New Roman" w:hint="eastAsia"/>
                <w:color w:val="000000" w:themeColor="text1"/>
              </w:rPr>
              <w:t>在政府及公營機構採購貨品和服務的公開招標中，加入「聘用殘疾人士」和「向已聘用殘疾人士的社會企業購買服務」作為評核標準之</w:t>
            </w:r>
            <w:proofErr w:type="gramStart"/>
            <w:r w:rsidRPr="00D61713">
              <w:rPr>
                <w:rFonts w:ascii="標楷體" w:eastAsia="標楷體" w:hAnsi="標楷體" w:cs="Times New Roman" w:hint="eastAsia"/>
                <w:color w:val="000000" w:themeColor="text1"/>
              </w:rPr>
              <w:t>一</w:t>
            </w:r>
            <w:proofErr w:type="gramEnd"/>
            <w:r w:rsidRPr="00D61713">
              <w:rPr>
                <w:rFonts w:ascii="標楷體" w:eastAsia="標楷體" w:hAnsi="標楷體" w:cs="Times New Roman" w:hint="eastAsia"/>
                <w:color w:val="000000" w:themeColor="text1"/>
              </w:rPr>
              <w:t>。</w:t>
            </w:r>
          </w:p>
          <w:p w14:paraId="2B609C9F" w14:textId="11A90C92" w:rsidR="002B28E6" w:rsidRPr="00C2473B" w:rsidRDefault="005D5A7D" w:rsidP="00D042F1">
            <w:pPr>
              <w:pStyle w:val="a5"/>
              <w:numPr>
                <w:ilvl w:val="0"/>
                <w:numId w:val="6"/>
              </w:numPr>
              <w:spacing w:beforeLines="20" w:before="72" w:afterLines="20" w:after="72"/>
              <w:ind w:leftChars="0"/>
              <w:jc w:val="both"/>
              <w:rPr>
                <w:rFonts w:ascii="標楷體" w:eastAsia="標楷體" w:hAnsi="標楷體" w:cs="Times New Roman"/>
                <w:color w:val="000000" w:themeColor="text1"/>
              </w:rPr>
            </w:pPr>
            <w:r w:rsidRPr="00C2473B">
              <w:rPr>
                <w:rFonts w:ascii="標楷體" w:eastAsia="標楷體" w:hAnsi="標楷體" w:cs="Times New Roman"/>
                <w:color w:val="000000" w:themeColor="text1"/>
                <w:lang w:val="x-none"/>
              </w:rPr>
              <w:t>投</w:t>
            </w:r>
            <w:r w:rsidRPr="00C2473B">
              <w:rPr>
                <w:rFonts w:ascii="標楷體" w:eastAsia="標楷體" w:hAnsi="標楷體" w:cs="Times New Roman" w:hint="eastAsia"/>
                <w:color w:val="000000" w:themeColor="text1"/>
                <w:lang w:val="x-none"/>
              </w:rPr>
              <w:t>入</w:t>
            </w:r>
            <w:r w:rsidRPr="00C2473B">
              <w:rPr>
                <w:rFonts w:ascii="標楷體" w:eastAsia="標楷體" w:hAnsi="標楷體" w:cs="Times New Roman"/>
                <w:color w:val="000000" w:themeColor="text1"/>
                <w:lang w:val="x-none"/>
              </w:rPr>
              <w:t>資</w:t>
            </w:r>
            <w:r w:rsidRPr="00C2473B">
              <w:rPr>
                <w:rFonts w:ascii="標楷體" w:eastAsia="標楷體" w:hAnsi="標楷體" w:cs="Times New Roman" w:hint="eastAsia"/>
                <w:color w:val="000000" w:themeColor="text1"/>
                <w:lang w:val="x-none"/>
              </w:rPr>
              <w:t>源</w:t>
            </w:r>
            <w:r w:rsidRPr="00C2473B">
              <w:rPr>
                <w:rFonts w:ascii="標楷體" w:eastAsia="標楷體" w:hAnsi="標楷體" w:cs="Times New Roman"/>
                <w:color w:val="000000" w:themeColor="text1"/>
                <w:lang w:val="x-none"/>
              </w:rPr>
              <w:t>予服</w:t>
            </w:r>
            <w:r w:rsidRPr="00C2473B">
              <w:rPr>
                <w:rFonts w:ascii="標楷體" w:eastAsia="標楷體" w:hAnsi="標楷體" w:cs="Times New Roman" w:hint="eastAsia"/>
                <w:color w:val="000000" w:themeColor="text1"/>
                <w:lang w:val="x-none"/>
              </w:rPr>
              <w:t>務</w:t>
            </w:r>
            <w:r w:rsidRPr="00C2473B">
              <w:rPr>
                <w:rFonts w:ascii="標楷體" w:eastAsia="標楷體" w:hAnsi="標楷體" w:cs="Times New Roman"/>
                <w:color w:val="000000" w:themeColor="text1"/>
                <w:lang w:val="x-none"/>
              </w:rPr>
              <w:t>機</w:t>
            </w:r>
            <w:r w:rsidRPr="00C2473B">
              <w:rPr>
                <w:rFonts w:ascii="標楷體" w:eastAsia="標楷體" w:hAnsi="標楷體" w:cs="Times New Roman" w:hint="eastAsia"/>
                <w:color w:val="000000" w:themeColor="text1"/>
                <w:lang w:val="x-none"/>
              </w:rPr>
              <w:t>構</w:t>
            </w:r>
            <w:r w:rsidRPr="00C2473B">
              <w:rPr>
                <w:rFonts w:ascii="標楷體" w:eastAsia="標楷體" w:hAnsi="標楷體" w:cs="Times New Roman"/>
                <w:color w:val="000000" w:themeColor="text1"/>
                <w:lang w:val="x-none"/>
              </w:rPr>
              <w:t>，</w:t>
            </w:r>
            <w:proofErr w:type="gramStart"/>
            <w:r w:rsidR="00FC0E8E">
              <w:rPr>
                <w:rFonts w:ascii="標楷體" w:eastAsia="標楷體" w:hAnsi="標楷體" w:cs="Times New Roman" w:hint="eastAsia"/>
                <w:color w:val="000000" w:themeColor="text1"/>
                <w:lang w:val="x-none"/>
              </w:rPr>
              <w:t>增設和</w:t>
            </w:r>
            <w:r w:rsidRPr="00C2473B">
              <w:rPr>
                <w:rFonts w:ascii="標楷體" w:eastAsia="標楷體" w:hAnsi="標楷體" w:cs="Times New Roman"/>
                <w:color w:val="000000" w:themeColor="text1"/>
                <w:lang w:val="x-none"/>
              </w:rPr>
              <w:t>發展</w:t>
            </w:r>
            <w:proofErr w:type="gramEnd"/>
            <w:r w:rsidR="00FC0E8E">
              <w:rPr>
                <w:rFonts w:ascii="標楷體" w:eastAsia="標楷體" w:hAnsi="標楷體" w:cs="Times New Roman" w:hint="eastAsia"/>
                <w:color w:val="000000" w:themeColor="text1"/>
                <w:lang w:val="x-none"/>
              </w:rPr>
              <w:t>「</w:t>
            </w:r>
            <w:r w:rsidR="002B28E6" w:rsidRPr="00C2473B">
              <w:rPr>
                <w:rFonts w:ascii="標楷體" w:eastAsia="標楷體" w:hAnsi="標楷體" w:cs="Times New Roman"/>
                <w:color w:val="000000" w:themeColor="text1"/>
              </w:rPr>
              <w:t>工作調適員</w:t>
            </w:r>
            <w:r w:rsidR="00FC0E8E">
              <w:rPr>
                <w:rFonts w:ascii="標楷體" w:eastAsia="標楷體" w:hAnsi="標楷體" w:cs="Times New Roman" w:hint="eastAsia"/>
                <w:color w:val="000000" w:themeColor="text1"/>
              </w:rPr>
              <w:t>」</w:t>
            </w:r>
            <w:r w:rsidR="00866E31" w:rsidRPr="00C2473B">
              <w:rPr>
                <w:rFonts w:ascii="標楷體" w:eastAsia="標楷體" w:hAnsi="標楷體" w:cs="Times New Roman" w:hint="eastAsia"/>
                <w:color w:val="000000" w:themeColor="text1"/>
              </w:rPr>
              <w:t>服務模式</w:t>
            </w:r>
            <w:r w:rsidR="000E3BD5" w:rsidRPr="00C2473B">
              <w:rPr>
                <w:rFonts w:ascii="標楷體" w:eastAsia="標楷體" w:hAnsi="標楷體" w:cs="Times New Roman"/>
                <w:color w:val="000000" w:themeColor="text1"/>
                <w:lang w:val="x-none"/>
              </w:rPr>
              <w:t>，</w:t>
            </w:r>
            <w:r w:rsidRPr="00C2473B">
              <w:rPr>
                <w:rFonts w:ascii="標楷體" w:eastAsia="標楷體" w:hAnsi="標楷體" w:cs="Times New Roman"/>
                <w:color w:val="000000" w:themeColor="text1"/>
                <w:lang w:val="x-none"/>
              </w:rPr>
              <w:t>協調</w:t>
            </w:r>
            <w:r w:rsidR="00FA7433" w:rsidRPr="00C2473B">
              <w:rPr>
                <w:rFonts w:ascii="標楷體" w:eastAsia="標楷體" w:hAnsi="標楷體" w:cs="Times New Roman"/>
                <w:color w:val="000000" w:themeColor="text1"/>
                <w:lang w:val="x-none"/>
              </w:rPr>
              <w:t>僱</w:t>
            </w:r>
            <w:r w:rsidR="00FA7433" w:rsidRPr="00C2473B">
              <w:rPr>
                <w:rFonts w:ascii="標楷體" w:eastAsia="標楷體" w:hAnsi="標楷體" w:cs="Times New Roman" w:hint="eastAsia"/>
                <w:color w:val="000000" w:themeColor="text1"/>
              </w:rPr>
              <w:t>主聘用殘疾人士過程中</w:t>
            </w:r>
            <w:r w:rsidR="004D72A5" w:rsidRPr="00C2473B">
              <w:rPr>
                <w:rFonts w:ascii="標楷體" w:eastAsia="標楷體" w:hAnsi="標楷體" w:cs="Times New Roman"/>
                <w:color w:val="000000" w:themeColor="text1"/>
                <w:lang w:val="x-none"/>
              </w:rPr>
              <w:t>工作及</w:t>
            </w:r>
            <w:r w:rsidR="00FA7433" w:rsidRPr="00C2473B">
              <w:rPr>
                <w:rFonts w:ascii="標楷體" w:eastAsia="標楷體" w:hAnsi="標楷體" w:cs="Times New Roman" w:hint="eastAsia"/>
                <w:color w:val="000000" w:themeColor="text1"/>
              </w:rPr>
              <w:t>所遇問題</w:t>
            </w:r>
            <w:r w:rsidR="00866E31" w:rsidRPr="00C2473B">
              <w:rPr>
                <w:rFonts w:ascii="標楷體" w:eastAsia="標楷體" w:hAnsi="標楷體" w:cs="Times New Roman" w:hint="eastAsia"/>
                <w:color w:val="000000" w:themeColor="text1"/>
              </w:rPr>
              <w:t>（如工種選擇與調配、軟硬件配套等）</w:t>
            </w:r>
            <w:r w:rsidR="00FA7433" w:rsidRPr="00C2473B">
              <w:rPr>
                <w:rFonts w:ascii="標楷體" w:eastAsia="標楷體" w:hAnsi="標楷體" w:cs="Times New Roman" w:hint="eastAsia"/>
                <w:color w:val="000000" w:themeColor="text1"/>
              </w:rPr>
              <w:t>，建</w:t>
            </w:r>
            <w:r w:rsidR="00866E31" w:rsidRPr="00C2473B">
              <w:rPr>
                <w:rFonts w:ascii="標楷體" w:eastAsia="標楷體" w:hAnsi="標楷體" w:cs="Times New Roman" w:hint="eastAsia"/>
                <w:color w:val="000000" w:themeColor="text1"/>
              </w:rPr>
              <w:t>構</w:t>
            </w:r>
            <w:r w:rsidR="004D72A5" w:rsidRPr="00C2473B">
              <w:rPr>
                <w:rFonts w:ascii="標楷體" w:eastAsia="標楷體" w:hAnsi="標楷體" w:cs="Times New Roman"/>
                <w:color w:val="000000" w:themeColor="text1"/>
                <w:lang w:val="x-none"/>
              </w:rPr>
              <w:t>滿足</w:t>
            </w:r>
            <w:r w:rsidR="004D72A5" w:rsidRPr="00C2473B">
              <w:rPr>
                <w:rFonts w:ascii="標楷體" w:eastAsia="標楷體" w:hAnsi="標楷體" w:cs="Times New Roman" w:hint="eastAsia"/>
                <w:color w:val="000000" w:themeColor="text1"/>
                <w:lang w:val="x-none"/>
              </w:rPr>
              <w:t>僱</w:t>
            </w:r>
            <w:r w:rsidR="004D72A5" w:rsidRPr="00C2473B">
              <w:rPr>
                <w:rFonts w:ascii="標楷體" w:eastAsia="標楷體" w:hAnsi="標楷體" w:cs="Times New Roman"/>
                <w:color w:val="000000" w:themeColor="text1"/>
                <w:lang w:val="x-none"/>
              </w:rPr>
              <w:t>主對工作要求及殘</w:t>
            </w:r>
            <w:r w:rsidR="004D72A5" w:rsidRPr="00C2473B">
              <w:rPr>
                <w:rFonts w:ascii="標楷體" w:eastAsia="標楷體" w:hAnsi="標楷體" w:cs="Times New Roman" w:hint="eastAsia"/>
                <w:color w:val="000000" w:themeColor="text1"/>
                <w:lang w:val="x-none"/>
              </w:rPr>
              <w:t>疾僱</w:t>
            </w:r>
            <w:r w:rsidR="004D72A5" w:rsidRPr="00C2473B">
              <w:rPr>
                <w:rFonts w:ascii="標楷體" w:eastAsia="標楷體" w:hAnsi="標楷體" w:cs="Times New Roman"/>
                <w:color w:val="000000" w:themeColor="text1"/>
                <w:lang w:val="x-none"/>
              </w:rPr>
              <w:t>員發揮所長的</w:t>
            </w:r>
            <w:r w:rsidR="004D72A5" w:rsidRPr="00C2473B">
              <w:rPr>
                <w:rFonts w:ascii="標楷體" w:eastAsia="標楷體" w:hAnsi="標楷體" w:cs="Times New Roman" w:hint="eastAsia"/>
                <w:color w:val="000000" w:themeColor="text1"/>
                <w:lang w:val="x-none"/>
              </w:rPr>
              <w:t>機會</w:t>
            </w:r>
            <w:r w:rsidR="00FA7433" w:rsidRPr="00C2473B">
              <w:rPr>
                <w:rFonts w:ascii="標楷體" w:eastAsia="標楷體" w:hAnsi="標楷體" w:cs="Times New Roman" w:hint="eastAsia"/>
                <w:color w:val="000000" w:themeColor="text1"/>
              </w:rPr>
              <w:t>。</w:t>
            </w:r>
          </w:p>
          <w:p w14:paraId="2B6E05AF" w14:textId="2F737DA1" w:rsidR="004D72A5" w:rsidRPr="002B28E6" w:rsidRDefault="00BF24EC" w:rsidP="00D042F1">
            <w:pPr>
              <w:pStyle w:val="a5"/>
              <w:numPr>
                <w:ilvl w:val="0"/>
                <w:numId w:val="6"/>
              </w:numPr>
              <w:spacing w:beforeLines="20" w:before="72" w:afterLines="20" w:after="72"/>
              <w:ind w:leftChars="0"/>
              <w:jc w:val="both"/>
              <w:rPr>
                <w:rFonts w:ascii="標楷體" w:eastAsia="標楷體" w:hAnsi="標楷體" w:cs="Times New Roman"/>
                <w:color w:val="FF0000"/>
              </w:rPr>
            </w:pPr>
            <w:r w:rsidRPr="00C2473B">
              <w:rPr>
                <w:rFonts w:ascii="標楷體" w:eastAsia="標楷體" w:hAnsi="標楷體" w:cs="Times New Roman" w:hint="eastAsia"/>
                <w:color w:val="000000" w:themeColor="text1"/>
              </w:rPr>
              <w:t>恆常</w:t>
            </w:r>
            <w:r w:rsidR="00320E03" w:rsidRPr="00C2473B">
              <w:rPr>
                <w:rFonts w:ascii="標楷體" w:eastAsia="標楷體" w:hAnsi="標楷體" w:cs="Times New Roman" w:hint="eastAsia"/>
                <w:color w:val="000000" w:themeColor="text1"/>
                <w:lang w:val="x-none"/>
              </w:rPr>
              <w:t>化</w:t>
            </w:r>
            <w:r w:rsidRPr="00C2473B">
              <w:rPr>
                <w:rFonts w:ascii="標楷體" w:eastAsia="標楷體" w:hAnsi="標楷體" w:cs="Times New Roman" w:hint="eastAsia"/>
                <w:color w:val="000000" w:themeColor="text1"/>
                <w:lang w:val="x-none"/>
              </w:rPr>
              <w:t>和優化</w:t>
            </w:r>
            <w:r w:rsidR="00320E03" w:rsidRPr="00C2473B">
              <w:rPr>
                <w:rFonts w:ascii="標楷體" w:eastAsia="標楷體" w:hAnsi="標楷體" w:cs="Times New Roman" w:hint="eastAsia"/>
                <w:color w:val="000000" w:themeColor="text1"/>
                <w:lang w:val="x-none"/>
              </w:rPr>
              <w:t>「提高在綜合社會保障援助計劃下殘疾受助人的豁免計算入息上限試驗計劃」，</w:t>
            </w:r>
            <w:r w:rsidR="004D72A5" w:rsidRPr="00C2473B">
              <w:rPr>
                <w:rFonts w:ascii="標楷體" w:eastAsia="標楷體" w:hAnsi="標楷體" w:cs="Times New Roman" w:hint="eastAsia"/>
                <w:color w:val="000000" w:themeColor="text1"/>
                <w:lang w:val="x-none"/>
              </w:rPr>
              <w:t>以鼓勵殘疾人士就業</w:t>
            </w:r>
            <w:r w:rsidR="004D72A5" w:rsidRPr="00C2473B">
              <w:rPr>
                <w:rFonts w:ascii="標楷體" w:eastAsia="標楷體" w:hAnsi="標楷體" w:cs="Times New Roman"/>
                <w:color w:val="000000" w:themeColor="text1"/>
                <w:lang w:val="x-none"/>
              </w:rPr>
              <w:t>。</w:t>
            </w:r>
          </w:p>
        </w:tc>
      </w:tr>
      <w:tr w:rsidR="002B28E6" w:rsidRPr="00C77A68" w14:paraId="7F27458C" w14:textId="77777777" w:rsidTr="007B0875">
        <w:tc>
          <w:tcPr>
            <w:tcW w:w="9781" w:type="dxa"/>
            <w:shd w:val="clear" w:color="auto" w:fill="FFF2CC" w:themeFill="accent4" w:themeFillTint="33"/>
          </w:tcPr>
          <w:p w14:paraId="51D1F816" w14:textId="28E7F1EB" w:rsidR="002B28E6" w:rsidRPr="000F5F2A" w:rsidRDefault="007B0875" w:rsidP="002B28E6">
            <w:pPr>
              <w:spacing w:beforeLines="20" w:before="72" w:afterLines="20" w:after="72"/>
              <w:jc w:val="both"/>
              <w:rPr>
                <w:rFonts w:ascii="標楷體" w:eastAsia="標楷體" w:hAnsi="標楷體" w:cs="Times New Roman"/>
                <w:b/>
                <w:color w:val="000000" w:themeColor="text1"/>
                <w:sz w:val="26"/>
                <w:szCs w:val="26"/>
              </w:rPr>
            </w:pPr>
            <w:r>
              <w:rPr>
                <w:rFonts w:ascii="標楷體" w:eastAsia="標楷體" w:hAnsi="標楷體" w:cs="Times New Roman"/>
                <w:b/>
                <w:color w:val="000000" w:themeColor="text1"/>
                <w:sz w:val="26"/>
                <w:szCs w:val="26"/>
                <w:lang w:val="x-none"/>
              </w:rPr>
              <w:t>醫療康復</w:t>
            </w:r>
          </w:p>
        </w:tc>
      </w:tr>
      <w:tr w:rsidR="002B28E6" w:rsidRPr="00C77A68" w14:paraId="6F5B8D7D" w14:textId="77777777" w:rsidTr="00C77A68">
        <w:tc>
          <w:tcPr>
            <w:tcW w:w="9781" w:type="dxa"/>
          </w:tcPr>
          <w:p w14:paraId="4D89F4ED" w14:textId="77777777" w:rsidR="00A53052" w:rsidRPr="00061E3E" w:rsidRDefault="00A53052" w:rsidP="00D042F1">
            <w:pPr>
              <w:pStyle w:val="a5"/>
              <w:numPr>
                <w:ilvl w:val="0"/>
                <w:numId w:val="6"/>
              </w:numPr>
              <w:spacing w:beforeLines="20" w:before="72" w:afterLines="20" w:after="72"/>
              <w:ind w:leftChars="0"/>
              <w:jc w:val="both"/>
              <w:rPr>
                <w:rFonts w:ascii="標楷體" w:eastAsia="標楷體" w:hAnsi="標楷體" w:cs="Times New Roman"/>
                <w:color w:val="000000" w:themeColor="text1"/>
              </w:rPr>
            </w:pPr>
            <w:r w:rsidRPr="00061E3E">
              <w:rPr>
                <w:rFonts w:ascii="標楷體" w:eastAsia="標楷體" w:hAnsi="標楷體" w:cs="Times New Roman" w:hint="eastAsia"/>
                <w:color w:val="000000" w:themeColor="text1"/>
              </w:rPr>
              <w:t>建立</w:t>
            </w:r>
            <w:proofErr w:type="gramStart"/>
            <w:r w:rsidRPr="00061E3E">
              <w:rPr>
                <w:rFonts w:ascii="標楷體" w:eastAsia="標楷體" w:hAnsi="標楷體" w:cs="Times New Roman" w:hint="eastAsia"/>
                <w:color w:val="000000" w:themeColor="text1"/>
              </w:rPr>
              <w:t>醫</w:t>
            </w:r>
            <w:proofErr w:type="gramEnd"/>
            <w:r w:rsidRPr="00061E3E">
              <w:rPr>
                <w:rFonts w:ascii="標楷體" w:eastAsia="標楷體" w:hAnsi="標楷體" w:cs="Times New Roman" w:hint="eastAsia"/>
                <w:color w:val="000000" w:themeColor="text1"/>
              </w:rPr>
              <w:t>社合作的系統及流程，並投入資源，提升非政府機構在醫療合作項目與健康服務相關的能力。</w:t>
            </w:r>
          </w:p>
          <w:p w14:paraId="4085FD84" w14:textId="77777777" w:rsidR="002B28E6" w:rsidRPr="00A53052" w:rsidRDefault="00A53052" w:rsidP="00D042F1">
            <w:pPr>
              <w:pStyle w:val="a5"/>
              <w:numPr>
                <w:ilvl w:val="0"/>
                <w:numId w:val="6"/>
              </w:numPr>
              <w:spacing w:beforeLines="20" w:before="72" w:afterLines="20" w:after="72"/>
              <w:ind w:leftChars="0"/>
              <w:jc w:val="both"/>
              <w:rPr>
                <w:rFonts w:ascii="新細明體" w:eastAsia="新細明體" w:cs="新細明體"/>
                <w:color w:val="000000"/>
                <w:sz w:val="23"/>
                <w:szCs w:val="23"/>
              </w:rPr>
            </w:pPr>
            <w:r w:rsidRPr="00061E3E">
              <w:rPr>
                <w:rFonts w:ascii="標楷體" w:eastAsia="標楷體" w:hAnsi="標楷體" w:cs="Times New Roman" w:hint="eastAsia"/>
                <w:color w:val="000000" w:themeColor="text1"/>
              </w:rPr>
              <w:t>長遠探討設立一個連結醫療和社福單位的綜合平台，為共同跟進的病人提供一</w:t>
            </w:r>
            <w:proofErr w:type="gramStart"/>
            <w:r w:rsidRPr="00061E3E">
              <w:rPr>
                <w:rFonts w:ascii="標楷體" w:eastAsia="標楷體" w:hAnsi="標楷體" w:cs="Times New Roman" w:hint="eastAsia"/>
                <w:color w:val="000000" w:themeColor="text1"/>
              </w:rPr>
              <w:t>站式的服務</w:t>
            </w:r>
            <w:proofErr w:type="gramEnd"/>
            <w:r w:rsidRPr="00061E3E">
              <w:rPr>
                <w:rFonts w:ascii="標楷體" w:eastAsia="標楷體" w:hAnsi="標楷體" w:cs="Times New Roman" w:hint="eastAsia"/>
                <w:color w:val="000000" w:themeColor="text1"/>
              </w:rPr>
              <w:t>資訊，令服務更到位及以人為本，亦達至更有效運用醫療及社區資源的效果。</w:t>
            </w:r>
          </w:p>
        </w:tc>
      </w:tr>
    </w:tbl>
    <w:p w14:paraId="264FDAC4" w14:textId="22A2FBEE" w:rsidR="00CF409D" w:rsidRDefault="00CF409D" w:rsidP="00D61875">
      <w:pPr>
        <w:rPr>
          <w:rFonts w:ascii="標楷體" w:eastAsia="標楷體" w:hAnsi="標楷體"/>
        </w:rPr>
      </w:pPr>
    </w:p>
    <w:p w14:paraId="61A7B15A" w14:textId="77777777" w:rsidR="00CF409D" w:rsidRDefault="00CF409D">
      <w:pPr>
        <w:widowControl/>
        <w:rPr>
          <w:rFonts w:ascii="標楷體" w:eastAsia="標楷體" w:hAnsi="標楷體"/>
        </w:rPr>
      </w:pPr>
      <w:r>
        <w:rPr>
          <w:rFonts w:ascii="標楷體" w:eastAsia="標楷體" w:hAnsi="標楷體"/>
        </w:rPr>
        <w:br w:type="page"/>
      </w:r>
    </w:p>
    <w:tbl>
      <w:tblPr>
        <w:tblStyle w:val="a4"/>
        <w:tblW w:w="9781" w:type="dxa"/>
        <w:tblInd w:w="-5" w:type="dxa"/>
        <w:tblLook w:val="04A0" w:firstRow="1" w:lastRow="0" w:firstColumn="1" w:lastColumn="0" w:noHBand="0" w:noVBand="1"/>
      </w:tblPr>
      <w:tblGrid>
        <w:gridCol w:w="9781"/>
      </w:tblGrid>
      <w:tr w:rsidR="00C77A68" w:rsidRPr="00C77A68" w14:paraId="6777909B" w14:textId="77777777" w:rsidTr="000F5F2A">
        <w:trPr>
          <w:trHeight w:val="454"/>
        </w:trPr>
        <w:tc>
          <w:tcPr>
            <w:tcW w:w="9781" w:type="dxa"/>
            <w:shd w:val="clear" w:color="auto" w:fill="2F5496" w:themeFill="accent5" w:themeFillShade="BF"/>
            <w:vAlign w:val="center"/>
          </w:tcPr>
          <w:p w14:paraId="60884979" w14:textId="41117854" w:rsidR="00C77A68" w:rsidRPr="00C77A68" w:rsidRDefault="00C77A68" w:rsidP="00E85DFC">
            <w:pPr>
              <w:spacing w:beforeLines="50" w:before="180" w:afterLines="50" w:after="180" w:line="0" w:lineRule="atLeast"/>
              <w:jc w:val="both"/>
              <w:rPr>
                <w:rFonts w:ascii="標楷體" w:eastAsia="標楷體" w:hAnsi="標楷體" w:cs="Times New Roman"/>
                <w:b/>
                <w:snapToGrid w:val="0"/>
                <w:color w:val="FFFFFF" w:themeColor="background1"/>
                <w:kern w:val="0"/>
                <w:sz w:val="28"/>
                <w:szCs w:val="28"/>
              </w:rPr>
            </w:pPr>
            <w:r w:rsidRPr="00C77A68">
              <w:rPr>
                <w:rFonts w:ascii="標楷體" w:eastAsia="標楷體" w:hAnsi="標楷體" w:cs="Times New Roman" w:hint="eastAsia"/>
                <w:b/>
                <w:snapToGrid w:val="0"/>
                <w:color w:val="FFFFFF" w:themeColor="background1"/>
                <w:kern w:val="0"/>
                <w:sz w:val="28"/>
                <w:szCs w:val="28"/>
              </w:rPr>
              <w:lastRenderedPageBreak/>
              <w:t>策略方向II</w:t>
            </w:r>
            <w:r w:rsidR="00C54B5D">
              <w:rPr>
                <w:rFonts w:ascii="標楷體" w:eastAsia="標楷體" w:hAnsi="標楷體" w:cs="Times New Roman"/>
                <w:b/>
                <w:snapToGrid w:val="0"/>
                <w:color w:val="FFFFFF" w:themeColor="background1"/>
                <w:kern w:val="0"/>
                <w:sz w:val="28"/>
                <w:szCs w:val="28"/>
              </w:rPr>
              <w:t>:</w:t>
            </w:r>
            <w:r>
              <w:rPr>
                <w:rFonts w:ascii="標楷體" w:eastAsia="標楷體" w:hAnsi="標楷體" w:cs="Times New Roman" w:hint="eastAsia"/>
                <w:b/>
                <w:snapToGrid w:val="0"/>
                <w:color w:val="FFFFFF" w:themeColor="background1"/>
                <w:kern w:val="0"/>
                <w:sz w:val="28"/>
                <w:szCs w:val="28"/>
              </w:rPr>
              <w:t xml:space="preserve"> </w:t>
            </w:r>
            <w:r w:rsidRPr="00C77A68">
              <w:rPr>
                <w:rFonts w:ascii="標楷體" w:eastAsia="標楷體" w:hAnsi="標楷體" w:cs="Times New Roman" w:hint="eastAsia"/>
                <w:b/>
                <w:snapToGrid w:val="0"/>
                <w:color w:val="FFFFFF" w:themeColor="background1"/>
                <w:kern w:val="0"/>
                <w:sz w:val="28"/>
                <w:szCs w:val="28"/>
              </w:rPr>
              <w:t>加強社區照顧服務，讓在社區生活的殘疾人士與家人得到所需的支援，並在有需要時可獲安排</w:t>
            </w:r>
            <w:proofErr w:type="gramStart"/>
            <w:r w:rsidRPr="00C77A68">
              <w:rPr>
                <w:rFonts w:ascii="標楷體" w:eastAsia="標楷體" w:hAnsi="標楷體" w:cs="Times New Roman" w:hint="eastAsia"/>
                <w:b/>
                <w:snapToGrid w:val="0"/>
                <w:color w:val="FFFFFF" w:themeColor="background1"/>
                <w:kern w:val="0"/>
                <w:sz w:val="28"/>
                <w:szCs w:val="28"/>
              </w:rPr>
              <w:t>盡快入住院</w:t>
            </w:r>
            <w:proofErr w:type="gramEnd"/>
            <w:r w:rsidRPr="00C77A68">
              <w:rPr>
                <w:rFonts w:ascii="標楷體" w:eastAsia="標楷體" w:hAnsi="標楷體" w:cs="Times New Roman" w:hint="eastAsia"/>
                <w:b/>
                <w:snapToGrid w:val="0"/>
                <w:color w:val="FFFFFF" w:themeColor="background1"/>
                <w:kern w:val="0"/>
                <w:sz w:val="28"/>
                <w:szCs w:val="28"/>
              </w:rPr>
              <w:t>舍。</w:t>
            </w:r>
          </w:p>
        </w:tc>
      </w:tr>
      <w:tr w:rsidR="00FC0E8E" w:rsidRPr="000F5F2A" w14:paraId="155CD86C" w14:textId="77777777" w:rsidTr="00FC0E8E">
        <w:tc>
          <w:tcPr>
            <w:tcW w:w="9781" w:type="dxa"/>
            <w:shd w:val="clear" w:color="auto" w:fill="auto"/>
          </w:tcPr>
          <w:p w14:paraId="27C6EC1D" w14:textId="3878AF37" w:rsidR="00FC0E8E" w:rsidRPr="00FC0E8E" w:rsidRDefault="00A65C96">
            <w:pPr>
              <w:spacing w:beforeLines="20" w:before="72" w:afterLines="20" w:after="72"/>
              <w:ind w:firstLineChars="192" w:firstLine="461"/>
              <w:jc w:val="both"/>
              <w:rPr>
                <w:rFonts w:ascii="標楷體" w:eastAsia="標楷體" w:hAnsi="標楷體" w:cs="Times New Roman"/>
                <w:color w:val="000000" w:themeColor="text1"/>
              </w:rPr>
            </w:pPr>
            <w:r w:rsidRPr="004D1C4A">
              <w:rPr>
                <w:rFonts w:ascii="標楷體" w:eastAsia="標楷體" w:hAnsi="標楷體" w:cs="Times New Roman"/>
                <w:color w:val="000000" w:themeColor="text1"/>
                <w:lang w:val="x-none"/>
              </w:rPr>
              <w:t>本會</w:t>
            </w:r>
            <w:r>
              <w:rPr>
                <w:rFonts w:ascii="標楷體" w:eastAsia="標楷體" w:hAnsi="標楷體" w:cs="Times New Roman" w:hint="eastAsia"/>
                <w:color w:val="000000" w:themeColor="text1"/>
                <w:lang w:val="x-none"/>
              </w:rPr>
              <w:t>支持顧問團隊在方案內提出</w:t>
            </w:r>
            <w:r w:rsidR="001F78EE">
              <w:rPr>
                <w:rFonts w:ascii="標楷體" w:eastAsia="標楷體" w:hAnsi="標楷體" w:cs="Times New Roman" w:hint="eastAsia"/>
                <w:color w:val="000000" w:themeColor="text1"/>
                <w:lang w:val="x-none"/>
              </w:rPr>
              <w:t>的建議</w:t>
            </w:r>
            <w:r>
              <w:rPr>
                <w:rFonts w:ascii="標楷體" w:eastAsia="標楷體" w:hAnsi="標楷體" w:cs="Times New Roman"/>
                <w:color w:val="000000" w:themeColor="text1"/>
                <w:lang w:val="x-none"/>
              </w:rPr>
              <w:t>，</w:t>
            </w:r>
            <w:r w:rsidR="001F78EE" w:rsidRPr="001F78EE">
              <w:rPr>
                <w:rFonts w:ascii="標楷體" w:eastAsia="標楷體" w:hAnsi="標楷體" w:cs="Times New Roman" w:hint="eastAsia"/>
                <w:color w:val="000000" w:themeColor="text1"/>
                <w:lang w:val="x-none"/>
              </w:rPr>
              <w:t>包括</w:t>
            </w:r>
            <w:r w:rsidR="001F78EE">
              <w:rPr>
                <w:rFonts w:ascii="標楷體" w:eastAsia="標楷體" w:hAnsi="標楷體" w:cs="Times New Roman" w:hint="eastAsia"/>
                <w:color w:val="000000" w:themeColor="text1"/>
                <w:lang w:val="x-none"/>
              </w:rPr>
              <w:t>:</w:t>
            </w:r>
            <w:r w:rsidR="001F78EE">
              <w:rPr>
                <w:rFonts w:ascii="標楷體" w:eastAsia="標楷體" w:hAnsi="標楷體" w:cs="Times New Roman"/>
                <w:color w:val="000000" w:themeColor="text1"/>
                <w:lang w:val="en-GB"/>
              </w:rPr>
              <w:t xml:space="preserve"> </w:t>
            </w:r>
            <w:r w:rsidRPr="00265544">
              <w:rPr>
                <w:rFonts w:ascii="標楷體" w:eastAsia="標楷體" w:hAnsi="標楷體" w:cs="Times New Roman" w:hint="eastAsia"/>
                <w:color w:val="000000" w:themeColor="text1"/>
                <w:lang w:val="x-none"/>
              </w:rPr>
              <w:t>探討以「國</w:t>
            </w:r>
            <w:r>
              <w:rPr>
                <w:rFonts w:ascii="標楷體" w:eastAsia="標楷體" w:hAnsi="標楷體" w:cs="Times New Roman"/>
                <w:color w:val="000000" w:themeColor="text1"/>
                <w:lang w:val="x-none"/>
              </w:rPr>
              <w:t>際</w:t>
            </w:r>
            <w:r w:rsidRPr="00265544">
              <w:rPr>
                <w:rFonts w:ascii="標楷體" w:eastAsia="標楷體" w:hAnsi="標楷體" w:cs="Times New Roman" w:hint="eastAsia"/>
                <w:color w:val="000000" w:themeColor="text1"/>
                <w:lang w:val="x-none"/>
              </w:rPr>
              <w:t>功能、殘疾和健康分類」</w:t>
            </w:r>
            <w:r>
              <w:rPr>
                <w:rFonts w:ascii="標楷體" w:eastAsia="標楷體" w:hAnsi="標楷體" w:cs="Times New Roman"/>
                <w:color w:val="000000" w:themeColor="text1"/>
                <w:lang w:val="x-none"/>
              </w:rPr>
              <w:t>（</w:t>
            </w:r>
            <w:r w:rsidRPr="00C029DA">
              <w:rPr>
                <w:rFonts w:ascii="Times New Roman" w:eastAsia="標楷體" w:hAnsi="Times New Roman" w:cs="Times New Roman"/>
                <w:color w:val="000000" w:themeColor="text1"/>
                <w:lang w:val="x-none"/>
              </w:rPr>
              <w:t>ICF</w:t>
            </w:r>
            <w:r>
              <w:rPr>
                <w:rFonts w:ascii="標楷體" w:eastAsia="標楷體" w:hAnsi="標楷體" w:cs="Times New Roman"/>
                <w:color w:val="000000" w:themeColor="text1"/>
                <w:lang w:val="x-none"/>
              </w:rPr>
              <w:t>）</w:t>
            </w:r>
            <w:r w:rsidRPr="00265544">
              <w:rPr>
                <w:rFonts w:ascii="標楷體" w:eastAsia="標楷體" w:hAnsi="標楷體" w:cs="Times New Roman" w:hint="eastAsia"/>
                <w:color w:val="000000" w:themeColor="text1"/>
                <w:lang w:val="x-none"/>
              </w:rPr>
              <w:t>框架</w:t>
            </w:r>
            <w:r>
              <w:rPr>
                <w:rFonts w:ascii="標楷體" w:eastAsia="標楷體" w:hAnsi="標楷體" w:cs="Times New Roman"/>
                <w:color w:val="000000" w:themeColor="text1"/>
                <w:lang w:val="x-none"/>
              </w:rPr>
              <w:t>在康復服務中</w:t>
            </w:r>
            <w:r w:rsidRPr="00360ED3">
              <w:rPr>
                <w:rFonts w:ascii="標楷體" w:eastAsia="標楷體" w:hAnsi="標楷體" w:cs="Times New Roman" w:hint="eastAsia"/>
                <w:color w:val="000000" w:themeColor="text1"/>
                <w:lang w:val="x-none"/>
              </w:rPr>
              <w:t>推行試驗計劃</w:t>
            </w:r>
            <w:r w:rsidR="001F78EE">
              <w:rPr>
                <w:rFonts w:ascii="標楷體" w:eastAsia="標楷體" w:hAnsi="標楷體" w:cs="Times New Roman"/>
                <w:color w:val="000000" w:themeColor="text1"/>
                <w:lang w:val="x-none"/>
              </w:rPr>
              <w:t>，</w:t>
            </w:r>
            <w:r w:rsidR="001F78EE" w:rsidRPr="001F78EE">
              <w:rPr>
                <w:rFonts w:ascii="標楷體" w:eastAsia="標楷體" w:hAnsi="標楷體" w:cs="Times New Roman" w:hint="eastAsia"/>
                <w:color w:val="000000" w:themeColor="text1"/>
                <w:lang w:val="x-none"/>
              </w:rPr>
              <w:t>並</w:t>
            </w:r>
            <w:r w:rsidRPr="00360ED3">
              <w:rPr>
                <w:rFonts w:ascii="標楷體" w:eastAsia="標楷體" w:hAnsi="標楷體" w:cs="Times New Roman" w:hint="eastAsia"/>
                <w:color w:val="000000" w:themeColor="text1"/>
                <w:lang w:val="x-none"/>
              </w:rPr>
              <w:t>透過外展跨專業</w:t>
            </w:r>
            <w:proofErr w:type="gramStart"/>
            <w:r w:rsidRPr="00360ED3">
              <w:rPr>
                <w:rFonts w:ascii="標楷體" w:eastAsia="標楷體" w:hAnsi="標楷體" w:cs="Times New Roman" w:hint="eastAsia"/>
                <w:color w:val="000000" w:themeColor="text1"/>
                <w:lang w:val="x-none"/>
              </w:rPr>
              <w:t>團隊及朋輩</w:t>
            </w:r>
            <w:proofErr w:type="gramEnd"/>
            <w:r w:rsidRPr="00360ED3">
              <w:rPr>
                <w:rFonts w:ascii="標楷體" w:eastAsia="標楷體" w:hAnsi="標楷體" w:cs="Times New Roman" w:hint="eastAsia"/>
                <w:color w:val="000000" w:themeColor="text1"/>
                <w:lang w:val="x-none"/>
              </w:rPr>
              <w:t>支援者</w:t>
            </w:r>
            <w:proofErr w:type="gramStart"/>
            <w:r w:rsidRPr="00360ED3">
              <w:rPr>
                <w:rFonts w:ascii="標楷體" w:eastAsia="標楷體" w:hAnsi="標楷體" w:cs="Times New Roman" w:hint="eastAsia"/>
                <w:color w:val="000000" w:themeColor="text1"/>
                <w:lang w:val="x-none"/>
              </w:rPr>
              <w:t>為正輪候</w:t>
            </w:r>
            <w:proofErr w:type="gramEnd"/>
            <w:r w:rsidRPr="00360ED3">
              <w:rPr>
                <w:rFonts w:ascii="標楷體" w:eastAsia="標楷體" w:hAnsi="標楷體" w:cs="Times New Roman" w:hint="eastAsia"/>
                <w:color w:val="000000" w:themeColor="text1"/>
                <w:lang w:val="x-none"/>
              </w:rPr>
              <w:t>中途宿舍服務的復元人士提供及時的支援</w:t>
            </w:r>
            <w:r w:rsidR="001F78EE">
              <w:rPr>
                <w:rFonts w:ascii="標楷體" w:eastAsia="標楷體" w:hAnsi="標楷體" w:cs="Times New Roman"/>
                <w:color w:val="000000" w:themeColor="text1"/>
                <w:lang w:val="x-none"/>
              </w:rPr>
              <w:t>，</w:t>
            </w:r>
            <w:r w:rsidRPr="00360ED3">
              <w:rPr>
                <w:rFonts w:ascii="標楷體" w:eastAsia="標楷體" w:hAnsi="標楷體" w:cs="Times New Roman"/>
                <w:color w:val="000000" w:themeColor="text1"/>
                <w:lang w:val="x-none"/>
              </w:rPr>
              <w:t>以及</w:t>
            </w:r>
            <w:r w:rsidRPr="00360ED3">
              <w:rPr>
                <w:rFonts w:ascii="標楷體" w:eastAsia="標楷體" w:hAnsi="標楷體" w:cs="Times New Roman" w:hint="eastAsia"/>
                <w:color w:val="000000" w:themeColor="text1"/>
                <w:lang w:val="x-none"/>
              </w:rPr>
              <w:t>增撥資源</w:t>
            </w:r>
            <w:r w:rsidRPr="00360ED3">
              <w:rPr>
                <w:rFonts w:ascii="標楷體" w:eastAsia="標楷體" w:hAnsi="標楷體" w:cs="Times New Roman"/>
                <w:color w:val="000000" w:themeColor="text1"/>
                <w:lang w:val="x-none"/>
              </w:rPr>
              <w:t>予</w:t>
            </w:r>
            <w:r w:rsidRPr="00360ED3">
              <w:rPr>
                <w:rFonts w:ascii="標楷體" w:eastAsia="標楷體" w:hAnsi="標楷體" w:cs="Times New Roman" w:hint="eastAsia"/>
                <w:color w:val="000000" w:themeColor="text1"/>
                <w:lang w:val="x-none"/>
              </w:rPr>
              <w:t>殘疾人士／病人自助組織資助計劃</w:t>
            </w:r>
            <w:r>
              <w:rPr>
                <w:rFonts w:ascii="標楷體" w:eastAsia="標楷體" w:hAnsi="標楷體" w:cs="Times New Roman"/>
                <w:color w:val="000000" w:themeColor="text1"/>
                <w:lang w:val="x-none"/>
              </w:rPr>
              <w:t>。</w:t>
            </w:r>
            <w:proofErr w:type="gramStart"/>
            <w:r w:rsidR="00C54B5D" w:rsidRPr="00C54B5D">
              <w:rPr>
                <w:rFonts w:ascii="標楷體" w:eastAsia="標楷體" w:hAnsi="標楷體" w:cs="Times New Roman" w:hint="eastAsia"/>
                <w:color w:val="000000" w:themeColor="text1"/>
                <w:lang w:val="x-none"/>
              </w:rPr>
              <w:t>此外</w:t>
            </w:r>
            <w:r w:rsidR="00C54B5D">
              <w:rPr>
                <w:rFonts w:ascii="標楷體" w:eastAsia="標楷體" w:hAnsi="標楷體" w:cs="Times New Roman"/>
                <w:color w:val="000000" w:themeColor="text1"/>
                <w:lang w:val="x-none"/>
              </w:rPr>
              <w:t>，</w:t>
            </w:r>
            <w:proofErr w:type="gramEnd"/>
            <w:r>
              <w:rPr>
                <w:rFonts w:ascii="標楷體" w:eastAsia="標楷體" w:hAnsi="標楷體" w:cs="Times New Roman" w:hint="eastAsia"/>
                <w:color w:val="000000" w:themeColor="text1"/>
                <w:lang w:val="x-none"/>
              </w:rPr>
              <w:t>本會對此策略方向內</w:t>
            </w:r>
            <w:r w:rsidR="001F78EE">
              <w:rPr>
                <w:rFonts w:ascii="標楷體" w:eastAsia="標楷體" w:hAnsi="標楷體" w:cs="Times New Roman" w:hint="eastAsia"/>
                <w:color w:val="000000" w:themeColor="text1"/>
                <w:lang w:val="x-none"/>
              </w:rPr>
              <w:t>的</w:t>
            </w:r>
            <w:r>
              <w:rPr>
                <w:rFonts w:ascii="標楷體" w:eastAsia="標楷體" w:hAnsi="標楷體" w:cs="Times New Roman" w:hint="eastAsia"/>
                <w:color w:val="000000" w:themeColor="text1"/>
                <w:lang w:val="x-none"/>
              </w:rPr>
              <w:t>2個主題意見如下：</w:t>
            </w:r>
          </w:p>
        </w:tc>
      </w:tr>
      <w:tr w:rsidR="000F5F2A" w:rsidRPr="000F5F2A" w14:paraId="44FC8FFA" w14:textId="77777777" w:rsidTr="000F5F2A">
        <w:tc>
          <w:tcPr>
            <w:tcW w:w="9781" w:type="dxa"/>
            <w:shd w:val="clear" w:color="auto" w:fill="FFF2CC" w:themeFill="accent4" w:themeFillTint="33"/>
          </w:tcPr>
          <w:p w14:paraId="70F3687E" w14:textId="2A322904" w:rsidR="000F5F2A" w:rsidRPr="000F5F2A" w:rsidRDefault="007B0875" w:rsidP="00BB0A45">
            <w:pPr>
              <w:spacing w:beforeLines="20" w:before="72" w:afterLines="20" w:after="72"/>
              <w:jc w:val="both"/>
              <w:rPr>
                <w:rFonts w:ascii="標楷體" w:eastAsia="標楷體" w:hAnsi="標楷體" w:cs="Times New Roman"/>
                <w:b/>
                <w:color w:val="000000" w:themeColor="text1"/>
                <w:sz w:val="26"/>
                <w:szCs w:val="26"/>
              </w:rPr>
            </w:pPr>
            <w:r w:rsidRPr="007B0875">
              <w:rPr>
                <w:rFonts w:ascii="標楷體" w:eastAsia="標楷體" w:hAnsi="標楷體" w:cs="Times New Roman" w:hint="eastAsia"/>
                <w:b/>
                <w:color w:val="000000" w:themeColor="text1"/>
                <w:sz w:val="26"/>
                <w:szCs w:val="26"/>
              </w:rPr>
              <w:t>殘疾人士的社區支援服務</w:t>
            </w:r>
          </w:p>
        </w:tc>
      </w:tr>
      <w:tr w:rsidR="007B0875" w:rsidRPr="000F5F2A" w14:paraId="276838EB" w14:textId="77777777" w:rsidTr="007B0875">
        <w:tc>
          <w:tcPr>
            <w:tcW w:w="9781" w:type="dxa"/>
            <w:shd w:val="clear" w:color="auto" w:fill="auto"/>
          </w:tcPr>
          <w:p w14:paraId="43C80C1A" w14:textId="615C42DC" w:rsidR="007B0875" w:rsidRPr="00E71F4A" w:rsidRDefault="007B0875" w:rsidP="00E71F4A">
            <w:pPr>
              <w:pStyle w:val="a5"/>
              <w:numPr>
                <w:ilvl w:val="0"/>
                <w:numId w:val="24"/>
              </w:numPr>
              <w:spacing w:beforeLines="20" w:before="72" w:afterLines="20" w:after="72"/>
              <w:ind w:leftChars="0"/>
              <w:jc w:val="both"/>
              <w:rPr>
                <w:rFonts w:ascii="標楷體" w:eastAsia="標楷體" w:hAnsi="標楷體" w:cs="Times New Roman"/>
                <w:color w:val="000000" w:themeColor="text1"/>
              </w:rPr>
            </w:pPr>
            <w:r w:rsidRPr="00E71F4A">
              <w:rPr>
                <w:rFonts w:ascii="標楷體" w:eastAsia="標楷體" w:hAnsi="標楷體" w:cs="Times New Roman" w:hint="eastAsia"/>
                <w:color w:val="000000" w:themeColor="text1"/>
              </w:rPr>
              <w:t>推出「社區</w:t>
            </w:r>
            <w:r w:rsidR="00521D39">
              <w:rPr>
                <w:rFonts w:ascii="標楷體" w:eastAsia="標楷體" w:hAnsi="標楷體" w:cs="Times New Roman" w:hint="eastAsia"/>
                <w:color w:val="000000" w:themeColor="text1"/>
              </w:rPr>
              <w:t>復康和</w:t>
            </w:r>
            <w:r w:rsidRPr="00E71F4A">
              <w:rPr>
                <w:rFonts w:ascii="標楷體" w:eastAsia="標楷體" w:hAnsi="標楷體" w:cs="Times New Roman" w:hint="eastAsia"/>
                <w:color w:val="000000" w:themeColor="text1"/>
              </w:rPr>
              <w:t>照顧服務</w:t>
            </w:r>
            <w:proofErr w:type="gramStart"/>
            <w:r w:rsidR="005A660B" w:rsidRPr="00E71F4A">
              <w:rPr>
                <w:rFonts w:ascii="標楷體" w:eastAsia="標楷體" w:hAnsi="標楷體" w:cs="Times New Roman"/>
                <w:color w:val="000000" w:themeColor="text1"/>
              </w:rPr>
              <w:t>券</w:t>
            </w:r>
            <w:proofErr w:type="gramEnd"/>
            <w:r w:rsidRPr="00E71F4A">
              <w:rPr>
                <w:rFonts w:ascii="標楷體" w:eastAsia="標楷體" w:hAnsi="標楷體" w:cs="Times New Roman" w:hint="eastAsia"/>
                <w:color w:val="000000" w:themeColor="text1"/>
              </w:rPr>
              <w:t>」</w:t>
            </w:r>
            <w:r w:rsidR="00352C45" w:rsidRPr="00E71F4A">
              <w:rPr>
                <w:rFonts w:ascii="標楷體" w:eastAsia="標楷體" w:hAnsi="標楷體" w:cs="Times New Roman"/>
                <w:color w:val="000000" w:themeColor="text1"/>
              </w:rPr>
              <w:t>，</w:t>
            </w:r>
            <w:r w:rsidR="00285EC3" w:rsidRPr="00E71F4A">
              <w:rPr>
                <w:rFonts w:ascii="標楷體" w:eastAsia="標楷體" w:hAnsi="標楷體" w:cs="Times New Roman"/>
                <w:color w:val="000000" w:themeColor="text1"/>
              </w:rPr>
              <w:t>投放資</w:t>
            </w:r>
            <w:r w:rsidR="00285EC3" w:rsidRPr="00E71F4A">
              <w:rPr>
                <w:rFonts w:ascii="標楷體" w:eastAsia="標楷體" w:hAnsi="標楷體" w:cs="Times New Roman" w:hint="eastAsia"/>
                <w:color w:val="000000" w:themeColor="text1"/>
              </w:rPr>
              <w:t>源</w:t>
            </w:r>
            <w:r w:rsidR="00285EC3" w:rsidRPr="00E71F4A">
              <w:rPr>
                <w:rFonts w:ascii="標楷體" w:eastAsia="標楷體" w:hAnsi="標楷體" w:cs="Times New Roman"/>
                <w:color w:val="000000" w:themeColor="text1"/>
              </w:rPr>
              <w:t>發展社區</w:t>
            </w:r>
            <w:r w:rsidR="00521D39">
              <w:rPr>
                <w:rFonts w:ascii="標楷體" w:eastAsia="標楷體" w:hAnsi="標楷體" w:cs="Times New Roman" w:hint="eastAsia"/>
                <w:color w:val="000000" w:themeColor="text1"/>
              </w:rPr>
              <w:t>復康和</w:t>
            </w:r>
            <w:r w:rsidR="00285EC3" w:rsidRPr="00E71F4A">
              <w:rPr>
                <w:rFonts w:ascii="標楷體" w:eastAsia="標楷體" w:hAnsi="標楷體" w:cs="Times New Roman"/>
                <w:color w:val="000000" w:themeColor="text1"/>
              </w:rPr>
              <w:t>照顧服務，讓</w:t>
            </w:r>
            <w:r w:rsidR="008F7192" w:rsidRPr="00E71F4A">
              <w:rPr>
                <w:rFonts w:ascii="標楷體" w:eastAsia="標楷體" w:hAnsi="標楷體" w:cs="Times New Roman" w:hint="eastAsia"/>
                <w:color w:val="000000" w:themeColor="text1"/>
              </w:rPr>
              <w:t>殘疾人士</w:t>
            </w:r>
            <w:r w:rsidR="00866E31" w:rsidRPr="00E71F4A">
              <w:rPr>
                <w:rFonts w:ascii="標楷體" w:eastAsia="標楷體" w:hAnsi="標楷體" w:cs="Times New Roman" w:hint="eastAsia"/>
                <w:color w:val="000000" w:themeColor="text1"/>
              </w:rPr>
              <w:t>(特別是 60歲以下的非嚴重</w:t>
            </w:r>
            <w:r w:rsidR="001F78EE" w:rsidRPr="00E71F4A">
              <w:rPr>
                <w:rFonts w:ascii="標楷體" w:eastAsia="標楷體" w:hAnsi="標楷體" w:cs="Times New Roman" w:hint="eastAsia"/>
                <w:color w:val="000000" w:themeColor="text1"/>
              </w:rPr>
              <w:t>殘疾</w:t>
            </w:r>
            <w:r w:rsidR="00866E31" w:rsidRPr="00E71F4A">
              <w:rPr>
                <w:rFonts w:ascii="標楷體" w:eastAsia="標楷體" w:hAnsi="標楷體" w:cs="Times New Roman" w:hint="eastAsia"/>
                <w:color w:val="000000" w:themeColor="text1"/>
              </w:rPr>
              <w:t>人士)能</w:t>
            </w:r>
            <w:r w:rsidR="00285EC3" w:rsidRPr="00E71F4A">
              <w:rPr>
                <w:rFonts w:ascii="標楷體" w:eastAsia="標楷體" w:hAnsi="標楷體" w:cs="Times New Roman"/>
                <w:color w:val="000000" w:themeColor="text1"/>
              </w:rPr>
              <w:t>自主及靈活選</w:t>
            </w:r>
            <w:r w:rsidR="00285EC3" w:rsidRPr="00E71F4A">
              <w:rPr>
                <w:rFonts w:ascii="標楷體" w:eastAsia="標楷體" w:hAnsi="標楷體" w:cs="Times New Roman" w:hint="eastAsia"/>
                <w:color w:val="000000" w:themeColor="text1"/>
              </w:rPr>
              <w:t>擇</w:t>
            </w:r>
            <w:r w:rsidR="00285EC3" w:rsidRPr="00E71F4A">
              <w:rPr>
                <w:rFonts w:ascii="標楷體" w:eastAsia="標楷體" w:hAnsi="標楷體" w:cs="Times New Roman"/>
                <w:color w:val="000000" w:themeColor="text1"/>
              </w:rPr>
              <w:t>合適</w:t>
            </w:r>
            <w:r w:rsidR="00866E31" w:rsidRPr="00E71F4A">
              <w:rPr>
                <w:rFonts w:ascii="標楷體" w:eastAsia="標楷體" w:hAnsi="標楷體" w:cs="Times New Roman" w:hint="eastAsia"/>
                <w:color w:val="000000" w:themeColor="text1"/>
              </w:rPr>
              <w:t>的</w:t>
            </w:r>
            <w:r w:rsidR="008F7192" w:rsidRPr="00E71F4A">
              <w:rPr>
                <w:rFonts w:ascii="標楷體" w:eastAsia="標楷體" w:hAnsi="標楷體" w:cs="Times New Roman" w:hint="eastAsia"/>
                <w:color w:val="000000" w:themeColor="text1"/>
              </w:rPr>
              <w:t>服務。</w:t>
            </w:r>
            <w:r w:rsidR="008F7192" w:rsidRPr="00E71F4A">
              <w:rPr>
                <w:rFonts w:ascii="標楷體" w:eastAsia="標楷體" w:hAnsi="標楷體" w:cs="Times New Roman"/>
                <w:color w:val="000000" w:themeColor="text1"/>
              </w:rPr>
              <w:t xml:space="preserve"> </w:t>
            </w:r>
          </w:p>
          <w:p w14:paraId="6C85271F" w14:textId="4A4A12A9" w:rsidR="00DB2198" w:rsidRPr="00E71F4A" w:rsidRDefault="00455BE1" w:rsidP="0091102E">
            <w:pPr>
              <w:pStyle w:val="a5"/>
              <w:numPr>
                <w:ilvl w:val="0"/>
                <w:numId w:val="24"/>
              </w:numPr>
              <w:spacing w:beforeLines="20" w:before="72" w:afterLines="20" w:after="72"/>
              <w:ind w:leftChars="0"/>
              <w:jc w:val="both"/>
              <w:rPr>
                <w:rFonts w:ascii="標楷體" w:eastAsia="標楷體" w:hAnsi="標楷體" w:cs="Times New Roman"/>
                <w:color w:val="000000" w:themeColor="text1"/>
              </w:rPr>
            </w:pPr>
            <w:r>
              <w:rPr>
                <w:rFonts w:ascii="標楷體" w:eastAsia="標楷體" w:hAnsi="標楷體" w:cs="Times New Roman" w:hint="eastAsia"/>
                <w:color w:val="000000" w:themeColor="text1"/>
              </w:rPr>
              <w:t>在以服務為中心的個案管理模式</w:t>
            </w:r>
            <w:r>
              <w:rPr>
                <w:rStyle w:val="af4"/>
                <w:rFonts w:ascii="標楷體" w:eastAsia="標楷體" w:hAnsi="標楷體" w:cs="Times New Roman"/>
                <w:color w:val="000000" w:themeColor="text1"/>
              </w:rPr>
              <w:footnoteReference w:id="1"/>
            </w:r>
            <w:proofErr w:type="gramStart"/>
            <w:r>
              <w:rPr>
                <w:rFonts w:ascii="標楷體" w:eastAsia="標楷體" w:hAnsi="標楷體" w:cs="Times New Roman" w:hint="eastAsia"/>
                <w:color w:val="000000" w:themeColor="text1"/>
              </w:rPr>
              <w:t>以外，</w:t>
            </w:r>
            <w:proofErr w:type="gramEnd"/>
            <w:r w:rsidR="007B0875" w:rsidRPr="00E71F4A">
              <w:rPr>
                <w:rFonts w:ascii="標楷體" w:eastAsia="標楷體" w:hAnsi="標楷體" w:cs="Times New Roman" w:hint="eastAsia"/>
                <w:color w:val="000000" w:themeColor="text1"/>
              </w:rPr>
              <w:t>增設社區個案管理的服務模式</w:t>
            </w:r>
            <w:r w:rsidR="008F7192" w:rsidRPr="00E71F4A">
              <w:rPr>
                <w:rFonts w:ascii="標楷體" w:eastAsia="標楷體" w:hAnsi="標楷體" w:cs="Times New Roman" w:hint="eastAsia"/>
                <w:color w:val="000000" w:themeColor="text1"/>
              </w:rPr>
              <w:t>，</w:t>
            </w:r>
            <w:r w:rsidR="002D03C0" w:rsidRPr="00E71F4A">
              <w:rPr>
                <w:rFonts w:ascii="標楷體" w:eastAsia="標楷體" w:hAnsi="標楷體" w:cs="Times New Roman"/>
                <w:color w:val="000000" w:themeColor="text1"/>
              </w:rPr>
              <w:t>以</w:t>
            </w:r>
            <w:r w:rsidR="0091102E" w:rsidRPr="0091102E">
              <w:rPr>
                <w:rFonts w:ascii="標楷體" w:eastAsia="標楷體" w:hAnsi="標楷體" w:cs="Times New Roman" w:hint="eastAsia"/>
                <w:color w:val="000000" w:themeColor="text1"/>
              </w:rPr>
              <w:t>貫穿人生歷程的</w:t>
            </w:r>
            <w:r w:rsidR="001F78EE" w:rsidRPr="001F78EE">
              <w:rPr>
                <w:rFonts w:ascii="標楷體" w:eastAsia="標楷體" w:hAnsi="標楷體" w:cs="Times New Roman" w:hint="eastAsia"/>
                <w:color w:val="000000" w:themeColor="text1"/>
              </w:rPr>
              <w:t>手法</w:t>
            </w:r>
            <w:r w:rsidR="0091102E">
              <w:rPr>
                <w:rFonts w:ascii="標楷體" w:eastAsia="標楷體" w:hAnsi="標楷體" w:cs="Times New Roman" w:hint="eastAsia"/>
                <w:color w:val="000000" w:themeColor="text1"/>
              </w:rPr>
              <w:t>（</w:t>
            </w:r>
            <w:r w:rsidR="0091102E" w:rsidRPr="00C029DA">
              <w:rPr>
                <w:rFonts w:ascii="Times New Roman" w:eastAsia="標楷體" w:hAnsi="Times New Roman" w:cs="Times New Roman"/>
                <w:color w:val="000000" w:themeColor="text1"/>
              </w:rPr>
              <w:t>life-course approach</w:t>
            </w:r>
            <w:r w:rsidR="0091102E">
              <w:rPr>
                <w:rFonts w:ascii="標楷體" w:eastAsia="標楷體" w:hAnsi="標楷體" w:cs="Times New Roman"/>
                <w:color w:val="000000" w:themeColor="text1"/>
              </w:rPr>
              <w:t>）</w:t>
            </w:r>
            <w:r w:rsidR="002D03C0" w:rsidRPr="00E71F4A">
              <w:rPr>
                <w:rFonts w:ascii="標楷體" w:eastAsia="標楷體" w:hAnsi="標楷體" w:cs="Times New Roman"/>
                <w:color w:val="000000" w:themeColor="text1"/>
              </w:rPr>
              <w:t>提供持續性及全人</w:t>
            </w:r>
            <w:r w:rsidR="0091102E">
              <w:rPr>
                <w:rFonts w:ascii="標楷體" w:eastAsia="標楷體" w:hAnsi="標楷體" w:cs="Times New Roman" w:hint="eastAsia"/>
                <w:color w:val="000000" w:themeColor="text1"/>
              </w:rPr>
              <w:t>的</w:t>
            </w:r>
            <w:r w:rsidR="00D85171" w:rsidRPr="00E71F4A">
              <w:rPr>
                <w:rFonts w:ascii="標楷體" w:eastAsia="標楷體" w:hAnsi="標楷體" w:cs="Times New Roman"/>
                <w:color w:val="000000" w:themeColor="text1"/>
              </w:rPr>
              <w:t>個案</w:t>
            </w:r>
            <w:r w:rsidR="002D03C0" w:rsidRPr="00E71F4A">
              <w:rPr>
                <w:rFonts w:ascii="標楷體" w:eastAsia="標楷體" w:hAnsi="標楷體" w:cs="Times New Roman"/>
                <w:color w:val="000000" w:themeColor="text1"/>
              </w:rPr>
              <w:t>跟進</w:t>
            </w:r>
            <w:r w:rsidR="00D03B7B" w:rsidRPr="00E71F4A">
              <w:rPr>
                <w:rFonts w:ascii="標楷體" w:eastAsia="標楷體" w:hAnsi="標楷體" w:cs="Times New Roman"/>
                <w:color w:val="000000" w:themeColor="text1"/>
              </w:rPr>
              <w:t>，</w:t>
            </w:r>
            <w:r w:rsidR="008F7192" w:rsidRPr="00E71F4A">
              <w:rPr>
                <w:rFonts w:ascii="標楷體" w:eastAsia="標楷體" w:hAnsi="標楷體" w:cs="Times New Roman" w:hint="eastAsia"/>
                <w:color w:val="000000" w:themeColor="text1"/>
              </w:rPr>
              <w:t>協助有多種殘疾、或情況較複雜的殘疾人士和長期病患者及其家庭</w:t>
            </w:r>
            <w:r w:rsidR="001F78EE" w:rsidRPr="00EA68B5">
              <w:rPr>
                <w:rFonts w:ascii="標楷體" w:eastAsia="標楷體" w:hAnsi="標楷體" w:cs="Times New Roman" w:hint="eastAsia"/>
                <w:color w:val="000000" w:themeColor="text1"/>
              </w:rPr>
              <w:t>提供適切服務</w:t>
            </w:r>
            <w:r w:rsidR="00D03B7B" w:rsidRPr="00E71F4A">
              <w:rPr>
                <w:rFonts w:ascii="標楷體" w:eastAsia="標楷體" w:hAnsi="標楷體" w:cs="Times New Roman"/>
                <w:color w:val="000000" w:themeColor="text1"/>
              </w:rPr>
              <w:t>，提</w:t>
            </w:r>
            <w:r w:rsidR="00D03B7B" w:rsidRPr="00E71F4A">
              <w:rPr>
                <w:rFonts w:ascii="標楷體" w:eastAsia="標楷體" w:hAnsi="標楷體" w:cs="Times New Roman" w:hint="eastAsia"/>
                <w:color w:val="000000" w:themeColor="text1"/>
              </w:rPr>
              <w:t>升</w:t>
            </w:r>
            <w:r w:rsidR="00D85171" w:rsidRPr="00E71F4A">
              <w:rPr>
                <w:rFonts w:ascii="標楷體" w:eastAsia="標楷體" w:hAnsi="標楷體" w:cs="Times New Roman"/>
                <w:color w:val="000000" w:themeColor="text1"/>
              </w:rPr>
              <w:t>其生</w:t>
            </w:r>
            <w:r w:rsidR="00D85171" w:rsidRPr="00E71F4A">
              <w:rPr>
                <w:rFonts w:ascii="標楷體" w:eastAsia="標楷體" w:hAnsi="標楷體" w:cs="Times New Roman" w:hint="eastAsia"/>
                <w:color w:val="000000" w:themeColor="text1"/>
              </w:rPr>
              <w:t>活</w:t>
            </w:r>
            <w:r w:rsidR="00D85171" w:rsidRPr="00E71F4A">
              <w:rPr>
                <w:rFonts w:ascii="標楷體" w:eastAsia="標楷體" w:hAnsi="標楷體" w:cs="Times New Roman"/>
                <w:color w:val="000000" w:themeColor="text1"/>
              </w:rPr>
              <w:t>品</w:t>
            </w:r>
            <w:r w:rsidR="00D85171" w:rsidRPr="00E71F4A">
              <w:rPr>
                <w:rFonts w:ascii="標楷體" w:eastAsia="標楷體" w:hAnsi="標楷體" w:cs="Times New Roman" w:hint="eastAsia"/>
                <w:color w:val="000000" w:themeColor="text1"/>
              </w:rPr>
              <w:t>質</w:t>
            </w:r>
            <w:r w:rsidR="008F7192" w:rsidRPr="00E71F4A">
              <w:rPr>
                <w:rFonts w:ascii="標楷體" w:eastAsia="標楷體" w:hAnsi="標楷體" w:cs="Times New Roman" w:hint="eastAsia"/>
                <w:color w:val="000000" w:themeColor="text1"/>
              </w:rPr>
              <w:t>。</w:t>
            </w:r>
          </w:p>
          <w:p w14:paraId="4B3ABCC2" w14:textId="77777777" w:rsidR="007B0875" w:rsidRPr="00E71F4A" w:rsidRDefault="007B0875" w:rsidP="00E71F4A">
            <w:pPr>
              <w:pStyle w:val="a5"/>
              <w:numPr>
                <w:ilvl w:val="0"/>
                <w:numId w:val="24"/>
              </w:numPr>
              <w:spacing w:beforeLines="20" w:before="72" w:afterLines="20" w:after="72"/>
              <w:ind w:leftChars="0"/>
              <w:jc w:val="both"/>
              <w:rPr>
                <w:rFonts w:ascii="標楷體" w:eastAsia="標楷體" w:hAnsi="標楷體" w:cs="Times New Roman"/>
                <w:color w:val="000000" w:themeColor="text1"/>
                <w:sz w:val="26"/>
                <w:szCs w:val="26"/>
              </w:rPr>
            </w:pPr>
            <w:r w:rsidRPr="00E71F4A">
              <w:rPr>
                <w:rFonts w:ascii="標楷體" w:eastAsia="標楷體" w:hAnsi="標楷體" w:cs="Times New Roman" w:hint="eastAsia"/>
                <w:color w:val="000000" w:themeColor="text1"/>
              </w:rPr>
              <w:t>擴展朋輩支援者的模式至不同社區支援服務內</w:t>
            </w:r>
            <w:r w:rsidR="00D85171" w:rsidRPr="00E71F4A">
              <w:rPr>
                <w:rFonts w:ascii="標楷體" w:eastAsia="標楷體" w:hAnsi="標楷體" w:cs="Times New Roman"/>
                <w:color w:val="000000" w:themeColor="text1"/>
              </w:rPr>
              <w:t>，</w:t>
            </w:r>
            <w:r w:rsidR="004A52FD" w:rsidRPr="00E71F4A">
              <w:rPr>
                <w:rFonts w:ascii="標楷體" w:eastAsia="標楷體" w:hAnsi="標楷體" w:cs="Times New Roman"/>
                <w:color w:val="000000" w:themeColor="text1"/>
              </w:rPr>
              <w:t>以釋放</w:t>
            </w:r>
            <w:r w:rsidR="00DB2198" w:rsidRPr="00E71F4A">
              <w:rPr>
                <w:rFonts w:ascii="標楷體" w:eastAsia="標楷體" w:hAnsi="標楷體" w:cs="Times New Roman"/>
                <w:color w:val="000000" w:themeColor="text1"/>
              </w:rPr>
              <w:t>及善用</w:t>
            </w:r>
            <w:r w:rsidR="004A52FD" w:rsidRPr="00E71F4A">
              <w:rPr>
                <w:rFonts w:ascii="標楷體" w:eastAsia="標楷體" w:hAnsi="標楷體" w:cs="Times New Roman"/>
                <w:color w:val="000000" w:themeColor="text1"/>
              </w:rPr>
              <w:t>社會資本</w:t>
            </w:r>
            <w:r w:rsidR="00DB2198" w:rsidRPr="00E71F4A">
              <w:rPr>
                <w:rFonts w:ascii="標楷體" w:eastAsia="標楷體" w:hAnsi="標楷體" w:cs="Times New Roman"/>
                <w:color w:val="000000" w:themeColor="text1"/>
              </w:rPr>
              <w:t>。</w:t>
            </w:r>
          </w:p>
        </w:tc>
      </w:tr>
      <w:tr w:rsidR="000F5F2A" w:rsidRPr="000F5F2A" w14:paraId="43DEE099" w14:textId="77777777" w:rsidTr="007B0875">
        <w:tc>
          <w:tcPr>
            <w:tcW w:w="9781" w:type="dxa"/>
            <w:shd w:val="clear" w:color="auto" w:fill="FFF2CC" w:themeFill="accent4" w:themeFillTint="33"/>
          </w:tcPr>
          <w:p w14:paraId="645C4C10" w14:textId="6CEA27CA" w:rsidR="000F5F2A" w:rsidRPr="007B0875" w:rsidRDefault="007B0875" w:rsidP="007B0875">
            <w:pPr>
              <w:spacing w:beforeLines="20" w:before="72" w:afterLines="20" w:after="72"/>
              <w:jc w:val="both"/>
              <w:rPr>
                <w:rFonts w:ascii="標楷體" w:eastAsia="標楷體" w:hAnsi="標楷體" w:cs="Times New Roman"/>
                <w:color w:val="000000" w:themeColor="text1"/>
              </w:rPr>
            </w:pPr>
            <w:r w:rsidRPr="007B0875">
              <w:rPr>
                <w:rFonts w:ascii="標楷體" w:eastAsia="標楷體" w:hAnsi="標楷體" w:cs="Times New Roman" w:hint="eastAsia"/>
                <w:b/>
                <w:color w:val="000000" w:themeColor="text1"/>
                <w:sz w:val="26"/>
                <w:szCs w:val="26"/>
              </w:rPr>
              <w:t>為家人或照顧者提供的社區支援措施</w:t>
            </w:r>
          </w:p>
        </w:tc>
      </w:tr>
      <w:tr w:rsidR="007B0875" w:rsidRPr="000F5F2A" w14:paraId="0BD1B9ED" w14:textId="77777777" w:rsidTr="000F5F2A">
        <w:tc>
          <w:tcPr>
            <w:tcW w:w="9781" w:type="dxa"/>
          </w:tcPr>
          <w:p w14:paraId="142F1621" w14:textId="384625D4" w:rsidR="00BF24EC" w:rsidRPr="00C2473B" w:rsidRDefault="00BF24EC" w:rsidP="00D042F1">
            <w:pPr>
              <w:pStyle w:val="a5"/>
              <w:numPr>
                <w:ilvl w:val="0"/>
                <w:numId w:val="24"/>
              </w:numPr>
              <w:spacing w:beforeLines="20" w:before="72" w:afterLines="20" w:after="72"/>
              <w:ind w:leftChars="0"/>
              <w:jc w:val="both"/>
              <w:rPr>
                <w:rFonts w:ascii="標楷體" w:eastAsia="標楷體" w:hAnsi="標楷體" w:cs="Times New Roman"/>
                <w:color w:val="000000" w:themeColor="text1"/>
              </w:rPr>
            </w:pPr>
            <w:r w:rsidRPr="00C2473B">
              <w:rPr>
                <w:rFonts w:ascii="標楷體" w:eastAsia="標楷體" w:hAnsi="標楷體" w:cs="Times New Roman" w:hint="eastAsia"/>
                <w:color w:val="000000" w:themeColor="text1"/>
              </w:rPr>
              <w:t>定期進行照顧者需要的專項研究，以深入了解照顧者的照顧狀況及支援需要。</w:t>
            </w:r>
          </w:p>
          <w:p w14:paraId="2EC54E59" w14:textId="5DBDAA47" w:rsidR="00DD4D32" w:rsidRPr="00C2473B" w:rsidRDefault="00DD4D32" w:rsidP="00D042F1">
            <w:pPr>
              <w:pStyle w:val="a5"/>
              <w:numPr>
                <w:ilvl w:val="0"/>
                <w:numId w:val="24"/>
              </w:numPr>
              <w:spacing w:beforeLines="20" w:before="72" w:afterLines="20" w:after="72"/>
              <w:ind w:leftChars="0"/>
              <w:jc w:val="both"/>
              <w:rPr>
                <w:rFonts w:ascii="標楷體" w:eastAsia="標楷體" w:hAnsi="標楷體" w:cs="Times New Roman"/>
                <w:color w:val="000000" w:themeColor="text1"/>
              </w:rPr>
            </w:pPr>
            <w:r w:rsidRPr="00C2473B">
              <w:rPr>
                <w:rFonts w:ascii="標楷體" w:eastAsia="標楷體" w:hAnsi="標楷體" w:cs="Times New Roman" w:hint="eastAsia"/>
                <w:color w:val="000000" w:themeColor="text1"/>
              </w:rPr>
              <w:t>參考台灣、英國及澳洲等地區的照顧者政策及支援，包括</w:t>
            </w:r>
            <w:r w:rsidRPr="00C2473B">
              <w:rPr>
                <w:rFonts w:ascii="標楷體" w:eastAsia="標楷體" w:hAnsi="標楷體" w:cs="Times New Roman"/>
                <w:color w:val="000000" w:themeColor="text1"/>
              </w:rPr>
              <w:t>提</w:t>
            </w:r>
            <w:r w:rsidRPr="00C2473B">
              <w:rPr>
                <w:rFonts w:ascii="標楷體" w:eastAsia="標楷體" w:hAnsi="標楷體" w:cs="Times New Roman" w:hint="eastAsia"/>
                <w:color w:val="000000" w:themeColor="text1"/>
              </w:rPr>
              <w:t>供到</w:t>
            </w:r>
            <w:r w:rsidRPr="00C2473B">
              <w:rPr>
                <w:rFonts w:ascii="標楷體" w:eastAsia="標楷體" w:hAnsi="標楷體" w:cs="Times New Roman"/>
                <w:color w:val="000000" w:themeColor="text1"/>
              </w:rPr>
              <w:t>戶</w:t>
            </w:r>
            <w:r w:rsidRPr="00C2473B">
              <w:rPr>
                <w:rFonts w:ascii="標楷體" w:eastAsia="標楷體" w:hAnsi="標楷體" w:cs="Times New Roman" w:hint="eastAsia"/>
                <w:color w:val="000000" w:themeColor="text1"/>
              </w:rPr>
              <w:t>或中心的</w:t>
            </w:r>
            <w:r w:rsidRPr="00C2473B">
              <w:rPr>
                <w:rFonts w:ascii="標楷體" w:eastAsia="標楷體" w:hAnsi="標楷體" w:cs="Times New Roman"/>
                <w:color w:val="000000" w:themeColor="text1"/>
              </w:rPr>
              <w:t>喘</w:t>
            </w:r>
            <w:r w:rsidRPr="00C2473B">
              <w:rPr>
                <w:rFonts w:ascii="標楷體" w:eastAsia="標楷體" w:hAnsi="標楷體" w:cs="Times New Roman" w:hint="eastAsia"/>
                <w:color w:val="000000" w:themeColor="text1"/>
              </w:rPr>
              <w:t>息服務</w:t>
            </w:r>
            <w:r w:rsidR="00D042F1">
              <w:rPr>
                <w:rFonts w:ascii="Times New Roman" w:eastAsia="標楷體" w:hAnsi="Times New Roman" w:cs="Times New Roman" w:hint="eastAsia"/>
                <w:color w:val="000000" w:themeColor="text1"/>
              </w:rPr>
              <w:t>（</w:t>
            </w:r>
            <w:r w:rsidR="001F78EE" w:rsidRPr="007B6D72">
              <w:rPr>
                <w:rFonts w:ascii="Times New Roman" w:eastAsia="標楷體" w:hAnsi="Times New Roman" w:cs="Times New Roman"/>
                <w:color w:val="000000" w:themeColor="text1"/>
              </w:rPr>
              <w:t>respite</w:t>
            </w:r>
            <w:r w:rsidR="001F78EE">
              <w:rPr>
                <w:rFonts w:ascii="Times New Roman" w:eastAsia="標楷體" w:hAnsi="Times New Roman" w:cs="Times New Roman"/>
                <w:color w:val="000000" w:themeColor="text1"/>
              </w:rPr>
              <w:t xml:space="preserve"> care services</w:t>
            </w:r>
            <w:r w:rsidR="00D042F1">
              <w:rPr>
                <w:rFonts w:ascii="Times New Roman" w:eastAsia="標楷體" w:hAnsi="Times New Roman" w:cs="Times New Roman" w:hint="eastAsia"/>
                <w:color w:val="000000" w:themeColor="text1"/>
              </w:rPr>
              <w:t>）</w:t>
            </w:r>
            <w:r w:rsidRPr="00C2473B">
              <w:rPr>
                <w:rFonts w:ascii="標楷體" w:eastAsia="標楷體" w:hAnsi="標楷體" w:cs="Times New Roman" w:hint="eastAsia"/>
                <w:color w:val="000000" w:themeColor="text1"/>
              </w:rPr>
              <w:t>，</w:t>
            </w:r>
            <w:r w:rsidRPr="00C2473B">
              <w:rPr>
                <w:rFonts w:ascii="標楷體" w:eastAsia="標楷體" w:hAnsi="標楷體" w:cs="Times New Roman"/>
                <w:color w:val="000000" w:themeColor="text1"/>
              </w:rPr>
              <w:t>在每區</w:t>
            </w:r>
            <w:r w:rsidRPr="00C2473B">
              <w:rPr>
                <w:rFonts w:ascii="標楷體" w:eastAsia="標楷體" w:hAnsi="標楷體" w:cs="Times New Roman" w:hint="eastAsia"/>
                <w:color w:val="000000" w:themeColor="text1"/>
              </w:rPr>
              <w:t>增</w:t>
            </w:r>
            <w:proofErr w:type="gramStart"/>
            <w:r w:rsidRPr="00C2473B">
              <w:rPr>
                <w:rFonts w:ascii="標楷體" w:eastAsia="標楷體" w:hAnsi="標楷體" w:cs="Times New Roman"/>
                <w:color w:val="000000" w:themeColor="text1"/>
              </w:rPr>
              <w:t>設</w:t>
            </w:r>
            <w:r w:rsidRPr="00C2473B">
              <w:rPr>
                <w:rFonts w:ascii="標楷體" w:eastAsia="標楷體" w:hAnsi="標楷體" w:cs="Times New Roman" w:hint="eastAsia"/>
                <w:color w:val="000000" w:themeColor="text1"/>
              </w:rPr>
              <w:t>暫托</w:t>
            </w:r>
            <w:proofErr w:type="gramEnd"/>
            <w:r w:rsidRPr="00C2473B">
              <w:rPr>
                <w:rFonts w:ascii="標楷體" w:eastAsia="標楷體" w:hAnsi="標楷體" w:cs="Times New Roman" w:hint="eastAsia"/>
                <w:color w:val="000000" w:themeColor="text1"/>
              </w:rPr>
              <w:t>服務</w:t>
            </w:r>
            <w:r w:rsidRPr="00C2473B">
              <w:rPr>
                <w:rFonts w:ascii="標楷體" w:eastAsia="標楷體" w:hAnsi="標楷體" w:cs="Times New Roman"/>
                <w:color w:val="000000" w:themeColor="text1"/>
              </w:rPr>
              <w:t>中心</w:t>
            </w:r>
            <w:r w:rsidRPr="00C2473B">
              <w:rPr>
                <w:rFonts w:ascii="標楷體" w:eastAsia="標楷體" w:hAnsi="標楷體" w:cs="Times New Roman" w:hint="eastAsia"/>
                <w:color w:val="000000" w:themeColor="text1"/>
              </w:rPr>
              <w:t>、</w:t>
            </w:r>
            <w:proofErr w:type="gramStart"/>
            <w:r w:rsidRPr="00C2473B">
              <w:rPr>
                <w:rFonts w:ascii="標楷體" w:eastAsia="標楷體" w:hAnsi="標楷體" w:cs="Times New Roman" w:hint="eastAsia"/>
                <w:color w:val="000000" w:themeColor="text1"/>
              </w:rPr>
              <w:t>延長暫托服務</w:t>
            </w:r>
            <w:proofErr w:type="gramEnd"/>
            <w:r w:rsidRPr="00C2473B">
              <w:rPr>
                <w:rFonts w:ascii="標楷體" w:eastAsia="標楷體" w:hAnsi="標楷體" w:cs="Times New Roman" w:hint="eastAsia"/>
                <w:color w:val="000000" w:themeColor="text1"/>
              </w:rPr>
              <w:t>時間</w:t>
            </w:r>
            <w:r w:rsidRPr="00C2473B">
              <w:rPr>
                <w:rFonts w:ascii="標楷體" w:eastAsia="標楷體" w:hAnsi="標楷體" w:cs="Times New Roman"/>
                <w:color w:val="000000" w:themeColor="text1"/>
                <w:lang w:val="x-none"/>
              </w:rPr>
              <w:t>、</w:t>
            </w:r>
            <w:r w:rsidRPr="00C2473B">
              <w:rPr>
                <w:rFonts w:ascii="標楷體" w:eastAsia="標楷體" w:hAnsi="標楷體" w:cs="Times New Roman"/>
                <w:color w:val="000000" w:themeColor="text1"/>
              </w:rPr>
              <w:t>出入院支</w:t>
            </w:r>
            <w:r w:rsidRPr="00C2473B">
              <w:rPr>
                <w:rFonts w:ascii="標楷體" w:eastAsia="標楷體" w:hAnsi="標楷體" w:cs="Times New Roman" w:hint="eastAsia"/>
                <w:color w:val="000000" w:themeColor="text1"/>
              </w:rPr>
              <w:t>援</w:t>
            </w:r>
            <w:r w:rsidRPr="00C2473B">
              <w:rPr>
                <w:rFonts w:ascii="標楷體" w:eastAsia="標楷體" w:hAnsi="標楷體" w:cs="Times New Roman"/>
                <w:color w:val="000000" w:themeColor="text1"/>
              </w:rPr>
              <w:t>服務</w:t>
            </w:r>
            <w:r w:rsidRPr="00C2473B">
              <w:rPr>
                <w:rFonts w:ascii="標楷體" w:eastAsia="標楷體" w:hAnsi="標楷體" w:cs="Times New Roman"/>
                <w:color w:val="000000" w:themeColor="text1"/>
                <w:lang w:val="x-none"/>
              </w:rPr>
              <w:t>等</w:t>
            </w:r>
            <w:r w:rsidRPr="00C2473B">
              <w:rPr>
                <w:rFonts w:ascii="標楷體" w:eastAsia="標楷體" w:hAnsi="標楷體" w:cs="Times New Roman" w:hint="eastAsia"/>
                <w:color w:val="000000" w:themeColor="text1"/>
              </w:rPr>
              <w:t>。</w:t>
            </w:r>
          </w:p>
          <w:p w14:paraId="7D73AB3E" w14:textId="75F35C76" w:rsidR="005A660B" w:rsidRPr="00C2473B" w:rsidRDefault="005A660B" w:rsidP="00D042F1">
            <w:pPr>
              <w:pStyle w:val="a5"/>
              <w:numPr>
                <w:ilvl w:val="0"/>
                <w:numId w:val="24"/>
              </w:numPr>
              <w:spacing w:beforeLines="20" w:before="72" w:afterLines="20" w:after="72"/>
              <w:ind w:leftChars="0"/>
              <w:jc w:val="both"/>
              <w:rPr>
                <w:rFonts w:ascii="標楷體" w:eastAsia="標楷體" w:hAnsi="標楷體" w:cs="Times New Roman"/>
                <w:color w:val="000000" w:themeColor="text1"/>
              </w:rPr>
            </w:pPr>
            <w:r w:rsidRPr="00C2473B">
              <w:rPr>
                <w:rFonts w:ascii="標楷體" w:eastAsia="標楷體" w:hAnsi="標楷體" w:cs="Times New Roman" w:hint="eastAsia"/>
                <w:color w:val="000000" w:themeColor="text1"/>
              </w:rPr>
              <w:t>政府部門及私營企業可進一步研究及加強家庭友善的政策和措施，如提供額外有薪假期以照顧病患及長者、在家工作、彈性上班時間等。</w:t>
            </w:r>
          </w:p>
          <w:p w14:paraId="2D05B5A6" w14:textId="47611972" w:rsidR="002837F5" w:rsidRPr="00C2473B" w:rsidRDefault="002837F5" w:rsidP="00D042F1">
            <w:pPr>
              <w:pStyle w:val="a5"/>
              <w:numPr>
                <w:ilvl w:val="0"/>
                <w:numId w:val="24"/>
              </w:numPr>
              <w:spacing w:beforeLines="20" w:before="72" w:afterLines="20" w:after="72"/>
              <w:ind w:leftChars="0"/>
              <w:jc w:val="both"/>
              <w:rPr>
                <w:rFonts w:ascii="標楷體" w:eastAsia="標楷體" w:hAnsi="標楷體" w:cs="Times New Roman"/>
                <w:color w:val="000000" w:themeColor="text1"/>
              </w:rPr>
            </w:pPr>
            <w:r w:rsidRPr="00C2473B">
              <w:rPr>
                <w:rFonts w:ascii="標楷體" w:eastAsia="標楷體" w:hAnsi="標楷體" w:cs="Times New Roman" w:hint="eastAsia"/>
                <w:color w:val="000000" w:themeColor="text1"/>
              </w:rPr>
              <w:t>恆常</w:t>
            </w:r>
            <w:r w:rsidRPr="00C2473B">
              <w:rPr>
                <w:rFonts w:ascii="標楷體" w:eastAsia="標楷體" w:hAnsi="標楷體" w:cs="Times New Roman"/>
                <w:color w:val="000000" w:themeColor="text1"/>
                <w:lang w:val="x-none"/>
              </w:rPr>
              <w:t>化</w:t>
            </w:r>
            <w:r w:rsidR="00FC1EA9" w:rsidRPr="00C2473B">
              <w:rPr>
                <w:rFonts w:ascii="標楷體" w:eastAsia="標楷體" w:hAnsi="標楷體" w:cs="Times New Roman"/>
                <w:color w:val="000000" w:themeColor="text1"/>
                <w:lang w:val="x-none"/>
              </w:rPr>
              <w:t>及優化</w:t>
            </w:r>
            <w:r w:rsidRPr="00C2473B">
              <w:rPr>
                <w:rFonts w:ascii="標楷體" w:eastAsia="標楷體" w:hAnsi="標楷體" w:cs="Times New Roman"/>
                <w:color w:val="000000" w:themeColor="text1"/>
                <w:lang w:val="x-none"/>
              </w:rPr>
              <w:t>《</w:t>
            </w:r>
            <w:r w:rsidRPr="00C2473B">
              <w:rPr>
                <w:rFonts w:ascii="標楷體" w:eastAsia="標楷體" w:hAnsi="標楷體" w:cs="Times New Roman" w:hint="eastAsia"/>
                <w:color w:val="000000" w:themeColor="text1"/>
              </w:rPr>
              <w:t>為低收入的殘疾人士照顧者提供生活津貼試驗計劃</w:t>
            </w:r>
            <w:r w:rsidRPr="00C2473B">
              <w:rPr>
                <w:rFonts w:ascii="標楷體" w:eastAsia="標楷體" w:hAnsi="標楷體" w:cs="Times New Roman"/>
                <w:color w:val="000000" w:themeColor="text1"/>
                <w:lang w:val="x-none"/>
              </w:rPr>
              <w:t>》，</w:t>
            </w:r>
            <w:r w:rsidRPr="00C2473B">
              <w:rPr>
                <w:rFonts w:ascii="標楷體" w:eastAsia="標楷體" w:hAnsi="標楷體" w:cs="Times New Roman" w:hint="eastAsia"/>
                <w:color w:val="000000" w:themeColor="text1"/>
              </w:rPr>
              <w:t>肯定照顧者對社會的貢獻及照顧工作之價值</w:t>
            </w:r>
            <w:r w:rsidR="00FC1EA9" w:rsidRPr="00C2473B">
              <w:rPr>
                <w:rFonts w:ascii="標楷體" w:eastAsia="標楷體" w:hAnsi="標楷體" w:cs="Times New Roman"/>
                <w:color w:val="000000" w:themeColor="text1"/>
                <w:lang w:val="x-none"/>
              </w:rPr>
              <w:t>，包</w:t>
            </w:r>
            <w:r w:rsidR="00FC1EA9" w:rsidRPr="00C2473B">
              <w:rPr>
                <w:rFonts w:ascii="標楷體" w:eastAsia="標楷體" w:hAnsi="標楷體" w:cs="Times New Roman" w:hint="eastAsia"/>
                <w:color w:val="000000" w:themeColor="text1"/>
                <w:lang w:val="x-none"/>
              </w:rPr>
              <w:t>括：</w:t>
            </w:r>
          </w:p>
          <w:p w14:paraId="3CFEE04C" w14:textId="341809EC" w:rsidR="002837F5" w:rsidRPr="00C2473B" w:rsidRDefault="00217085" w:rsidP="002837F5">
            <w:pPr>
              <w:pStyle w:val="a5"/>
              <w:numPr>
                <w:ilvl w:val="1"/>
                <w:numId w:val="14"/>
              </w:numPr>
              <w:spacing w:beforeLines="20" w:before="72" w:afterLines="20" w:after="72"/>
              <w:ind w:leftChars="0"/>
              <w:jc w:val="both"/>
              <w:rPr>
                <w:rFonts w:ascii="標楷體" w:eastAsia="標楷體" w:hAnsi="標楷體" w:cs="Times New Roman"/>
                <w:color w:val="000000" w:themeColor="text1"/>
              </w:rPr>
            </w:pPr>
            <w:r w:rsidRPr="00C2473B">
              <w:rPr>
                <w:rFonts w:ascii="標楷體" w:eastAsia="標楷體" w:hAnsi="標楷體" w:cs="Times New Roman" w:hint="eastAsia"/>
                <w:color w:val="000000" w:themeColor="text1"/>
              </w:rPr>
              <w:t>與輪候服務身份脫</w:t>
            </w:r>
            <w:r w:rsidR="002837F5" w:rsidRPr="00C2473B">
              <w:rPr>
                <w:rFonts w:ascii="標楷體" w:eastAsia="標楷體" w:hAnsi="標楷體" w:cs="新細明體" w:hint="eastAsia"/>
                <w:color w:val="000000" w:themeColor="text1"/>
              </w:rPr>
              <w:t>鈎</w:t>
            </w:r>
            <w:r w:rsidRPr="00C2473B">
              <w:rPr>
                <w:rFonts w:ascii="標楷體" w:eastAsia="標楷體" w:hAnsi="標楷體" w:cs="Times New Roman" w:hint="eastAsia"/>
                <w:color w:val="000000" w:themeColor="text1"/>
              </w:rPr>
              <w:t>，覆蓋更多有需要的照顧者</w:t>
            </w:r>
            <w:r w:rsidR="002837F5" w:rsidRPr="00C2473B">
              <w:rPr>
                <w:rFonts w:ascii="標楷體" w:eastAsia="標楷體" w:hAnsi="標楷體" w:cs="Times New Roman"/>
                <w:color w:val="000000" w:themeColor="text1"/>
                <w:lang w:val="x-none"/>
              </w:rPr>
              <w:t>。</w:t>
            </w:r>
          </w:p>
          <w:p w14:paraId="19FCCBA7" w14:textId="4720D701" w:rsidR="00FC1EA9" w:rsidRPr="00C2473B" w:rsidRDefault="003916D5" w:rsidP="00B12753">
            <w:pPr>
              <w:pStyle w:val="a5"/>
              <w:numPr>
                <w:ilvl w:val="1"/>
                <w:numId w:val="14"/>
              </w:numPr>
              <w:spacing w:beforeLines="20" w:before="72" w:afterLines="20" w:after="72"/>
              <w:ind w:leftChars="0"/>
              <w:jc w:val="both"/>
              <w:rPr>
                <w:rFonts w:ascii="標楷體" w:eastAsia="標楷體" w:hAnsi="標楷體" w:cs="Times New Roman"/>
                <w:color w:val="000000" w:themeColor="text1"/>
              </w:rPr>
            </w:pPr>
            <w:r w:rsidRPr="00C2473B">
              <w:rPr>
                <w:rFonts w:ascii="標楷體" w:eastAsia="標楷體" w:hAnsi="標楷體" w:cs="Times New Roman"/>
                <w:color w:val="000000" w:themeColor="text1"/>
                <w:lang w:val="x-none"/>
              </w:rPr>
              <w:t>除了</w:t>
            </w:r>
            <w:r w:rsidR="00B12753" w:rsidRPr="00C2473B">
              <w:rPr>
                <w:rFonts w:ascii="標楷體" w:eastAsia="標楷體" w:hAnsi="標楷體" w:cs="Times New Roman"/>
                <w:color w:val="000000" w:themeColor="text1"/>
                <w:lang w:val="x-none"/>
              </w:rPr>
              <w:t>整合</w:t>
            </w:r>
            <w:r w:rsidRPr="00C2473B">
              <w:rPr>
                <w:rFonts w:ascii="標楷體" w:eastAsia="標楷體" w:hAnsi="標楷體" w:cs="Times New Roman" w:hint="eastAsia"/>
                <w:color w:val="000000" w:themeColor="text1"/>
                <w:lang w:val="x-none"/>
              </w:rPr>
              <w:t>關愛基金項目</w:t>
            </w:r>
            <w:r w:rsidRPr="00C2473B">
              <w:rPr>
                <w:rFonts w:ascii="標楷體" w:eastAsia="標楷體" w:hAnsi="標楷體" w:cs="Times New Roman"/>
                <w:color w:val="000000" w:themeColor="text1"/>
                <w:lang w:val="x-none"/>
              </w:rPr>
              <w:t>津貼項目外，還應包括現有公共福利金計劃。</w:t>
            </w:r>
          </w:p>
          <w:p w14:paraId="2A163722" w14:textId="6FC10BE4" w:rsidR="009D6054" w:rsidRPr="00C2473B" w:rsidRDefault="00DE48BB" w:rsidP="00D042F1">
            <w:pPr>
              <w:pStyle w:val="a5"/>
              <w:numPr>
                <w:ilvl w:val="0"/>
                <w:numId w:val="24"/>
              </w:numPr>
              <w:spacing w:beforeLines="20" w:before="72" w:afterLines="20" w:after="72"/>
              <w:ind w:leftChars="0"/>
              <w:jc w:val="both"/>
              <w:rPr>
                <w:rFonts w:ascii="標楷體" w:eastAsia="標楷體" w:hAnsi="標楷體" w:cs="Times New Roman"/>
                <w:color w:val="000000" w:themeColor="text1"/>
                <w:lang w:val="x-none"/>
              </w:rPr>
            </w:pPr>
            <w:r w:rsidRPr="00C2473B">
              <w:rPr>
                <w:rFonts w:ascii="標楷體" w:eastAsia="標楷體" w:hAnsi="標楷體" w:cs="Times New Roman" w:hint="eastAsia"/>
                <w:color w:val="000000" w:themeColor="text1"/>
              </w:rPr>
              <w:t>參考</w:t>
            </w:r>
            <w:r w:rsidR="000B75C2" w:rsidRPr="00C2473B">
              <w:rPr>
                <w:rFonts w:ascii="標楷體" w:eastAsia="標楷體" w:hAnsi="標楷體" w:cs="Times New Roman" w:hint="eastAsia"/>
                <w:color w:val="000000" w:themeColor="text1"/>
              </w:rPr>
              <w:t>外國</w:t>
            </w:r>
            <w:r w:rsidRPr="00C2473B">
              <w:rPr>
                <w:rFonts w:ascii="標楷體" w:eastAsia="標楷體" w:hAnsi="標楷體" w:cs="Times New Roman" w:hint="eastAsia"/>
                <w:color w:val="000000" w:themeColor="text1"/>
              </w:rPr>
              <w:t>的經驗</w:t>
            </w:r>
            <w:r w:rsidR="000B75C2" w:rsidRPr="00C2473B">
              <w:rPr>
                <w:rFonts w:ascii="標楷體" w:eastAsia="標楷體" w:hAnsi="標楷體" w:cs="Times New Roman" w:hint="eastAsia"/>
                <w:color w:val="000000" w:themeColor="text1"/>
              </w:rPr>
              <w:t>（如新加坡等）</w:t>
            </w:r>
            <w:r w:rsidRPr="00C2473B">
              <w:rPr>
                <w:rFonts w:ascii="標楷體" w:eastAsia="標楷體" w:hAnsi="標楷體" w:cs="Times New Roman" w:hint="eastAsia"/>
                <w:color w:val="000000" w:themeColor="text1"/>
              </w:rPr>
              <w:t>，探討和</w:t>
            </w:r>
            <w:r w:rsidR="009D6054" w:rsidRPr="00C2473B">
              <w:rPr>
                <w:rFonts w:ascii="標楷體" w:eastAsia="標楷體" w:hAnsi="標楷體" w:cs="Times New Roman" w:hint="eastAsia"/>
                <w:color w:val="000000" w:themeColor="text1"/>
              </w:rPr>
              <w:t>設立</w:t>
            </w:r>
            <w:r w:rsidRPr="00C2473B">
              <w:rPr>
                <w:rFonts w:ascii="標楷體" w:eastAsia="標楷體" w:hAnsi="標楷體" w:cs="Times New Roman" w:hint="eastAsia"/>
                <w:color w:val="000000" w:themeColor="text1"/>
              </w:rPr>
              <w:t>「</w:t>
            </w:r>
            <w:r w:rsidR="009D6054" w:rsidRPr="00C2473B">
              <w:rPr>
                <w:rFonts w:ascii="標楷體" w:eastAsia="標楷體" w:hAnsi="標楷體" w:cs="Times New Roman" w:hint="eastAsia"/>
                <w:color w:val="000000" w:themeColor="text1"/>
              </w:rPr>
              <w:t>外</w:t>
            </w:r>
            <w:proofErr w:type="gramStart"/>
            <w:r w:rsidR="009D6054" w:rsidRPr="00C2473B">
              <w:rPr>
                <w:rFonts w:ascii="標楷體" w:eastAsia="標楷體" w:hAnsi="標楷體" w:cs="Times New Roman" w:hint="eastAsia"/>
                <w:color w:val="000000" w:themeColor="text1"/>
              </w:rPr>
              <w:t>傭</w:t>
            </w:r>
            <w:proofErr w:type="gramEnd"/>
            <w:r w:rsidR="009D6054" w:rsidRPr="00C2473B">
              <w:rPr>
                <w:rFonts w:ascii="標楷體" w:eastAsia="標楷體" w:hAnsi="標楷體" w:cs="Times New Roman" w:hint="eastAsia"/>
                <w:color w:val="000000" w:themeColor="text1"/>
              </w:rPr>
              <w:t>資助計劃</w:t>
            </w:r>
            <w:r w:rsidRPr="00C2473B">
              <w:rPr>
                <w:rFonts w:ascii="標楷體" w:eastAsia="標楷體" w:hAnsi="標楷體" w:cs="Times New Roman" w:hint="eastAsia"/>
                <w:color w:val="000000" w:themeColor="text1"/>
              </w:rPr>
              <w:t>」</w:t>
            </w:r>
            <w:r w:rsidR="009D6054" w:rsidRPr="00C2473B">
              <w:rPr>
                <w:rFonts w:ascii="標楷體" w:eastAsia="標楷體" w:hAnsi="標楷體" w:cs="Times New Roman"/>
                <w:color w:val="000000" w:themeColor="text1"/>
                <w:lang w:val="x-none"/>
              </w:rPr>
              <w:t>，</w:t>
            </w:r>
            <w:r w:rsidRPr="00C2473B">
              <w:rPr>
                <w:rFonts w:ascii="標楷體" w:eastAsia="標楷體" w:hAnsi="標楷體" w:cs="Times New Roman" w:hint="eastAsia"/>
                <w:color w:val="000000" w:themeColor="text1"/>
              </w:rPr>
              <w:t>資助中低收入家庭聘請外</w:t>
            </w:r>
            <w:proofErr w:type="gramStart"/>
            <w:r w:rsidRPr="00C2473B">
              <w:rPr>
                <w:rFonts w:ascii="標楷體" w:eastAsia="標楷體" w:hAnsi="標楷體" w:cs="Times New Roman" w:hint="eastAsia"/>
                <w:color w:val="000000" w:themeColor="text1"/>
              </w:rPr>
              <w:t>傭</w:t>
            </w:r>
            <w:proofErr w:type="gramEnd"/>
            <w:r w:rsidRPr="00C2473B">
              <w:rPr>
                <w:rFonts w:ascii="標楷體" w:eastAsia="標楷體" w:hAnsi="標楷體" w:cs="Times New Roman" w:hint="eastAsia"/>
                <w:color w:val="000000" w:themeColor="text1"/>
              </w:rPr>
              <w:t>照顧</w:t>
            </w:r>
            <w:r w:rsidR="00CF409D" w:rsidRPr="00C2473B">
              <w:rPr>
                <w:rFonts w:ascii="標楷體" w:eastAsia="標楷體" w:hAnsi="標楷體" w:cs="Times New Roman" w:hint="eastAsia"/>
                <w:color w:val="000000" w:themeColor="text1"/>
              </w:rPr>
              <w:t>在社區居住的</w:t>
            </w:r>
            <w:r w:rsidRPr="00C2473B">
              <w:rPr>
                <w:rFonts w:ascii="標楷體" w:eastAsia="標楷體" w:hAnsi="標楷體" w:cs="Times New Roman" w:hint="eastAsia"/>
                <w:color w:val="000000" w:themeColor="text1"/>
              </w:rPr>
              <w:t>體弱長者和殘疾人士。</w:t>
            </w:r>
          </w:p>
          <w:p w14:paraId="38DB3283" w14:textId="291D2385" w:rsidR="00615140" w:rsidRPr="00E71F4A" w:rsidRDefault="007B0875" w:rsidP="00D042F1">
            <w:pPr>
              <w:pStyle w:val="a5"/>
              <w:numPr>
                <w:ilvl w:val="0"/>
                <w:numId w:val="24"/>
              </w:numPr>
              <w:spacing w:beforeLines="20" w:before="72" w:afterLines="20" w:after="72"/>
              <w:ind w:leftChars="0"/>
              <w:jc w:val="both"/>
              <w:rPr>
                <w:rFonts w:ascii="標楷體" w:eastAsia="標楷體" w:hAnsi="標楷體" w:cs="Times New Roman"/>
                <w:color w:val="000000" w:themeColor="text1"/>
              </w:rPr>
            </w:pPr>
            <w:r w:rsidRPr="00E71F4A">
              <w:rPr>
                <w:rFonts w:ascii="標楷體" w:eastAsia="標楷體" w:hAnsi="標楷體" w:cs="Times New Roman" w:hint="eastAsia"/>
                <w:color w:val="000000" w:themeColor="text1"/>
              </w:rPr>
              <w:t>制定長遠支持及發展病人自助組織的政策</w:t>
            </w:r>
            <w:r w:rsidR="00DB2198" w:rsidRPr="00E71F4A">
              <w:rPr>
                <w:rFonts w:ascii="標楷體" w:eastAsia="標楷體" w:hAnsi="標楷體" w:cs="Times New Roman"/>
                <w:color w:val="000000" w:themeColor="text1"/>
              </w:rPr>
              <w:t>，</w:t>
            </w:r>
            <w:r w:rsidR="00615140" w:rsidRPr="00E71F4A">
              <w:rPr>
                <w:rFonts w:ascii="標楷體" w:eastAsia="標楷體" w:hAnsi="標楷體" w:cs="Times New Roman"/>
                <w:color w:val="000000" w:themeColor="text1"/>
              </w:rPr>
              <w:t>確立病人自助組織的社會角色及功能，並投放相應</w:t>
            </w:r>
            <w:r w:rsidR="00615140" w:rsidRPr="00E71F4A">
              <w:rPr>
                <w:rFonts w:ascii="標楷體" w:eastAsia="標楷體" w:hAnsi="標楷體" w:cs="Times New Roman" w:hint="eastAsia"/>
                <w:color w:val="000000" w:themeColor="text1"/>
              </w:rPr>
              <w:t>的</w:t>
            </w:r>
            <w:r w:rsidR="00615140" w:rsidRPr="00E71F4A">
              <w:rPr>
                <w:rFonts w:ascii="標楷體" w:eastAsia="標楷體" w:hAnsi="標楷體" w:cs="Times New Roman"/>
                <w:color w:val="000000" w:themeColor="text1"/>
              </w:rPr>
              <w:t>資</w:t>
            </w:r>
            <w:r w:rsidR="00615140" w:rsidRPr="00E71F4A">
              <w:rPr>
                <w:rFonts w:ascii="標楷體" w:eastAsia="標楷體" w:hAnsi="標楷體" w:cs="Times New Roman" w:hint="eastAsia"/>
                <w:color w:val="000000" w:themeColor="text1"/>
              </w:rPr>
              <w:t>源</w:t>
            </w:r>
            <w:r w:rsidR="00615140" w:rsidRPr="00E71F4A">
              <w:rPr>
                <w:rFonts w:ascii="標楷體" w:eastAsia="標楷體" w:hAnsi="標楷體" w:cs="Times New Roman"/>
                <w:color w:val="000000" w:themeColor="text1"/>
              </w:rPr>
              <w:t>。</w:t>
            </w:r>
          </w:p>
          <w:p w14:paraId="4C2D959E" w14:textId="77777777" w:rsidR="007B0875" w:rsidRPr="00615140" w:rsidRDefault="007B0875" w:rsidP="00D042F1">
            <w:pPr>
              <w:pStyle w:val="a5"/>
              <w:numPr>
                <w:ilvl w:val="0"/>
                <w:numId w:val="24"/>
              </w:numPr>
              <w:spacing w:beforeLines="20" w:before="72" w:afterLines="20" w:after="72"/>
              <w:ind w:leftChars="0"/>
              <w:jc w:val="both"/>
              <w:rPr>
                <w:rFonts w:ascii="標楷體" w:eastAsia="標楷體" w:hAnsi="標楷體" w:cs="Times New Roman"/>
                <w:color w:val="000000" w:themeColor="text1"/>
              </w:rPr>
            </w:pPr>
            <w:r w:rsidRPr="00E71F4A">
              <w:rPr>
                <w:rFonts w:ascii="標楷體" w:eastAsia="標楷體" w:hAnsi="標楷體" w:cs="Times New Roman" w:hint="eastAsia"/>
                <w:color w:val="000000" w:themeColor="text1"/>
              </w:rPr>
              <w:t>在各區設立自助組織發展中心或自助組織共享空間</w:t>
            </w:r>
            <w:r w:rsidR="00615140" w:rsidRPr="00E71F4A">
              <w:rPr>
                <w:rFonts w:ascii="標楷體" w:eastAsia="標楷體" w:hAnsi="標楷體" w:cs="Times New Roman"/>
                <w:color w:val="000000" w:themeColor="text1"/>
              </w:rPr>
              <w:t>，</w:t>
            </w:r>
            <w:proofErr w:type="gramStart"/>
            <w:r w:rsidR="00615140" w:rsidRPr="00E71F4A">
              <w:rPr>
                <w:rFonts w:ascii="標楷體" w:eastAsia="標楷體" w:hAnsi="標楷體" w:cs="Times New Roman"/>
                <w:color w:val="000000" w:themeColor="text1"/>
              </w:rPr>
              <w:t>拓闊組織</w:t>
            </w:r>
            <w:proofErr w:type="gramEnd"/>
            <w:r w:rsidR="00615140" w:rsidRPr="00E71F4A">
              <w:rPr>
                <w:rFonts w:ascii="標楷體" w:eastAsia="標楷體" w:hAnsi="標楷體" w:cs="Times New Roman"/>
                <w:color w:val="000000" w:themeColor="text1"/>
              </w:rPr>
              <w:t>服務網絡及更有效接</w:t>
            </w:r>
            <w:r w:rsidR="00615140" w:rsidRPr="00E71F4A">
              <w:rPr>
                <w:rFonts w:ascii="標楷體" w:eastAsia="標楷體" w:hAnsi="標楷體" w:cs="Times New Roman" w:hint="eastAsia"/>
                <w:color w:val="000000" w:themeColor="text1"/>
              </w:rPr>
              <w:t>觸</w:t>
            </w:r>
            <w:r w:rsidR="00615140" w:rsidRPr="00E71F4A">
              <w:rPr>
                <w:rFonts w:ascii="標楷體" w:eastAsia="標楷體" w:hAnsi="標楷體" w:cs="Times New Roman"/>
                <w:color w:val="000000" w:themeColor="text1"/>
              </w:rPr>
              <w:t>市民。</w:t>
            </w:r>
          </w:p>
        </w:tc>
      </w:tr>
    </w:tbl>
    <w:p w14:paraId="07D65F51" w14:textId="69A05D91" w:rsidR="00CF409D" w:rsidRDefault="00CF409D" w:rsidP="00D61875">
      <w:pPr>
        <w:rPr>
          <w:rFonts w:ascii="標楷體" w:eastAsia="標楷體" w:hAnsi="標楷體"/>
        </w:rPr>
      </w:pPr>
    </w:p>
    <w:tbl>
      <w:tblPr>
        <w:tblStyle w:val="a4"/>
        <w:tblW w:w="9781" w:type="dxa"/>
        <w:tblInd w:w="-5" w:type="dxa"/>
        <w:tblLook w:val="04A0" w:firstRow="1" w:lastRow="0" w:firstColumn="1" w:lastColumn="0" w:noHBand="0" w:noVBand="1"/>
      </w:tblPr>
      <w:tblGrid>
        <w:gridCol w:w="9781"/>
      </w:tblGrid>
      <w:tr w:rsidR="00C77A68" w:rsidRPr="00C77A68" w14:paraId="6D561CA4" w14:textId="77777777" w:rsidTr="003B4DD6">
        <w:trPr>
          <w:trHeight w:val="454"/>
        </w:trPr>
        <w:tc>
          <w:tcPr>
            <w:tcW w:w="9781" w:type="dxa"/>
            <w:shd w:val="clear" w:color="auto" w:fill="2F5496" w:themeFill="accent5" w:themeFillShade="BF"/>
            <w:vAlign w:val="center"/>
          </w:tcPr>
          <w:p w14:paraId="46134BF7" w14:textId="499DB497" w:rsidR="00C77A68" w:rsidRPr="00C77A68" w:rsidRDefault="000F5F2A" w:rsidP="00E85DFC">
            <w:pPr>
              <w:spacing w:beforeLines="50" w:before="180" w:afterLines="50" w:after="180" w:line="0" w:lineRule="atLeast"/>
              <w:jc w:val="both"/>
              <w:rPr>
                <w:rFonts w:ascii="標楷體" w:eastAsia="標楷體" w:hAnsi="標楷體" w:cs="Times New Roman"/>
                <w:b/>
                <w:snapToGrid w:val="0"/>
                <w:color w:val="FFFFFF" w:themeColor="background1"/>
                <w:kern w:val="0"/>
                <w:sz w:val="28"/>
                <w:szCs w:val="28"/>
              </w:rPr>
            </w:pPr>
            <w:r w:rsidRPr="000F5F2A">
              <w:rPr>
                <w:rFonts w:ascii="標楷體" w:eastAsia="標楷體" w:hAnsi="標楷體" w:cs="Times New Roman" w:hint="eastAsia"/>
                <w:b/>
                <w:snapToGrid w:val="0"/>
                <w:color w:val="FFFFFF" w:themeColor="background1"/>
                <w:kern w:val="0"/>
                <w:sz w:val="28"/>
                <w:szCs w:val="28"/>
              </w:rPr>
              <w:lastRenderedPageBreak/>
              <w:t>策略方向III</w:t>
            </w:r>
            <w:r w:rsidR="000F53BF">
              <w:rPr>
                <w:rFonts w:ascii="標楷體" w:eastAsia="標楷體" w:hAnsi="標楷體" w:cs="Times New Roman"/>
                <w:b/>
                <w:snapToGrid w:val="0"/>
                <w:color w:val="FFFFFF" w:themeColor="background1"/>
                <w:kern w:val="0"/>
                <w:sz w:val="28"/>
                <w:szCs w:val="28"/>
              </w:rPr>
              <w:t>:</w:t>
            </w:r>
            <w:r>
              <w:rPr>
                <w:rFonts w:ascii="標楷體" w:eastAsia="標楷體" w:hAnsi="標楷體" w:cs="Times New Roman" w:hint="eastAsia"/>
                <w:b/>
                <w:snapToGrid w:val="0"/>
                <w:color w:val="FFFFFF" w:themeColor="background1"/>
                <w:kern w:val="0"/>
                <w:sz w:val="28"/>
                <w:szCs w:val="28"/>
              </w:rPr>
              <w:t xml:space="preserve"> </w:t>
            </w:r>
            <w:r w:rsidRPr="000F5F2A">
              <w:rPr>
                <w:rFonts w:ascii="標楷體" w:eastAsia="標楷體" w:hAnsi="標楷體" w:cs="Times New Roman" w:hint="eastAsia"/>
                <w:b/>
                <w:snapToGrid w:val="0"/>
                <w:color w:val="FFFFFF" w:themeColor="background1"/>
                <w:kern w:val="0"/>
                <w:sz w:val="28"/>
                <w:szCs w:val="28"/>
              </w:rPr>
              <w:t>推動</w:t>
            </w:r>
            <w:proofErr w:type="gramStart"/>
            <w:r w:rsidRPr="000F5F2A">
              <w:rPr>
                <w:rFonts w:ascii="標楷體" w:eastAsia="標楷體" w:hAnsi="標楷體" w:cs="Times New Roman" w:hint="eastAsia"/>
                <w:b/>
                <w:snapToGrid w:val="0"/>
                <w:color w:val="FFFFFF" w:themeColor="background1"/>
                <w:kern w:val="0"/>
                <w:sz w:val="28"/>
                <w:szCs w:val="28"/>
              </w:rPr>
              <w:t>傷健共融</w:t>
            </w:r>
            <w:proofErr w:type="gramEnd"/>
            <w:r w:rsidRPr="000F5F2A">
              <w:rPr>
                <w:rFonts w:ascii="標楷體" w:eastAsia="標楷體" w:hAnsi="標楷體" w:cs="Times New Roman" w:hint="eastAsia"/>
                <w:b/>
                <w:snapToGrid w:val="0"/>
                <w:color w:val="FFFFFF" w:themeColor="background1"/>
                <w:kern w:val="0"/>
                <w:sz w:val="28"/>
                <w:szCs w:val="28"/>
              </w:rPr>
              <w:t>文化，促進暢通易達的環境、交通及資訊傳達，讓殘疾人士可全面參與社會。</w:t>
            </w:r>
          </w:p>
        </w:tc>
      </w:tr>
      <w:tr w:rsidR="00FC0E8E" w:rsidRPr="000F5F2A" w14:paraId="0641138C" w14:textId="77777777" w:rsidTr="00FC0E8E">
        <w:tc>
          <w:tcPr>
            <w:tcW w:w="9781" w:type="dxa"/>
            <w:shd w:val="clear" w:color="auto" w:fill="auto"/>
          </w:tcPr>
          <w:p w14:paraId="708DAD5F" w14:textId="417B0B85" w:rsidR="00FC0E8E" w:rsidRPr="00FC0E8E" w:rsidRDefault="00A65C96">
            <w:pPr>
              <w:spacing w:beforeLines="20" w:before="72" w:afterLines="20" w:after="72"/>
              <w:ind w:firstLineChars="192" w:firstLine="461"/>
              <w:jc w:val="both"/>
              <w:rPr>
                <w:rFonts w:ascii="標楷體" w:eastAsia="標楷體" w:hAnsi="標楷體" w:cs="Times New Roman"/>
                <w:color w:val="000000" w:themeColor="text1"/>
                <w:szCs w:val="26"/>
              </w:rPr>
            </w:pPr>
            <w:r>
              <w:rPr>
                <w:rFonts w:ascii="標楷體" w:eastAsia="標楷體" w:hAnsi="標楷體" w:cs="Times New Roman"/>
                <w:color w:val="000000" w:themeColor="text1"/>
                <w:lang w:val="x-none"/>
              </w:rPr>
              <w:t>本會</w:t>
            </w:r>
            <w:r>
              <w:rPr>
                <w:rFonts w:ascii="標楷體" w:eastAsia="標楷體" w:hAnsi="標楷體" w:cs="Times New Roman" w:hint="eastAsia"/>
                <w:color w:val="000000" w:themeColor="text1"/>
                <w:lang w:val="x-none"/>
              </w:rPr>
              <w:t>支持</w:t>
            </w:r>
            <w:r w:rsidRPr="00D61875">
              <w:rPr>
                <w:rFonts w:ascii="標楷體" w:eastAsia="標楷體" w:hAnsi="標楷體" w:cs="Times New Roman" w:hint="eastAsia"/>
                <w:color w:val="000000" w:themeColor="text1"/>
              </w:rPr>
              <w:t>研究顧問團隊</w:t>
            </w:r>
            <w:r w:rsidR="000F53BF">
              <w:rPr>
                <w:rFonts w:ascii="標楷體" w:eastAsia="標楷體" w:hAnsi="標楷體" w:cs="Times New Roman"/>
                <w:color w:val="000000" w:themeColor="text1"/>
                <w:lang w:val="x-none"/>
              </w:rPr>
              <w:t>在</w:t>
            </w:r>
            <w:r w:rsidR="000F53BF" w:rsidRPr="000F53BF">
              <w:rPr>
                <w:rFonts w:ascii="標楷體" w:eastAsia="標楷體" w:hAnsi="標楷體" w:cs="Times New Roman" w:hint="eastAsia"/>
                <w:color w:val="000000" w:themeColor="text1"/>
                <w:lang w:val="x-none"/>
              </w:rPr>
              <w:t>推動</w:t>
            </w:r>
            <w:proofErr w:type="gramStart"/>
            <w:r w:rsidR="000F53BF" w:rsidRPr="000F53BF">
              <w:rPr>
                <w:rFonts w:ascii="標楷體" w:eastAsia="標楷體" w:hAnsi="標楷體" w:cs="Times New Roman" w:hint="eastAsia"/>
                <w:color w:val="000000" w:themeColor="text1"/>
                <w:lang w:val="x-none"/>
              </w:rPr>
              <w:t>傷健共融</w:t>
            </w:r>
            <w:proofErr w:type="gramEnd"/>
            <w:r w:rsidR="000F53BF" w:rsidRPr="00D042F1">
              <w:rPr>
                <w:rFonts w:ascii="標楷體" w:eastAsia="標楷體" w:hAnsi="標楷體" w:cs="Times New Roman" w:hint="eastAsia"/>
                <w:color w:val="000000" w:themeColor="text1"/>
                <w:szCs w:val="22"/>
                <w:lang w:val="x-none"/>
              </w:rPr>
              <w:t>及</w:t>
            </w:r>
            <w:r>
              <w:rPr>
                <w:rFonts w:ascii="標楷體" w:eastAsia="標楷體" w:hAnsi="標楷體" w:cs="Times New Roman"/>
                <w:color w:val="000000" w:themeColor="text1"/>
                <w:lang w:val="x-none"/>
              </w:rPr>
              <w:t>無障礙</w:t>
            </w:r>
            <w:r w:rsidR="000F53BF" w:rsidRPr="000F53BF">
              <w:rPr>
                <w:rFonts w:ascii="標楷體" w:eastAsia="標楷體" w:hAnsi="標楷體" w:cs="Times New Roman" w:hint="eastAsia"/>
                <w:color w:val="000000" w:themeColor="text1"/>
                <w:lang w:val="x-none"/>
              </w:rPr>
              <w:t>環境方面</w:t>
            </w:r>
            <w:r>
              <w:rPr>
                <w:rFonts w:ascii="標楷體" w:eastAsia="標楷體" w:hAnsi="標楷體" w:cs="Times New Roman" w:hint="eastAsia"/>
                <w:color w:val="000000" w:themeColor="text1"/>
              </w:rPr>
              <w:t>的建議，包括</w:t>
            </w:r>
            <w:r>
              <w:rPr>
                <w:rFonts w:ascii="標楷體" w:eastAsia="標楷體" w:hAnsi="標楷體" w:cs="Times New Roman"/>
                <w:color w:val="000000" w:themeColor="text1"/>
                <w:lang w:val="x-none"/>
              </w:rPr>
              <w:t>採用</w:t>
            </w:r>
            <w:r>
              <w:rPr>
                <w:rFonts w:ascii="標楷體" w:eastAsia="標楷體" w:hAnsi="標楷體" w:cs="Times New Roman" w:hint="eastAsia"/>
                <w:color w:val="000000" w:themeColor="text1"/>
                <w:lang w:val="x-none"/>
              </w:rPr>
              <w:t>「通達設計」的標準制訂切實可行的策略及建議</w:t>
            </w:r>
            <w:r w:rsidR="000F53BF" w:rsidRPr="00E71F4A">
              <w:rPr>
                <w:rFonts w:ascii="標楷體" w:eastAsia="標楷體" w:hAnsi="標楷體" w:cs="Times New Roman" w:hint="eastAsia"/>
                <w:color w:val="000000" w:themeColor="text1"/>
              </w:rPr>
              <w:t>，</w:t>
            </w:r>
            <w:r w:rsidRPr="00CA7886">
              <w:rPr>
                <w:rFonts w:ascii="標楷體" w:eastAsia="標楷體" w:hAnsi="標楷體" w:cs="Times New Roman" w:hint="eastAsia"/>
                <w:color w:val="000000" w:themeColor="text1"/>
                <w:lang w:val="x-none"/>
              </w:rPr>
              <w:t>確保新建</w:t>
            </w:r>
            <w:r>
              <w:rPr>
                <w:rFonts w:ascii="標楷體" w:eastAsia="標楷體" w:hAnsi="標楷體" w:cs="Times New Roman"/>
                <w:color w:val="000000" w:themeColor="text1"/>
                <w:lang w:val="x-none"/>
              </w:rPr>
              <w:t>、</w:t>
            </w:r>
            <w:r w:rsidRPr="00CA7886">
              <w:rPr>
                <w:rFonts w:ascii="標楷體" w:eastAsia="標楷體" w:hAnsi="標楷體" w:cs="Times New Roman" w:hint="eastAsia"/>
                <w:color w:val="000000" w:themeColor="text1"/>
                <w:lang w:val="x-none"/>
              </w:rPr>
              <w:t>改建及加建工程符合最新的</w:t>
            </w:r>
            <w:proofErr w:type="gramStart"/>
            <w:r w:rsidRPr="00CA7886">
              <w:rPr>
                <w:rFonts w:ascii="標楷體" w:eastAsia="標楷體" w:hAnsi="標楷體" w:cs="Times New Roman" w:hint="eastAsia"/>
                <w:color w:val="000000" w:themeColor="text1"/>
                <w:lang w:val="x-none"/>
              </w:rPr>
              <w:t>《</w:t>
            </w:r>
            <w:proofErr w:type="gramEnd"/>
            <w:r w:rsidRPr="00CA7886">
              <w:rPr>
                <w:rFonts w:ascii="標楷體" w:eastAsia="標楷體" w:hAnsi="標楷體" w:cs="Times New Roman" w:hint="eastAsia"/>
                <w:color w:val="000000" w:themeColor="text1"/>
                <w:lang w:val="x-none"/>
              </w:rPr>
              <w:t>設計手冊：暢通無阻的通道</w:t>
            </w:r>
            <w:proofErr w:type="gramStart"/>
            <w:r w:rsidRPr="00CA7886">
              <w:rPr>
                <w:rFonts w:ascii="標楷體" w:eastAsia="標楷體" w:hAnsi="標楷體" w:cs="Times New Roman" w:hint="eastAsia"/>
                <w:color w:val="000000" w:themeColor="text1"/>
                <w:lang w:val="x-none"/>
              </w:rPr>
              <w:t>》</w:t>
            </w:r>
            <w:proofErr w:type="gramEnd"/>
            <w:r w:rsidRPr="00CA7886">
              <w:rPr>
                <w:rFonts w:ascii="標楷體" w:eastAsia="標楷體" w:hAnsi="標楷體" w:cs="Times New Roman" w:hint="eastAsia"/>
                <w:color w:val="000000" w:themeColor="text1"/>
                <w:lang w:val="x-none"/>
              </w:rPr>
              <w:t>的要求</w:t>
            </w:r>
            <w:r w:rsidR="000F53BF" w:rsidRPr="00E71F4A">
              <w:rPr>
                <w:rFonts w:ascii="標楷體" w:eastAsia="標楷體" w:hAnsi="標楷體" w:cs="Times New Roman" w:hint="eastAsia"/>
                <w:color w:val="000000" w:themeColor="text1"/>
              </w:rPr>
              <w:t>，</w:t>
            </w:r>
            <w:r>
              <w:rPr>
                <w:rFonts w:ascii="標楷體" w:eastAsia="標楷體" w:hAnsi="標楷體" w:cs="Times New Roman" w:hint="eastAsia"/>
                <w:color w:val="000000" w:themeColor="text1"/>
                <w:lang w:val="x-none"/>
              </w:rPr>
              <w:t>和</w:t>
            </w:r>
            <w:r w:rsidRPr="00CA7886">
              <w:rPr>
                <w:rFonts w:ascii="標楷體" w:eastAsia="標楷體" w:hAnsi="標楷體" w:cs="Times New Roman"/>
                <w:color w:val="000000" w:themeColor="text1"/>
                <w:lang w:val="x-none"/>
              </w:rPr>
              <w:t>利用</w:t>
            </w:r>
            <w:proofErr w:type="gramStart"/>
            <w:r w:rsidRPr="00CA7886">
              <w:rPr>
                <w:rFonts w:ascii="標楷體" w:eastAsia="標楷體" w:hAnsi="標楷體" w:cs="Times New Roman"/>
                <w:color w:val="000000" w:themeColor="text1"/>
                <w:lang w:val="x-none"/>
              </w:rPr>
              <w:t>旅</w:t>
            </w:r>
            <w:r w:rsidRPr="00CA7886">
              <w:rPr>
                <w:rFonts w:ascii="標楷體" w:eastAsia="標楷體" w:hAnsi="標楷體" w:cs="Times New Roman" w:hint="eastAsia"/>
                <w:color w:val="000000" w:themeColor="text1"/>
                <w:lang w:val="x-none"/>
              </w:rPr>
              <w:t>運鏈分析</w:t>
            </w:r>
            <w:proofErr w:type="gramEnd"/>
            <w:r w:rsidRPr="00CA7886">
              <w:rPr>
                <w:rFonts w:ascii="標楷體" w:eastAsia="標楷體" w:hAnsi="標楷體" w:cs="Times New Roman" w:hint="eastAsia"/>
                <w:color w:val="000000" w:themeColor="text1"/>
                <w:lang w:val="x-none"/>
              </w:rPr>
              <w:t>(</w:t>
            </w:r>
            <w:r w:rsidR="00C029DA" w:rsidRPr="00C029DA">
              <w:rPr>
                <w:rFonts w:ascii="Times New Roman" w:eastAsia="標楷體" w:hAnsi="Times New Roman" w:cs="Times New Roman"/>
                <w:color w:val="000000" w:themeColor="text1"/>
                <w:lang w:val="x-none"/>
              </w:rPr>
              <w:t>t</w:t>
            </w:r>
            <w:r w:rsidRPr="00C029DA">
              <w:rPr>
                <w:rFonts w:ascii="Times New Roman" w:eastAsia="標楷體" w:hAnsi="Times New Roman" w:cs="Times New Roman"/>
                <w:color w:val="000000" w:themeColor="text1"/>
                <w:lang w:val="x-none"/>
              </w:rPr>
              <w:t>ravel chain analysis</w:t>
            </w:r>
            <w:r w:rsidRPr="00CA7886">
              <w:rPr>
                <w:rFonts w:ascii="標楷體" w:eastAsia="標楷體" w:hAnsi="標楷體" w:cs="Times New Roman" w:hint="eastAsia"/>
                <w:color w:val="000000" w:themeColor="text1"/>
                <w:lang w:val="x-none"/>
              </w:rPr>
              <w:t>)</w:t>
            </w:r>
            <w:r>
              <w:rPr>
                <w:rFonts w:ascii="標楷體" w:eastAsia="標楷體" w:hAnsi="標楷體" w:cs="Times New Roman"/>
                <w:color w:val="000000" w:themeColor="text1"/>
                <w:lang w:val="x-none"/>
              </w:rPr>
              <w:t xml:space="preserve"> </w:t>
            </w:r>
            <w:r w:rsidRPr="00CA7886">
              <w:rPr>
                <w:rFonts w:ascii="標楷體" w:eastAsia="標楷體" w:hAnsi="標楷體" w:cs="Times New Roman" w:hint="eastAsia"/>
                <w:color w:val="000000" w:themeColor="text1"/>
                <w:lang w:val="x-none"/>
              </w:rPr>
              <w:t>找出各種障礙及提出消除障礙的建議</w:t>
            </w:r>
            <w:r w:rsidRPr="00CA7886">
              <w:rPr>
                <w:rFonts w:ascii="標楷體" w:eastAsia="標楷體" w:hAnsi="標楷體" w:cs="Times New Roman"/>
                <w:color w:val="000000" w:themeColor="text1"/>
                <w:lang w:val="x-none"/>
              </w:rPr>
              <w:t>。</w:t>
            </w:r>
            <w:proofErr w:type="gramStart"/>
            <w:r w:rsidR="000F53BF" w:rsidRPr="00C54B5D">
              <w:rPr>
                <w:rFonts w:ascii="標楷體" w:eastAsia="標楷體" w:hAnsi="標楷體" w:cs="Times New Roman" w:hint="eastAsia"/>
                <w:color w:val="000000" w:themeColor="text1"/>
                <w:lang w:val="x-none"/>
              </w:rPr>
              <w:t>此外</w:t>
            </w:r>
            <w:r w:rsidR="000F53BF">
              <w:rPr>
                <w:rFonts w:ascii="標楷體" w:eastAsia="標楷體" w:hAnsi="標楷體" w:cs="Times New Roman"/>
                <w:color w:val="000000" w:themeColor="text1"/>
                <w:lang w:val="x-none"/>
              </w:rPr>
              <w:t>，</w:t>
            </w:r>
            <w:proofErr w:type="gramEnd"/>
            <w:r>
              <w:rPr>
                <w:rFonts w:ascii="標楷體" w:eastAsia="標楷體" w:hAnsi="標楷體" w:cs="Times New Roman" w:hint="eastAsia"/>
                <w:color w:val="000000" w:themeColor="text1"/>
                <w:lang w:val="x-none"/>
              </w:rPr>
              <w:t>本會對此策略方向內</w:t>
            </w:r>
            <w:r w:rsidR="000F53BF">
              <w:rPr>
                <w:rFonts w:ascii="標楷體" w:eastAsia="標楷體" w:hAnsi="標楷體" w:cs="Times New Roman" w:hint="eastAsia"/>
                <w:color w:val="000000" w:themeColor="text1"/>
                <w:lang w:val="x-none"/>
              </w:rPr>
              <w:t>的</w:t>
            </w:r>
            <w:r>
              <w:rPr>
                <w:rFonts w:ascii="標楷體" w:eastAsia="標楷體" w:hAnsi="標楷體" w:cs="Times New Roman" w:hint="eastAsia"/>
                <w:color w:val="000000" w:themeColor="text1"/>
                <w:lang w:val="x-none"/>
              </w:rPr>
              <w:t>2個主題意見如下：</w:t>
            </w:r>
          </w:p>
        </w:tc>
      </w:tr>
      <w:tr w:rsidR="00BE52CE" w:rsidRPr="000F5F2A" w14:paraId="5ABD2F79" w14:textId="77777777" w:rsidTr="003B4DD6">
        <w:tc>
          <w:tcPr>
            <w:tcW w:w="9781" w:type="dxa"/>
            <w:shd w:val="clear" w:color="auto" w:fill="FFF2CC" w:themeFill="accent4" w:themeFillTint="33"/>
          </w:tcPr>
          <w:p w14:paraId="1B95BE96" w14:textId="499CB8BF" w:rsidR="00BE52CE" w:rsidRPr="000F5F2A" w:rsidRDefault="00BE52CE" w:rsidP="003B4DD6">
            <w:pPr>
              <w:spacing w:beforeLines="20" w:before="72" w:afterLines="20" w:after="72"/>
              <w:jc w:val="both"/>
              <w:rPr>
                <w:rFonts w:ascii="標楷體" w:eastAsia="標楷體" w:hAnsi="標楷體" w:cs="Times New Roman"/>
                <w:b/>
                <w:color w:val="000000" w:themeColor="text1"/>
                <w:sz w:val="26"/>
                <w:szCs w:val="26"/>
              </w:rPr>
            </w:pPr>
            <w:r w:rsidRPr="00BE52CE">
              <w:rPr>
                <w:rFonts w:ascii="標楷體" w:eastAsia="標楷體" w:hAnsi="標楷體" w:cs="Times New Roman" w:hint="eastAsia"/>
                <w:b/>
                <w:color w:val="000000" w:themeColor="text1"/>
                <w:sz w:val="26"/>
                <w:szCs w:val="26"/>
              </w:rPr>
              <w:t>社區環境的通達性及無障礙服務</w:t>
            </w:r>
          </w:p>
        </w:tc>
      </w:tr>
      <w:tr w:rsidR="00BE52CE" w:rsidRPr="000F5F2A" w14:paraId="23478337" w14:textId="77777777" w:rsidTr="00BE52CE">
        <w:tc>
          <w:tcPr>
            <w:tcW w:w="9781" w:type="dxa"/>
            <w:shd w:val="clear" w:color="auto" w:fill="auto"/>
          </w:tcPr>
          <w:p w14:paraId="787CA986" w14:textId="77777777" w:rsidR="004A159F" w:rsidRPr="004A159F" w:rsidRDefault="00CB05FC" w:rsidP="004A159F">
            <w:pPr>
              <w:pStyle w:val="a5"/>
              <w:numPr>
                <w:ilvl w:val="0"/>
                <w:numId w:val="26"/>
              </w:numPr>
              <w:spacing w:beforeLines="20" w:before="72" w:afterLines="20" w:after="72"/>
              <w:ind w:leftChars="0"/>
              <w:jc w:val="both"/>
              <w:rPr>
                <w:rFonts w:ascii="標楷體" w:eastAsia="標楷體" w:hAnsi="標楷體" w:cs="Times New Roman"/>
                <w:color w:val="000000" w:themeColor="text1"/>
              </w:rPr>
            </w:pPr>
            <w:r w:rsidRPr="00E71F4A">
              <w:rPr>
                <w:rFonts w:ascii="標楷體" w:eastAsia="標楷體" w:hAnsi="標楷體" w:cs="Times New Roman" w:hint="eastAsia"/>
                <w:color w:val="000000" w:themeColor="text1"/>
              </w:rPr>
              <w:t>持續修訂和更新</w:t>
            </w:r>
            <w:proofErr w:type="gramStart"/>
            <w:r w:rsidRPr="00E71F4A">
              <w:rPr>
                <w:rFonts w:ascii="標楷體" w:eastAsia="標楷體" w:hAnsi="標楷體" w:cs="Times New Roman" w:hint="eastAsia"/>
                <w:color w:val="000000" w:themeColor="text1"/>
              </w:rPr>
              <w:t>《</w:t>
            </w:r>
            <w:proofErr w:type="gramEnd"/>
            <w:r w:rsidRPr="00E71F4A">
              <w:rPr>
                <w:rFonts w:ascii="標楷體" w:eastAsia="標楷體" w:hAnsi="標楷體" w:cs="Times New Roman" w:hint="eastAsia"/>
                <w:color w:val="000000" w:themeColor="text1"/>
              </w:rPr>
              <w:t>設計手冊：暢通無阻的通道</w:t>
            </w:r>
            <w:proofErr w:type="gramStart"/>
            <w:r w:rsidRPr="00E71F4A">
              <w:rPr>
                <w:rFonts w:ascii="標楷體" w:eastAsia="標楷體" w:hAnsi="標楷體" w:cs="Times New Roman" w:hint="eastAsia"/>
                <w:color w:val="000000" w:themeColor="text1"/>
              </w:rPr>
              <w:t>》</w:t>
            </w:r>
            <w:proofErr w:type="gramEnd"/>
            <w:r w:rsidRPr="00E71F4A">
              <w:rPr>
                <w:rFonts w:ascii="標楷體" w:eastAsia="標楷體" w:hAnsi="標楷體" w:cs="Times New Roman" w:hint="eastAsia"/>
                <w:color w:val="000000" w:themeColor="text1"/>
              </w:rPr>
              <w:t>，確保建築物設有適當的出入通道和設施，方便殘疾人士使用</w:t>
            </w:r>
            <w:r w:rsidR="00420118">
              <w:rPr>
                <w:rFonts w:ascii="標楷體" w:eastAsia="標楷體" w:hAnsi="標楷體" w:cs="Times New Roman"/>
                <w:color w:val="000000" w:themeColor="text1"/>
                <w:lang w:val="x-none"/>
              </w:rPr>
              <w:t>。</w:t>
            </w:r>
          </w:p>
          <w:p w14:paraId="0947A128" w14:textId="411F0C67" w:rsidR="00BE52CE" w:rsidRPr="004E2AB1" w:rsidRDefault="00F62F73" w:rsidP="004A159F">
            <w:pPr>
              <w:pStyle w:val="a5"/>
              <w:numPr>
                <w:ilvl w:val="0"/>
                <w:numId w:val="26"/>
              </w:numPr>
              <w:spacing w:beforeLines="20" w:before="72" w:afterLines="20" w:after="72"/>
              <w:ind w:leftChars="0"/>
              <w:jc w:val="both"/>
              <w:rPr>
                <w:rFonts w:ascii="標楷體" w:eastAsia="標楷體" w:hAnsi="標楷體" w:cs="Times New Roman"/>
                <w:color w:val="000000" w:themeColor="text1"/>
              </w:rPr>
            </w:pPr>
            <w:bookmarkStart w:id="0" w:name="_GoBack"/>
            <w:bookmarkEnd w:id="0"/>
            <w:r w:rsidRPr="004E2AB1">
              <w:rPr>
                <w:rFonts w:ascii="標楷體" w:eastAsia="標楷體" w:hAnsi="標楷體" w:cs="Times New Roman" w:hint="eastAsia"/>
                <w:color w:val="000000" w:themeColor="text1"/>
              </w:rPr>
              <w:t>儘快落實暢通易達專業認</w:t>
            </w:r>
            <w:proofErr w:type="gramStart"/>
            <w:r w:rsidRPr="004E2AB1">
              <w:rPr>
                <w:rFonts w:ascii="標楷體" w:eastAsia="標楷體" w:hAnsi="標楷體" w:cs="Times New Roman" w:hint="eastAsia"/>
                <w:color w:val="000000" w:themeColor="text1"/>
              </w:rPr>
              <w:t>証</w:t>
            </w:r>
            <w:proofErr w:type="gramEnd"/>
            <w:r w:rsidRPr="004E2AB1">
              <w:rPr>
                <w:rFonts w:ascii="標楷體" w:eastAsia="標楷體" w:hAnsi="標楷體" w:cs="Times New Roman" w:hint="eastAsia"/>
                <w:color w:val="000000" w:themeColor="text1"/>
              </w:rPr>
              <w:t>（包括通達顧問及通達巡查員等的認證），培養有能力的</w:t>
            </w:r>
            <w:r w:rsidR="00420118" w:rsidRPr="004E2AB1">
              <w:rPr>
                <w:rFonts w:ascii="標楷體" w:eastAsia="標楷體" w:hAnsi="標楷體" w:cs="Times New Roman" w:hint="eastAsia"/>
                <w:color w:val="000000" w:themeColor="text1"/>
              </w:rPr>
              <w:t>殘疾人士</w:t>
            </w:r>
            <w:r w:rsidRPr="004E2AB1">
              <w:rPr>
                <w:rFonts w:ascii="標楷體" w:eastAsia="標楷體" w:hAnsi="標楷體" w:cs="Times New Roman" w:hint="eastAsia"/>
                <w:color w:val="000000" w:themeColor="text1"/>
              </w:rPr>
              <w:t>成為通達巡查員，</w:t>
            </w:r>
            <w:r w:rsidR="00420118" w:rsidRPr="004E2AB1">
              <w:rPr>
                <w:rFonts w:ascii="標楷體" w:eastAsia="標楷體" w:hAnsi="標楷體" w:cs="Times New Roman" w:hint="eastAsia"/>
                <w:color w:val="000000" w:themeColor="text1"/>
              </w:rPr>
              <w:t>作每年有規劃的無障礙環境巡查，包括公共交通設施、商場、景點等。</w:t>
            </w:r>
          </w:p>
          <w:p w14:paraId="1BFE3348" w14:textId="5A6A1CAF" w:rsidR="00CB05FC" w:rsidRPr="00C2473B" w:rsidRDefault="00755845" w:rsidP="00755845">
            <w:pPr>
              <w:pStyle w:val="a5"/>
              <w:numPr>
                <w:ilvl w:val="0"/>
                <w:numId w:val="26"/>
              </w:numPr>
              <w:spacing w:beforeLines="20" w:before="72" w:afterLines="20" w:after="72"/>
              <w:ind w:leftChars="0"/>
              <w:jc w:val="both"/>
              <w:rPr>
                <w:rFonts w:ascii="標楷體" w:eastAsia="標楷體" w:hAnsi="標楷體" w:cs="Times New Roman"/>
                <w:color w:val="000000" w:themeColor="text1"/>
              </w:rPr>
            </w:pPr>
            <w:r w:rsidRPr="00C2473B">
              <w:rPr>
                <w:rFonts w:ascii="標楷體" w:eastAsia="標楷體" w:hAnsi="標楷體" w:cs="Times New Roman" w:hint="eastAsia"/>
                <w:color w:val="000000" w:themeColor="text1"/>
              </w:rPr>
              <w:t>連同相關政府部門及業界，發展海外及本地可持續的無障礙旅遊，包括</w:t>
            </w:r>
            <w:r w:rsidR="006A5B73">
              <w:rPr>
                <w:rFonts w:ascii="標楷體" w:eastAsia="標楷體" w:hAnsi="標楷體" w:cs="Times New Roman" w:hint="eastAsia"/>
                <w:color w:val="000000" w:themeColor="text1"/>
              </w:rPr>
              <w:t>：</w:t>
            </w:r>
          </w:p>
          <w:p w14:paraId="120B2980" w14:textId="0FD4BE38" w:rsidR="004A159F" w:rsidRPr="00C2473B" w:rsidRDefault="004A159F" w:rsidP="00420118">
            <w:pPr>
              <w:pStyle w:val="a5"/>
              <w:numPr>
                <w:ilvl w:val="1"/>
                <w:numId w:val="26"/>
              </w:numPr>
              <w:spacing w:beforeLines="20" w:before="72" w:afterLines="20" w:after="72"/>
              <w:ind w:leftChars="0"/>
              <w:jc w:val="both"/>
              <w:rPr>
                <w:rFonts w:ascii="標楷體" w:eastAsia="標楷體" w:hAnsi="標楷體" w:cs="Times New Roman"/>
                <w:color w:val="000000" w:themeColor="text1"/>
              </w:rPr>
            </w:pPr>
            <w:r w:rsidRPr="00C2473B">
              <w:rPr>
                <w:rFonts w:ascii="標楷體" w:eastAsia="標楷體" w:hAnsi="標楷體" w:cs="Times New Roman" w:hint="eastAsia"/>
                <w:color w:val="000000" w:themeColor="text1"/>
              </w:rPr>
              <w:t>設施改善及人員培訓；</w:t>
            </w:r>
          </w:p>
          <w:p w14:paraId="220BF905" w14:textId="3C2A8CA8" w:rsidR="00420118" w:rsidRPr="00C2473B" w:rsidRDefault="004A159F" w:rsidP="00420118">
            <w:pPr>
              <w:pStyle w:val="a5"/>
              <w:numPr>
                <w:ilvl w:val="1"/>
                <w:numId w:val="26"/>
              </w:numPr>
              <w:spacing w:beforeLines="20" w:before="72" w:afterLines="20" w:after="72"/>
              <w:ind w:leftChars="0"/>
              <w:jc w:val="both"/>
              <w:rPr>
                <w:rFonts w:ascii="標楷體" w:eastAsia="標楷體" w:hAnsi="標楷體" w:cs="Times New Roman"/>
                <w:color w:val="000000" w:themeColor="text1"/>
              </w:rPr>
            </w:pPr>
            <w:r w:rsidRPr="00C2473B">
              <w:rPr>
                <w:rFonts w:ascii="標楷體" w:eastAsia="標楷體" w:hAnsi="標楷體" w:cs="Times New Roman" w:hint="eastAsia"/>
                <w:color w:val="000000" w:themeColor="text1"/>
              </w:rPr>
              <w:t>發展</w:t>
            </w:r>
            <w:r w:rsidR="00420118" w:rsidRPr="00C2473B">
              <w:rPr>
                <w:rFonts w:ascii="標楷體" w:eastAsia="標楷體" w:hAnsi="標楷體" w:cs="Times New Roman" w:hint="eastAsia"/>
                <w:color w:val="000000" w:themeColor="text1"/>
              </w:rPr>
              <w:t>綠色及生態旅遊</w:t>
            </w:r>
            <w:r w:rsidRPr="00C2473B">
              <w:rPr>
                <w:rFonts w:ascii="標楷體" w:eastAsia="標楷體" w:hAnsi="標楷體" w:cs="Times New Roman" w:hint="eastAsia"/>
                <w:color w:val="000000" w:themeColor="text1"/>
              </w:rPr>
              <w:t>時</w:t>
            </w:r>
            <w:r w:rsidR="00420118" w:rsidRPr="00C2473B">
              <w:rPr>
                <w:rFonts w:ascii="標楷體" w:eastAsia="標楷體" w:hAnsi="標楷體" w:cs="Times New Roman" w:hint="eastAsia"/>
                <w:color w:val="000000" w:themeColor="text1"/>
              </w:rPr>
              <w:t>，加強無障礙配套及設施，包括郊野公園加設無</w:t>
            </w:r>
            <w:proofErr w:type="gramStart"/>
            <w:r w:rsidR="00420118" w:rsidRPr="00C2473B">
              <w:rPr>
                <w:rFonts w:ascii="標楷體" w:eastAsia="標楷體" w:hAnsi="標楷體" w:cs="Times New Roman" w:hint="eastAsia"/>
                <w:color w:val="000000" w:themeColor="text1"/>
              </w:rPr>
              <w:t>障礙行山路徑</w:t>
            </w:r>
            <w:proofErr w:type="gramEnd"/>
            <w:r w:rsidR="00420118" w:rsidRPr="00C2473B">
              <w:rPr>
                <w:rFonts w:ascii="標楷體" w:eastAsia="標楷體" w:hAnsi="標楷體" w:cs="Times New Roman" w:hint="eastAsia"/>
                <w:color w:val="000000" w:themeColor="text1"/>
              </w:rPr>
              <w:t>及洗手間</w:t>
            </w:r>
            <w:r w:rsidRPr="00C2473B">
              <w:rPr>
                <w:rFonts w:ascii="標楷體" w:eastAsia="標楷體" w:hAnsi="標楷體" w:cs="Times New Roman" w:hint="eastAsia"/>
                <w:color w:val="000000" w:themeColor="text1"/>
              </w:rPr>
              <w:t>、</w:t>
            </w:r>
            <w:r w:rsidR="00420118" w:rsidRPr="00C2473B">
              <w:rPr>
                <w:rFonts w:ascii="標楷體" w:eastAsia="標楷體" w:hAnsi="標楷體" w:cs="Times New Roman" w:hint="eastAsia"/>
                <w:color w:val="000000" w:themeColor="text1"/>
              </w:rPr>
              <w:t>公共沙灘提供無</w:t>
            </w:r>
            <w:proofErr w:type="gramStart"/>
            <w:r w:rsidR="00420118" w:rsidRPr="00C2473B">
              <w:rPr>
                <w:rFonts w:ascii="標楷體" w:eastAsia="標楷體" w:hAnsi="標楷體" w:cs="Times New Roman" w:hint="eastAsia"/>
                <w:color w:val="000000" w:themeColor="text1"/>
              </w:rPr>
              <w:t>障礙洗身設施</w:t>
            </w:r>
            <w:proofErr w:type="gramEnd"/>
            <w:r w:rsidR="00420118" w:rsidRPr="00C2473B">
              <w:rPr>
                <w:rFonts w:ascii="標楷體" w:eastAsia="標楷體" w:hAnsi="標楷體" w:cs="Times New Roman" w:hint="eastAsia"/>
                <w:color w:val="000000" w:themeColor="text1"/>
              </w:rPr>
              <w:t>及浮水輪椅租借服務</w:t>
            </w:r>
            <w:r w:rsidRPr="00C2473B">
              <w:rPr>
                <w:rFonts w:ascii="標楷體" w:eastAsia="標楷體" w:hAnsi="標楷體" w:cs="Times New Roman" w:hint="eastAsia"/>
                <w:color w:val="000000" w:themeColor="text1"/>
              </w:rPr>
              <w:t>、改善離島及郊外碼頭設施</w:t>
            </w:r>
            <w:r w:rsidR="00320E03" w:rsidRPr="00C2473B">
              <w:rPr>
                <w:rFonts w:ascii="標楷體" w:eastAsia="標楷體" w:hAnsi="標楷體" w:cs="Times New Roman" w:hint="eastAsia"/>
                <w:color w:val="000000" w:themeColor="text1"/>
              </w:rPr>
              <w:t>、</w:t>
            </w:r>
            <w:r w:rsidR="00420118" w:rsidRPr="00C2473B">
              <w:rPr>
                <w:rFonts w:ascii="標楷體" w:eastAsia="標楷體" w:hAnsi="標楷體" w:cs="Times New Roman" w:hint="eastAsia"/>
                <w:color w:val="000000" w:themeColor="text1"/>
              </w:rPr>
              <w:t>協助業界為輪椅使用者提供安全的渡輪及遊艇接載服務等</w:t>
            </w:r>
            <w:r w:rsidR="00420118" w:rsidRPr="00C2473B">
              <w:rPr>
                <w:rFonts w:ascii="標楷體" w:eastAsia="標楷體" w:hAnsi="標楷體" w:cs="Times New Roman"/>
                <w:color w:val="000000" w:themeColor="text1"/>
                <w:lang w:val="x-none"/>
              </w:rPr>
              <w:t>。</w:t>
            </w:r>
          </w:p>
          <w:p w14:paraId="02020A08" w14:textId="4B8C16D0" w:rsidR="00F62F73" w:rsidRPr="00F62F73" w:rsidRDefault="00C2473B" w:rsidP="00F62F73">
            <w:pPr>
              <w:pStyle w:val="a5"/>
              <w:numPr>
                <w:ilvl w:val="0"/>
                <w:numId w:val="26"/>
              </w:numPr>
              <w:spacing w:beforeLines="20" w:before="72" w:afterLines="20" w:after="72"/>
              <w:ind w:leftChars="0"/>
              <w:jc w:val="both"/>
              <w:rPr>
                <w:rFonts w:ascii="標楷體" w:eastAsia="標楷體" w:hAnsi="標楷體" w:cs="Times New Roman"/>
                <w:color w:val="000000" w:themeColor="text1"/>
                <w:sz w:val="26"/>
                <w:szCs w:val="26"/>
              </w:rPr>
            </w:pPr>
            <w:r w:rsidRPr="00C2473B">
              <w:rPr>
                <w:rFonts w:ascii="標楷體" w:eastAsia="標楷體" w:hAnsi="標楷體" w:cs="Times New Roman" w:hint="eastAsia"/>
                <w:color w:val="000000" w:themeColor="text1"/>
                <w:lang w:val="x-none"/>
              </w:rPr>
              <w:t>提高無障礙統籌經理和無障礙主任工作的透明度，定期透過不同渠道（如向立法會提交報告、上載資料至網頁等）發放有關各政策局及部門轄下場地的無障礙設施和配套</w:t>
            </w:r>
            <w:proofErr w:type="gramStart"/>
            <w:r w:rsidRPr="00C2473B">
              <w:rPr>
                <w:rFonts w:ascii="標楷體" w:eastAsia="標楷體" w:hAnsi="標楷體" w:cs="Times New Roman" w:hint="eastAsia"/>
                <w:color w:val="000000" w:themeColor="text1"/>
                <w:lang w:val="x-none"/>
              </w:rPr>
              <w:t>的檢套狀況</w:t>
            </w:r>
            <w:proofErr w:type="gramEnd"/>
            <w:r w:rsidRPr="00C2473B">
              <w:rPr>
                <w:rFonts w:ascii="標楷體" w:eastAsia="標楷體" w:hAnsi="標楷體" w:cs="Times New Roman" w:hint="eastAsia"/>
                <w:color w:val="000000" w:themeColor="text1"/>
                <w:lang w:val="x-none"/>
              </w:rPr>
              <w:t>、改善工程的進度和完成日期等。</w:t>
            </w:r>
          </w:p>
        </w:tc>
      </w:tr>
      <w:tr w:rsidR="003B4DD6" w:rsidRPr="000F5F2A" w14:paraId="4AD2885E" w14:textId="77777777" w:rsidTr="003B4DD6">
        <w:tc>
          <w:tcPr>
            <w:tcW w:w="9781" w:type="dxa"/>
            <w:shd w:val="clear" w:color="auto" w:fill="FFF2CC" w:themeFill="accent4" w:themeFillTint="33"/>
          </w:tcPr>
          <w:p w14:paraId="09819234" w14:textId="428CFA5D" w:rsidR="003B4DD6" w:rsidRPr="000F5F2A" w:rsidRDefault="003B4DD6" w:rsidP="003B4DD6">
            <w:pPr>
              <w:spacing w:beforeLines="20" w:before="72" w:afterLines="20" w:after="72"/>
              <w:jc w:val="both"/>
              <w:rPr>
                <w:rFonts w:ascii="標楷體" w:eastAsia="標楷體" w:hAnsi="標楷體" w:cs="Times New Roman"/>
                <w:b/>
                <w:color w:val="000000" w:themeColor="text1"/>
                <w:sz w:val="26"/>
                <w:szCs w:val="26"/>
              </w:rPr>
            </w:pPr>
            <w:r w:rsidRPr="003B4DD6">
              <w:rPr>
                <w:rFonts w:ascii="標楷體" w:eastAsia="標楷體" w:hAnsi="標楷體" w:cs="Times New Roman" w:hint="eastAsia"/>
                <w:b/>
                <w:color w:val="000000" w:themeColor="text1"/>
                <w:sz w:val="26"/>
                <w:szCs w:val="26"/>
              </w:rPr>
              <w:t>無障礙交通運輸系統</w:t>
            </w:r>
          </w:p>
        </w:tc>
      </w:tr>
      <w:tr w:rsidR="003B4DD6" w:rsidRPr="000F5F2A" w14:paraId="4F055AFB" w14:textId="77777777" w:rsidTr="003B4DD6">
        <w:tc>
          <w:tcPr>
            <w:tcW w:w="9781" w:type="dxa"/>
          </w:tcPr>
          <w:p w14:paraId="6D859E6B" w14:textId="168C4677" w:rsidR="00D925A0" w:rsidRPr="00C2473B" w:rsidRDefault="00D925A0" w:rsidP="00D042F1">
            <w:pPr>
              <w:pStyle w:val="a5"/>
              <w:numPr>
                <w:ilvl w:val="0"/>
                <w:numId w:val="26"/>
              </w:numPr>
              <w:spacing w:beforeLines="20" w:before="72" w:afterLines="20" w:after="72"/>
              <w:ind w:leftChars="0"/>
              <w:jc w:val="both"/>
              <w:rPr>
                <w:rFonts w:ascii="標楷體" w:eastAsia="標楷體" w:hAnsi="標楷體" w:cs="Times New Roman"/>
                <w:color w:val="000000" w:themeColor="text1"/>
              </w:rPr>
            </w:pPr>
            <w:r w:rsidRPr="00C2473B">
              <w:rPr>
                <w:rFonts w:ascii="標楷體" w:eastAsia="標楷體" w:hAnsi="標楷體" w:cs="Times New Roman" w:hint="eastAsia"/>
                <w:color w:val="000000" w:themeColor="text1"/>
              </w:rPr>
              <w:t>為有效規劃及提供殘疾</w:t>
            </w:r>
            <w:r w:rsidR="00DD4D32" w:rsidRPr="00C2473B">
              <w:rPr>
                <w:rFonts w:ascii="標楷體" w:eastAsia="標楷體" w:hAnsi="標楷體" w:cs="Times New Roman" w:hint="eastAsia"/>
                <w:color w:val="000000" w:themeColor="text1"/>
              </w:rPr>
              <w:t>人士</w:t>
            </w:r>
            <w:r w:rsidRPr="00C2473B">
              <w:rPr>
                <w:rFonts w:ascii="標楷體" w:eastAsia="標楷體" w:hAnsi="標楷體" w:cs="Times New Roman" w:hint="eastAsia"/>
                <w:color w:val="000000" w:themeColor="text1"/>
              </w:rPr>
              <w:t>的特殊交通服務，儘快制定有效及可靠的機制蒐集殘疾人</w:t>
            </w:r>
            <w:r w:rsidR="00DD4D32" w:rsidRPr="00C2473B">
              <w:rPr>
                <w:rFonts w:ascii="標楷體" w:eastAsia="標楷體" w:hAnsi="標楷體" w:cs="Times New Roman" w:hint="eastAsia"/>
                <w:color w:val="000000" w:themeColor="text1"/>
              </w:rPr>
              <w:t>士</w:t>
            </w:r>
            <w:r w:rsidRPr="00C2473B">
              <w:rPr>
                <w:rFonts w:ascii="標楷體" w:eastAsia="標楷體" w:hAnsi="標楷體" w:cs="Times New Roman" w:hint="eastAsia"/>
                <w:color w:val="000000" w:themeColor="text1"/>
              </w:rPr>
              <w:t>的交通需求及特殊交通服務使用數據，並對未來交通需求增長推行估算，從而增加相關特殊交通服務。</w:t>
            </w:r>
          </w:p>
          <w:p w14:paraId="17F104AE" w14:textId="3513DC21" w:rsidR="003B4DD6" w:rsidRPr="00C2473B" w:rsidRDefault="003B4DD6" w:rsidP="00D042F1">
            <w:pPr>
              <w:pStyle w:val="a5"/>
              <w:numPr>
                <w:ilvl w:val="0"/>
                <w:numId w:val="26"/>
              </w:numPr>
              <w:spacing w:beforeLines="20" w:before="72" w:afterLines="20" w:after="72"/>
              <w:ind w:leftChars="0"/>
              <w:jc w:val="both"/>
              <w:rPr>
                <w:rFonts w:ascii="標楷體" w:eastAsia="標楷體" w:hAnsi="標楷體" w:cs="Times New Roman"/>
                <w:color w:val="000000" w:themeColor="text1"/>
              </w:rPr>
            </w:pPr>
            <w:r w:rsidRPr="00C2473B">
              <w:rPr>
                <w:rFonts w:ascii="標楷體" w:eastAsia="標楷體" w:hAnsi="標楷體" w:cs="Times New Roman" w:hint="eastAsia"/>
                <w:color w:val="000000" w:themeColor="text1"/>
              </w:rPr>
              <w:t>需儘</w:t>
            </w:r>
            <w:r w:rsidR="00BE52CE" w:rsidRPr="00C2473B">
              <w:rPr>
                <w:rFonts w:ascii="標楷體" w:eastAsia="標楷體" w:hAnsi="標楷體" w:cs="Times New Roman" w:hint="eastAsia"/>
                <w:color w:val="000000" w:themeColor="text1"/>
              </w:rPr>
              <w:t>快制定全面普及化無障礙</w:t>
            </w:r>
            <w:r w:rsidR="000F53BF" w:rsidRPr="00C2473B">
              <w:rPr>
                <w:rFonts w:ascii="標楷體" w:eastAsia="標楷體" w:hAnsi="標楷體" w:cs="Times New Roman" w:hint="eastAsia"/>
                <w:color w:val="000000" w:themeColor="text1"/>
              </w:rPr>
              <w:t>的</w:t>
            </w:r>
            <w:r w:rsidR="00BE52CE" w:rsidRPr="00C2473B">
              <w:rPr>
                <w:rFonts w:ascii="標楷體" w:eastAsia="標楷體" w:hAnsi="標楷體" w:cs="Times New Roman" w:hint="eastAsia"/>
                <w:color w:val="000000" w:themeColor="text1"/>
              </w:rPr>
              <w:t>士和</w:t>
            </w:r>
            <w:r w:rsidRPr="00C2473B">
              <w:rPr>
                <w:rFonts w:ascii="標楷體" w:eastAsia="標楷體" w:hAnsi="標楷體" w:cs="Times New Roman" w:hint="eastAsia"/>
                <w:color w:val="000000" w:themeColor="text1"/>
              </w:rPr>
              <w:t>公共小巴</w:t>
            </w:r>
            <w:r w:rsidR="00BE52CE" w:rsidRPr="00C2473B">
              <w:rPr>
                <w:rFonts w:ascii="標楷體" w:eastAsia="標楷體" w:hAnsi="標楷體" w:cs="Times New Roman" w:hint="eastAsia"/>
                <w:color w:val="000000" w:themeColor="text1"/>
              </w:rPr>
              <w:t>的藍圖和策略，包括：</w:t>
            </w:r>
          </w:p>
          <w:p w14:paraId="144D5570" w14:textId="77777777" w:rsidR="00BE52CE" w:rsidRDefault="00BE52CE" w:rsidP="00BE52CE">
            <w:pPr>
              <w:pStyle w:val="a5"/>
              <w:numPr>
                <w:ilvl w:val="0"/>
                <w:numId w:val="9"/>
              </w:numPr>
              <w:spacing w:beforeLines="20" w:before="72" w:afterLines="20" w:after="72"/>
              <w:ind w:leftChars="0" w:left="1029"/>
              <w:jc w:val="both"/>
              <w:rPr>
                <w:rFonts w:ascii="標楷體" w:eastAsia="標楷體" w:hAnsi="標楷體" w:cs="Times New Roman"/>
                <w:color w:val="000000" w:themeColor="text1"/>
              </w:rPr>
            </w:pPr>
            <w:r w:rsidRPr="00BE52CE">
              <w:rPr>
                <w:rFonts w:ascii="標楷體" w:eastAsia="標楷體" w:hAnsi="標楷體" w:cs="Times New Roman" w:hint="eastAsia"/>
                <w:color w:val="000000" w:themeColor="text1"/>
              </w:rPr>
              <w:t>儘早標準化全港無障礙的士規格及營運要求（包括營運時必須配備可使用的相關無障礙設備），為推動目前市場上約18,000輛的士全面轉為無障礙的士，制定可量化目標、時間表及計劃方案。</w:t>
            </w:r>
          </w:p>
          <w:p w14:paraId="75D37570" w14:textId="77777777" w:rsidR="00BE52CE" w:rsidRPr="00CB05FC" w:rsidRDefault="00BE52CE" w:rsidP="00CB05FC">
            <w:pPr>
              <w:pStyle w:val="a5"/>
              <w:numPr>
                <w:ilvl w:val="0"/>
                <w:numId w:val="9"/>
              </w:numPr>
              <w:spacing w:beforeLines="20" w:before="72" w:afterLines="20" w:after="72"/>
              <w:ind w:leftChars="0" w:left="1029"/>
              <w:jc w:val="both"/>
              <w:rPr>
                <w:rFonts w:ascii="標楷體" w:eastAsia="標楷體" w:hAnsi="標楷體" w:cs="Times New Roman"/>
                <w:color w:val="000000" w:themeColor="text1"/>
              </w:rPr>
            </w:pPr>
            <w:r w:rsidRPr="00BE52CE">
              <w:rPr>
                <w:rFonts w:ascii="標楷體" w:eastAsia="標楷體" w:hAnsi="標楷體" w:cs="Times New Roman" w:hint="eastAsia"/>
                <w:color w:val="000000" w:themeColor="text1"/>
              </w:rPr>
              <w:t>儘快</w:t>
            </w:r>
            <w:r w:rsidR="00CB05FC">
              <w:rPr>
                <w:rFonts w:ascii="標楷體" w:eastAsia="標楷體" w:hAnsi="標楷體" w:cs="Times New Roman" w:hint="eastAsia"/>
                <w:color w:val="000000" w:themeColor="text1"/>
              </w:rPr>
              <w:t>完成</w:t>
            </w:r>
            <w:r w:rsidRPr="00BE52CE">
              <w:rPr>
                <w:rFonts w:ascii="標楷體" w:eastAsia="標楷體" w:hAnsi="標楷體" w:cs="Times New Roman" w:hint="eastAsia"/>
                <w:color w:val="000000" w:themeColor="text1"/>
              </w:rPr>
              <w:t>低地台公共小巴檢討</w:t>
            </w:r>
            <w:r w:rsidR="00CB05FC">
              <w:rPr>
                <w:rFonts w:ascii="標楷體" w:eastAsia="標楷體" w:hAnsi="標楷體" w:cs="Times New Roman" w:hint="eastAsia"/>
                <w:color w:val="000000" w:themeColor="text1"/>
              </w:rPr>
              <w:t>和公佈</w:t>
            </w:r>
            <w:r w:rsidRPr="00CB05FC">
              <w:rPr>
                <w:rFonts w:ascii="標楷體" w:eastAsia="標楷體" w:hAnsi="標楷體" w:cs="Times New Roman" w:hint="eastAsia"/>
                <w:color w:val="000000" w:themeColor="text1"/>
              </w:rPr>
              <w:t>結果，為推動目前市場上約4,350輛公共小巴轉為低地台小巴，制定可量化目標、時間表及計劃方案。</w:t>
            </w:r>
          </w:p>
          <w:p w14:paraId="4C4D3C07" w14:textId="1E77F6AC" w:rsidR="00BE52CE" w:rsidRDefault="00BE52CE" w:rsidP="00BE52CE">
            <w:pPr>
              <w:pStyle w:val="a5"/>
              <w:numPr>
                <w:ilvl w:val="0"/>
                <w:numId w:val="9"/>
              </w:numPr>
              <w:spacing w:beforeLines="20" w:before="72" w:afterLines="20" w:after="72"/>
              <w:ind w:leftChars="0" w:left="1029"/>
              <w:jc w:val="both"/>
              <w:rPr>
                <w:rFonts w:ascii="標楷體" w:eastAsia="標楷體" w:hAnsi="標楷體" w:cs="Times New Roman"/>
                <w:color w:val="000000" w:themeColor="text1"/>
              </w:rPr>
            </w:pPr>
            <w:r w:rsidRPr="00BE52CE">
              <w:rPr>
                <w:rFonts w:ascii="標楷體" w:eastAsia="標楷體" w:hAnsi="標楷體" w:cs="Times New Roman" w:hint="eastAsia"/>
                <w:color w:val="000000" w:themeColor="text1"/>
              </w:rPr>
              <w:t>參考「淘汰歐盟四期以前柴油商業車輛特惠資助計劃」的方法，為的士和小巴的營運者提供津貼及誘因，鼓勵他們更換車輛時採購上述「合標準」的無障礙車種，並為更換訂定限期。</w:t>
            </w:r>
          </w:p>
          <w:p w14:paraId="4A04B993" w14:textId="7B3EDF7D" w:rsidR="00BE52CE" w:rsidRPr="003B4DD6" w:rsidRDefault="00BE52CE" w:rsidP="00D042F1">
            <w:pPr>
              <w:pStyle w:val="a5"/>
              <w:numPr>
                <w:ilvl w:val="0"/>
                <w:numId w:val="26"/>
              </w:numPr>
              <w:spacing w:beforeLines="20" w:before="72" w:afterLines="20" w:after="72"/>
              <w:ind w:leftChars="0"/>
              <w:jc w:val="both"/>
              <w:rPr>
                <w:rFonts w:ascii="標楷體" w:eastAsia="標楷體" w:hAnsi="標楷體" w:cs="Times New Roman"/>
                <w:color w:val="000000" w:themeColor="text1"/>
              </w:rPr>
            </w:pPr>
            <w:r w:rsidRPr="00BE52CE">
              <w:rPr>
                <w:rFonts w:ascii="標楷體" w:eastAsia="標楷體" w:hAnsi="標楷體" w:cs="Times New Roman" w:hint="eastAsia"/>
                <w:color w:val="000000" w:themeColor="text1"/>
              </w:rPr>
              <w:lastRenderedPageBreak/>
              <w:t>為殘疾人士提供津貼，補助他們使用無障礙的士而引致的額外附加費用（不包括正常車資）。</w:t>
            </w:r>
          </w:p>
          <w:p w14:paraId="32501EDC" w14:textId="77777777" w:rsidR="003B4DD6" w:rsidRDefault="00BE52CE" w:rsidP="00D042F1">
            <w:pPr>
              <w:pStyle w:val="a5"/>
              <w:numPr>
                <w:ilvl w:val="0"/>
                <w:numId w:val="26"/>
              </w:numPr>
              <w:spacing w:beforeLines="20" w:before="72" w:afterLines="20" w:after="72"/>
              <w:ind w:leftChars="0"/>
              <w:jc w:val="both"/>
              <w:rPr>
                <w:rFonts w:ascii="標楷體" w:eastAsia="標楷體" w:hAnsi="標楷體" w:cs="Times New Roman"/>
                <w:color w:val="000000" w:themeColor="text1"/>
              </w:rPr>
            </w:pPr>
            <w:r w:rsidRPr="00BE52CE">
              <w:rPr>
                <w:rFonts w:ascii="標楷體" w:eastAsia="標楷體" w:hAnsi="標楷體" w:cs="Times New Roman" w:hint="eastAsia"/>
                <w:color w:val="000000" w:themeColor="text1"/>
              </w:rPr>
              <w:t>為公共交通業界制定「無障礙交通服務指引」，在設備及服務等方面制定標準，包括為工作人員提供的訓練內容及次數，以提升安全及滿足殘疾和行動不便乘客的需要。</w:t>
            </w:r>
          </w:p>
          <w:p w14:paraId="46BCAB53" w14:textId="3610AD0B" w:rsidR="00E34922" w:rsidRPr="003B4DD6" w:rsidRDefault="00E34922" w:rsidP="00D042F1">
            <w:pPr>
              <w:pStyle w:val="a5"/>
              <w:numPr>
                <w:ilvl w:val="0"/>
                <w:numId w:val="26"/>
              </w:numPr>
              <w:spacing w:beforeLines="20" w:before="72" w:afterLines="20" w:after="72"/>
              <w:ind w:leftChars="0"/>
              <w:jc w:val="both"/>
              <w:rPr>
                <w:rFonts w:ascii="標楷體" w:eastAsia="標楷體" w:hAnsi="標楷體" w:cs="Times New Roman"/>
                <w:color w:val="000000" w:themeColor="text1"/>
              </w:rPr>
            </w:pPr>
            <w:r w:rsidRPr="00E34922">
              <w:rPr>
                <w:rFonts w:ascii="標楷體" w:eastAsia="標楷體" w:hAnsi="標楷體" w:cs="Times New Roman" w:hint="eastAsia"/>
                <w:color w:val="000000" w:themeColor="text1"/>
              </w:rPr>
              <w:t>探討開發一個電子預約平台,讓殘疾和行動不便人士能透過單一平台查詢及預約不同類型的無障礙交通服務(如無障礙的士、低地台小巴、無障礙出租車等),以提升他們使用這些服務便利性。</w:t>
            </w:r>
          </w:p>
        </w:tc>
      </w:tr>
    </w:tbl>
    <w:p w14:paraId="1B802222" w14:textId="77777777" w:rsidR="00C77A68" w:rsidRDefault="00C77A68" w:rsidP="00D61875">
      <w:pPr>
        <w:rPr>
          <w:rFonts w:ascii="標楷體" w:eastAsia="標楷體" w:hAnsi="標楷體"/>
        </w:rPr>
      </w:pPr>
    </w:p>
    <w:tbl>
      <w:tblPr>
        <w:tblStyle w:val="a4"/>
        <w:tblW w:w="9781" w:type="dxa"/>
        <w:tblInd w:w="-5" w:type="dxa"/>
        <w:tblLook w:val="04A0" w:firstRow="1" w:lastRow="0" w:firstColumn="1" w:lastColumn="0" w:noHBand="0" w:noVBand="1"/>
      </w:tblPr>
      <w:tblGrid>
        <w:gridCol w:w="9781"/>
      </w:tblGrid>
      <w:tr w:rsidR="00C77A68" w:rsidRPr="00C77A68" w14:paraId="23EA22A5" w14:textId="77777777" w:rsidTr="00DE5FEA">
        <w:trPr>
          <w:trHeight w:val="454"/>
        </w:trPr>
        <w:tc>
          <w:tcPr>
            <w:tcW w:w="9781" w:type="dxa"/>
            <w:shd w:val="clear" w:color="auto" w:fill="2F5496" w:themeFill="accent5" w:themeFillShade="BF"/>
            <w:vAlign w:val="center"/>
          </w:tcPr>
          <w:p w14:paraId="1DAA28C0" w14:textId="13EA1293" w:rsidR="00C77A68" w:rsidRPr="00C77A68" w:rsidRDefault="000F5F2A" w:rsidP="00E85DFC">
            <w:pPr>
              <w:spacing w:beforeLines="50" w:before="180" w:afterLines="50" w:after="180" w:line="0" w:lineRule="atLeast"/>
              <w:jc w:val="both"/>
              <w:rPr>
                <w:rFonts w:ascii="標楷體" w:eastAsia="標楷體" w:hAnsi="標楷體" w:cs="Times New Roman"/>
                <w:b/>
                <w:snapToGrid w:val="0"/>
                <w:color w:val="FFFFFF" w:themeColor="background1"/>
                <w:kern w:val="0"/>
                <w:sz w:val="28"/>
                <w:szCs w:val="28"/>
              </w:rPr>
            </w:pPr>
            <w:r w:rsidRPr="000F5F2A">
              <w:rPr>
                <w:rFonts w:ascii="標楷體" w:eastAsia="標楷體" w:hAnsi="標楷體" w:cs="Times New Roman" w:hint="eastAsia"/>
                <w:b/>
                <w:snapToGrid w:val="0"/>
                <w:color w:val="FFFFFF" w:themeColor="background1"/>
                <w:kern w:val="0"/>
                <w:sz w:val="28"/>
                <w:szCs w:val="28"/>
              </w:rPr>
              <w:t>策略方向IV</w:t>
            </w:r>
            <w:r w:rsidR="000F53BF">
              <w:rPr>
                <w:rFonts w:ascii="標楷體" w:eastAsia="標楷體" w:hAnsi="標楷體" w:cs="Times New Roman"/>
                <w:b/>
                <w:snapToGrid w:val="0"/>
                <w:color w:val="FFFFFF" w:themeColor="background1"/>
                <w:kern w:val="0"/>
                <w:sz w:val="28"/>
                <w:szCs w:val="28"/>
              </w:rPr>
              <w:t>:</w:t>
            </w:r>
            <w:r>
              <w:rPr>
                <w:rFonts w:ascii="標楷體" w:eastAsia="標楷體" w:hAnsi="標楷體" w:cs="Times New Roman" w:hint="eastAsia"/>
                <w:b/>
                <w:snapToGrid w:val="0"/>
                <w:color w:val="FFFFFF" w:themeColor="background1"/>
                <w:kern w:val="0"/>
                <w:sz w:val="28"/>
                <w:szCs w:val="28"/>
              </w:rPr>
              <w:t xml:space="preserve"> </w:t>
            </w:r>
            <w:r w:rsidRPr="000F5F2A">
              <w:rPr>
                <w:rFonts w:ascii="標楷體" w:eastAsia="標楷體" w:hAnsi="標楷體" w:cs="Times New Roman" w:hint="eastAsia"/>
                <w:b/>
                <w:snapToGrid w:val="0"/>
                <w:color w:val="FFFFFF" w:themeColor="background1"/>
                <w:kern w:val="0"/>
                <w:sz w:val="28"/>
                <w:szCs w:val="28"/>
              </w:rPr>
              <w:t>確保殘疾人士的多元化服務因應需求轉變得以持續發展。</w:t>
            </w:r>
          </w:p>
        </w:tc>
      </w:tr>
      <w:tr w:rsidR="00FC0E8E" w:rsidRPr="000F5F2A" w14:paraId="73E0CF70" w14:textId="77777777" w:rsidTr="00FC0E8E">
        <w:tc>
          <w:tcPr>
            <w:tcW w:w="9781" w:type="dxa"/>
            <w:shd w:val="clear" w:color="auto" w:fill="auto"/>
          </w:tcPr>
          <w:p w14:paraId="50735716" w14:textId="0D6E4827" w:rsidR="00FC0E8E" w:rsidRPr="00FC0E8E" w:rsidRDefault="00A65C96">
            <w:pPr>
              <w:spacing w:beforeLines="20" w:before="72" w:afterLines="20" w:after="72"/>
              <w:ind w:firstLineChars="192" w:firstLine="461"/>
              <w:jc w:val="both"/>
              <w:rPr>
                <w:rFonts w:ascii="標楷體" w:eastAsia="標楷體" w:hAnsi="標楷體" w:cs="Times New Roman"/>
                <w:color w:val="000000" w:themeColor="text1"/>
                <w:szCs w:val="26"/>
              </w:rPr>
            </w:pPr>
            <w:r>
              <w:rPr>
                <w:rFonts w:ascii="標楷體" w:eastAsia="標楷體" w:hAnsi="標楷體" w:cs="Times New Roman"/>
                <w:color w:val="000000" w:themeColor="text1"/>
                <w:lang w:val="x-none"/>
              </w:rPr>
              <w:t>本會認同政府需</w:t>
            </w:r>
            <w:r w:rsidRPr="006A7244">
              <w:rPr>
                <w:rFonts w:ascii="標楷體" w:eastAsia="標楷體" w:hAnsi="標楷體" w:cs="Times New Roman" w:hint="eastAsia"/>
                <w:color w:val="000000" w:themeColor="text1"/>
                <w:lang w:val="x-none"/>
              </w:rPr>
              <w:t>定期更新殘疾的定義和分類，</w:t>
            </w:r>
            <w:r>
              <w:rPr>
                <w:rFonts w:ascii="標楷體" w:eastAsia="標楷體" w:hAnsi="標楷體" w:cs="Times New Roman" w:hint="eastAsia"/>
                <w:color w:val="000000" w:themeColor="text1"/>
                <w:lang w:val="x-none"/>
              </w:rPr>
              <w:t>並</w:t>
            </w:r>
            <w:r w:rsidRPr="006A7244">
              <w:rPr>
                <w:rFonts w:ascii="標楷體" w:eastAsia="標楷體" w:hAnsi="標楷體" w:cs="Times New Roman" w:hint="eastAsia"/>
                <w:color w:val="000000" w:themeColor="text1"/>
                <w:lang w:val="x-none"/>
              </w:rPr>
              <w:t>在有關殘疾人士的統計調查中採用</w:t>
            </w:r>
            <w:r w:rsidR="000F53BF" w:rsidRPr="00265544">
              <w:rPr>
                <w:rFonts w:ascii="標楷體" w:eastAsia="標楷體" w:hAnsi="標楷體" w:cs="Times New Roman" w:hint="eastAsia"/>
                <w:color w:val="000000" w:themeColor="text1"/>
                <w:lang w:val="x-none"/>
              </w:rPr>
              <w:t>「國</w:t>
            </w:r>
            <w:r w:rsidR="000F53BF">
              <w:rPr>
                <w:rFonts w:ascii="標楷體" w:eastAsia="標楷體" w:hAnsi="標楷體" w:cs="Times New Roman"/>
                <w:color w:val="000000" w:themeColor="text1"/>
                <w:lang w:val="x-none"/>
              </w:rPr>
              <w:t>際</w:t>
            </w:r>
            <w:r w:rsidR="000F53BF" w:rsidRPr="00265544">
              <w:rPr>
                <w:rFonts w:ascii="標楷體" w:eastAsia="標楷體" w:hAnsi="標楷體" w:cs="Times New Roman" w:hint="eastAsia"/>
                <w:color w:val="000000" w:themeColor="text1"/>
                <w:lang w:val="x-none"/>
              </w:rPr>
              <w:t>功能、殘疾和健康分類」</w:t>
            </w:r>
            <w:r w:rsidR="000F53BF">
              <w:rPr>
                <w:rFonts w:ascii="標楷體" w:eastAsia="標楷體" w:hAnsi="標楷體" w:cs="Times New Roman"/>
                <w:color w:val="000000" w:themeColor="text1"/>
                <w:lang w:val="x-none"/>
              </w:rPr>
              <w:t>（</w:t>
            </w:r>
            <w:r w:rsidR="000F53BF" w:rsidRPr="00C029DA">
              <w:rPr>
                <w:rFonts w:ascii="Times New Roman" w:eastAsia="標楷體" w:hAnsi="Times New Roman" w:cs="Times New Roman"/>
                <w:color w:val="000000" w:themeColor="text1"/>
                <w:lang w:val="x-none"/>
              </w:rPr>
              <w:t>ICF</w:t>
            </w:r>
            <w:r w:rsidR="000F53BF">
              <w:rPr>
                <w:rFonts w:ascii="標楷體" w:eastAsia="標楷體" w:hAnsi="標楷體" w:cs="Times New Roman"/>
                <w:color w:val="000000" w:themeColor="text1"/>
                <w:lang w:val="x-none"/>
              </w:rPr>
              <w:t>）</w:t>
            </w:r>
            <w:r w:rsidRPr="006A7244">
              <w:rPr>
                <w:rFonts w:ascii="標楷體" w:eastAsia="標楷體" w:hAnsi="標楷體" w:cs="Times New Roman" w:hint="eastAsia"/>
                <w:color w:val="000000" w:themeColor="text1"/>
                <w:lang w:val="x-none"/>
              </w:rPr>
              <w:t>框架</w:t>
            </w:r>
            <w:r w:rsidR="000F53BF" w:rsidRPr="006A7244">
              <w:rPr>
                <w:rFonts w:ascii="標楷體" w:eastAsia="標楷體" w:hAnsi="標楷體" w:cs="Times New Roman" w:hint="eastAsia"/>
                <w:color w:val="000000" w:themeColor="text1"/>
                <w:lang w:val="x-none"/>
              </w:rPr>
              <w:t>，</w:t>
            </w:r>
            <w:r w:rsidRPr="006A7244">
              <w:rPr>
                <w:rFonts w:ascii="標楷體" w:eastAsia="標楷體" w:hAnsi="標楷體" w:cs="Times New Roman" w:hint="eastAsia"/>
                <w:color w:val="000000" w:themeColor="text1"/>
                <w:lang w:val="x-none"/>
              </w:rPr>
              <w:t>以</w:t>
            </w:r>
            <w:r>
              <w:rPr>
                <w:rFonts w:ascii="標楷體" w:eastAsia="標楷體" w:hAnsi="標楷體" w:cs="Times New Roman" w:hint="eastAsia"/>
                <w:color w:val="000000" w:themeColor="text1"/>
                <w:lang w:val="x-none"/>
              </w:rPr>
              <w:t>更有效地了解殘疾人士</w:t>
            </w:r>
            <w:r w:rsidRPr="006A7244">
              <w:rPr>
                <w:rFonts w:ascii="標楷體" w:eastAsia="標楷體" w:hAnsi="標楷體" w:cs="Times New Roman" w:hint="eastAsia"/>
                <w:color w:val="000000" w:themeColor="text1"/>
                <w:lang w:val="x-none"/>
              </w:rPr>
              <w:t>的需要作未來規劃</w:t>
            </w:r>
            <w:r>
              <w:rPr>
                <w:rFonts w:ascii="標楷體" w:eastAsia="標楷體" w:hAnsi="標楷體" w:cs="Times New Roman"/>
                <w:color w:val="000000" w:themeColor="text1"/>
                <w:lang w:val="x-none"/>
              </w:rPr>
              <w:t>。</w:t>
            </w:r>
            <w:proofErr w:type="gramStart"/>
            <w:r w:rsidR="000F53BF" w:rsidRPr="00C54B5D">
              <w:rPr>
                <w:rFonts w:ascii="標楷體" w:eastAsia="標楷體" w:hAnsi="標楷體" w:cs="Times New Roman" w:hint="eastAsia"/>
                <w:color w:val="000000" w:themeColor="text1"/>
                <w:lang w:val="x-none"/>
              </w:rPr>
              <w:t>此外</w:t>
            </w:r>
            <w:r w:rsidR="000F53BF">
              <w:rPr>
                <w:rFonts w:ascii="標楷體" w:eastAsia="標楷體" w:hAnsi="標楷體" w:cs="Times New Roman"/>
                <w:color w:val="000000" w:themeColor="text1"/>
                <w:lang w:val="x-none"/>
              </w:rPr>
              <w:t>，</w:t>
            </w:r>
            <w:proofErr w:type="gramEnd"/>
            <w:r>
              <w:rPr>
                <w:rFonts w:ascii="標楷體" w:eastAsia="標楷體" w:hAnsi="標楷體" w:cs="Times New Roman" w:hint="eastAsia"/>
                <w:color w:val="000000" w:themeColor="text1"/>
                <w:lang w:val="x-none"/>
              </w:rPr>
              <w:t>本會對此策略方向內</w:t>
            </w:r>
            <w:r w:rsidR="000F53BF">
              <w:rPr>
                <w:rFonts w:ascii="標楷體" w:eastAsia="標楷體" w:hAnsi="標楷體" w:cs="Times New Roman" w:hint="eastAsia"/>
                <w:color w:val="000000" w:themeColor="text1"/>
                <w:lang w:val="x-none"/>
              </w:rPr>
              <w:t>的</w:t>
            </w:r>
            <w:r>
              <w:rPr>
                <w:rFonts w:ascii="標楷體" w:eastAsia="標楷體" w:hAnsi="標楷體" w:cs="Times New Roman" w:hint="eastAsia"/>
                <w:color w:val="000000" w:themeColor="text1"/>
                <w:lang w:val="x-none"/>
              </w:rPr>
              <w:t>1個主題意見如下：</w:t>
            </w:r>
          </w:p>
        </w:tc>
      </w:tr>
      <w:tr w:rsidR="00951C88" w:rsidRPr="000F5F2A" w14:paraId="14D41FD8" w14:textId="77777777" w:rsidTr="00951C88">
        <w:tc>
          <w:tcPr>
            <w:tcW w:w="9781" w:type="dxa"/>
            <w:shd w:val="clear" w:color="auto" w:fill="FFF2CC" w:themeFill="accent4" w:themeFillTint="33"/>
          </w:tcPr>
          <w:p w14:paraId="67828278" w14:textId="1E657D0D" w:rsidR="00951C88" w:rsidRDefault="00951C88" w:rsidP="00E85DFC">
            <w:pPr>
              <w:spacing w:beforeLines="20" w:before="72" w:afterLines="20" w:after="72"/>
              <w:jc w:val="both"/>
              <w:rPr>
                <w:rFonts w:ascii="標楷體" w:eastAsia="標楷體" w:hAnsi="標楷體" w:cs="Times New Roman"/>
                <w:color w:val="000000" w:themeColor="text1"/>
              </w:rPr>
            </w:pPr>
            <w:r>
              <w:rPr>
                <w:rFonts w:ascii="標楷體" w:eastAsia="標楷體" w:hAnsi="標楷體" w:cs="Times New Roman"/>
                <w:b/>
                <w:color w:val="000000" w:themeColor="text1"/>
                <w:sz w:val="26"/>
                <w:szCs w:val="26"/>
                <w:lang w:val="x-none"/>
              </w:rPr>
              <w:t>人力及培訓</w:t>
            </w:r>
          </w:p>
        </w:tc>
      </w:tr>
      <w:tr w:rsidR="00951C88" w:rsidRPr="000F5F2A" w14:paraId="447E1BE9" w14:textId="77777777" w:rsidTr="00DE5FEA">
        <w:tc>
          <w:tcPr>
            <w:tcW w:w="9781" w:type="dxa"/>
          </w:tcPr>
          <w:p w14:paraId="2925DD2D" w14:textId="7778D06F" w:rsidR="00870F5A" w:rsidRPr="00E71F4A" w:rsidRDefault="00951C88" w:rsidP="00E71F4A">
            <w:pPr>
              <w:pStyle w:val="a5"/>
              <w:numPr>
                <w:ilvl w:val="0"/>
                <w:numId w:val="28"/>
              </w:numPr>
              <w:spacing w:beforeLines="20" w:before="72" w:afterLines="20" w:after="72"/>
              <w:ind w:leftChars="0"/>
              <w:jc w:val="both"/>
              <w:rPr>
                <w:rFonts w:ascii="標楷體" w:eastAsia="標楷體" w:hAnsi="標楷體" w:cs="Times New Roman"/>
                <w:color w:val="000000" w:themeColor="text1"/>
              </w:rPr>
            </w:pPr>
            <w:r w:rsidRPr="00E71F4A">
              <w:rPr>
                <w:rFonts w:ascii="標楷體" w:eastAsia="標楷體" w:hAnsi="標楷體" w:cs="Times New Roman" w:hint="eastAsia"/>
                <w:color w:val="000000" w:themeColor="text1"/>
              </w:rPr>
              <w:t>設立</w:t>
            </w:r>
            <w:proofErr w:type="gramStart"/>
            <w:r w:rsidRPr="00E71F4A">
              <w:rPr>
                <w:rFonts w:ascii="標楷體" w:eastAsia="標楷體" w:hAnsi="標楷體" w:cs="Times New Roman" w:hint="eastAsia"/>
                <w:color w:val="000000" w:themeColor="text1"/>
              </w:rPr>
              <w:t>健康／</w:t>
            </w:r>
            <w:proofErr w:type="gramEnd"/>
            <w:r w:rsidRPr="00E71F4A">
              <w:rPr>
                <w:rFonts w:ascii="標楷體" w:eastAsia="標楷體" w:hAnsi="標楷體" w:cs="Times New Roman" w:hint="eastAsia"/>
                <w:color w:val="000000" w:themeColor="text1"/>
              </w:rPr>
              <w:t>復康嚮導工種，鼓勵醫療、復康及社會科學相關的學院畢業生加入復康工作</w:t>
            </w:r>
            <w:r w:rsidR="00870F5A" w:rsidRPr="00E71F4A">
              <w:rPr>
                <w:rFonts w:ascii="標楷體" w:eastAsia="標楷體" w:hAnsi="標楷體" w:cs="Times New Roman"/>
                <w:color w:val="000000" w:themeColor="text1"/>
              </w:rPr>
              <w:t>。</w:t>
            </w:r>
          </w:p>
          <w:p w14:paraId="7CF0FF46" w14:textId="2CAC2A8D" w:rsidR="00A53052" w:rsidRPr="00D042F1" w:rsidRDefault="00951C88">
            <w:pPr>
              <w:pStyle w:val="a5"/>
              <w:numPr>
                <w:ilvl w:val="0"/>
                <w:numId w:val="28"/>
              </w:numPr>
              <w:spacing w:beforeLines="20" w:before="72" w:afterLines="20" w:after="72"/>
              <w:ind w:leftChars="0"/>
              <w:jc w:val="both"/>
              <w:rPr>
                <w:rFonts w:ascii="標楷體" w:eastAsia="標楷體" w:hAnsi="標楷體" w:cs="Times New Roman"/>
                <w:color w:val="000000" w:themeColor="text1"/>
                <w:lang w:val="x-none"/>
              </w:rPr>
            </w:pPr>
            <w:r w:rsidRPr="00E71F4A">
              <w:rPr>
                <w:rFonts w:ascii="標楷體" w:eastAsia="標楷體" w:hAnsi="標楷體" w:cs="Times New Roman"/>
                <w:color w:val="000000" w:themeColor="text1"/>
              </w:rPr>
              <w:t>聘</w:t>
            </w:r>
            <w:r w:rsidRPr="00E71F4A">
              <w:rPr>
                <w:rFonts w:ascii="標楷體" w:eastAsia="標楷體" w:hAnsi="標楷體" w:cs="Times New Roman" w:hint="eastAsia"/>
                <w:color w:val="000000" w:themeColor="text1"/>
              </w:rPr>
              <w:t>用擁有豐富照顧經驗的「過來人」及可就業的已退休人士</w:t>
            </w:r>
            <w:r w:rsidR="00870F5A" w:rsidRPr="00E71F4A">
              <w:rPr>
                <w:rFonts w:ascii="標楷體" w:eastAsia="標楷體" w:hAnsi="標楷體" w:cs="Times New Roman"/>
                <w:color w:val="000000" w:themeColor="text1"/>
              </w:rPr>
              <w:t>作為</w:t>
            </w:r>
            <w:r w:rsidR="00870F5A" w:rsidRPr="00DB2198">
              <w:rPr>
                <w:rFonts w:ascii="標楷體" w:eastAsia="標楷體" w:hAnsi="標楷體" w:cs="Times New Roman" w:hint="eastAsia"/>
                <w:color w:val="000000" w:themeColor="text1"/>
              </w:rPr>
              <w:t>朋</w:t>
            </w:r>
            <w:r w:rsidR="00870F5A" w:rsidRPr="00DC27C6">
              <w:rPr>
                <w:rFonts w:ascii="標楷體" w:eastAsia="標楷體" w:hAnsi="標楷體" w:cs="Times New Roman" w:hint="eastAsia"/>
                <w:color w:val="000000" w:themeColor="text1"/>
              </w:rPr>
              <w:t>輩支援者</w:t>
            </w:r>
            <w:r w:rsidRPr="00E71F4A">
              <w:rPr>
                <w:rFonts w:ascii="標楷體" w:eastAsia="標楷體" w:hAnsi="標楷體" w:cs="Times New Roman" w:hint="eastAsia"/>
                <w:color w:val="000000" w:themeColor="text1"/>
              </w:rPr>
              <w:t>。</w:t>
            </w:r>
          </w:p>
        </w:tc>
      </w:tr>
    </w:tbl>
    <w:p w14:paraId="63E0B1FD" w14:textId="77777777" w:rsidR="009F4607" w:rsidRDefault="009F4607" w:rsidP="00E43ADB">
      <w:pPr>
        <w:tabs>
          <w:tab w:val="left" w:pos="709"/>
          <w:tab w:val="left" w:pos="1985"/>
        </w:tabs>
        <w:spacing w:beforeLines="100" w:before="360" w:afterLines="100" w:after="360"/>
        <w:ind w:leftChars="1" w:left="661" w:hangingChars="235" w:hanging="659"/>
        <w:jc w:val="both"/>
        <w:rPr>
          <w:rFonts w:ascii="標楷體" w:eastAsia="標楷體" w:hAnsi="標楷體" w:cs="Times New Roman"/>
          <w:b/>
          <w:snapToGrid w:val="0"/>
          <w:color w:val="000000" w:themeColor="text1"/>
          <w:kern w:val="0"/>
          <w:sz w:val="28"/>
          <w:szCs w:val="24"/>
        </w:rPr>
      </w:pPr>
      <w:r w:rsidRPr="005953BF">
        <w:rPr>
          <w:rFonts w:ascii="標楷體" w:eastAsia="標楷體" w:hAnsi="標楷體" w:cs="Times New Roman" w:hint="eastAsia"/>
          <w:b/>
          <w:snapToGrid w:val="0"/>
          <w:color w:val="000000" w:themeColor="text1"/>
          <w:kern w:val="0"/>
          <w:sz w:val="28"/>
          <w:szCs w:val="24"/>
        </w:rPr>
        <w:t>總結</w:t>
      </w:r>
    </w:p>
    <w:p w14:paraId="18B68E56" w14:textId="7AC86C0C" w:rsidR="00D067DE" w:rsidRPr="00E43ADB" w:rsidRDefault="00BB3CB4" w:rsidP="006A5B73">
      <w:pPr>
        <w:spacing w:afterLines="50" w:after="180"/>
        <w:ind w:firstLine="480"/>
        <w:jc w:val="both"/>
        <w:rPr>
          <w:rFonts w:ascii="標楷體" w:eastAsia="標楷體" w:hAnsi="標楷體" w:cs="Times New Roman"/>
          <w:snapToGrid w:val="0"/>
          <w:color w:val="000000" w:themeColor="text1"/>
          <w:kern w:val="0"/>
          <w:szCs w:val="24"/>
        </w:rPr>
      </w:pPr>
      <w:r w:rsidRPr="00BB3CB4">
        <w:rPr>
          <w:rFonts w:ascii="標楷體" w:eastAsia="標楷體" w:hAnsi="標楷體" w:hint="eastAsia"/>
          <w:color w:val="000000" w:themeColor="text1"/>
        </w:rPr>
        <w:t>殘疾人士和長期病患者的復康需要是多元化的，需要整全的介入和支援。</w:t>
      </w:r>
      <w:r w:rsidR="000D3E98">
        <w:rPr>
          <w:rFonts w:ascii="標楷體" w:eastAsia="標楷體" w:hAnsi="標楷體" w:hint="eastAsia"/>
          <w:color w:val="000000" w:themeColor="text1"/>
        </w:rPr>
        <w:t>本會期望</w:t>
      </w:r>
      <w:r w:rsidRPr="00D61875">
        <w:rPr>
          <w:rFonts w:ascii="標楷體" w:eastAsia="標楷體" w:hAnsi="標楷體" w:cs="Times New Roman" w:hint="eastAsia"/>
          <w:color w:val="000000" w:themeColor="text1"/>
          <w:szCs w:val="24"/>
        </w:rPr>
        <w:t>研究顧問團隊</w:t>
      </w:r>
      <w:r w:rsidRPr="005953BF">
        <w:rPr>
          <w:rFonts w:ascii="標楷體" w:eastAsia="標楷體" w:hAnsi="標楷體" w:cs="Times New Roman"/>
          <w:color w:val="000000" w:themeColor="text1"/>
          <w:szCs w:val="24"/>
        </w:rPr>
        <w:t>及特區政府</w:t>
      </w:r>
      <w:r w:rsidR="000D3E98">
        <w:rPr>
          <w:rFonts w:ascii="標楷體" w:eastAsia="標楷體" w:hAnsi="標楷體" w:hint="eastAsia"/>
          <w:color w:val="000000" w:themeColor="text1"/>
        </w:rPr>
        <w:t>能</w:t>
      </w:r>
      <w:r>
        <w:rPr>
          <w:rFonts w:ascii="標楷體" w:eastAsia="標楷體" w:hAnsi="標楷體" w:cs="Times New Roman" w:hint="eastAsia"/>
          <w:color w:val="000000" w:themeColor="text1"/>
          <w:szCs w:val="24"/>
        </w:rPr>
        <w:t>考慮本會的建議，</w:t>
      </w:r>
      <w:r w:rsidRPr="00F30402">
        <w:rPr>
          <w:rFonts w:ascii="標楷體" w:eastAsia="標楷體" w:hAnsi="標楷體" w:cs="Times New Roman" w:hint="eastAsia"/>
          <w:color w:val="000000" w:themeColor="text1"/>
          <w:szCs w:val="24"/>
        </w:rPr>
        <w:t>制定可持續發展的十年復康政策，造福殘疾人士、長期病患者及社會大眾。</w:t>
      </w:r>
    </w:p>
    <w:sectPr w:rsidR="00D067DE" w:rsidRPr="00E43ADB" w:rsidSect="00BE52CE">
      <w:footerReference w:type="default" r:id="rId10"/>
      <w:pgSz w:w="11906" w:h="16838"/>
      <w:pgMar w:top="1440" w:right="1080" w:bottom="1440" w:left="1080" w:header="851" w:footer="85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A2A1E" w14:textId="77777777" w:rsidR="00560858" w:rsidRDefault="00560858" w:rsidP="00BE52CE">
      <w:r>
        <w:separator/>
      </w:r>
    </w:p>
  </w:endnote>
  <w:endnote w:type="continuationSeparator" w:id="0">
    <w:p w14:paraId="21B3B3D2" w14:textId="77777777" w:rsidR="00560858" w:rsidRDefault="00560858" w:rsidP="00BE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5BAB2" w14:textId="77777777" w:rsidR="00E85DFC" w:rsidRDefault="00E85DFC">
    <w:pPr>
      <w:pStyle w:val="a8"/>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C442A" w14:textId="7AAD7AA4" w:rsidR="00E85DFC" w:rsidRDefault="00E85DFC">
    <w:pPr>
      <w:pStyle w:val="a8"/>
    </w:pPr>
    <w:r>
      <w:ptab w:relativeTo="margin" w:alignment="center" w:leader="none"/>
    </w:r>
    <w:r w:rsidRPr="00BE52CE">
      <w:rPr>
        <w:rFonts w:ascii="標楷體" w:eastAsia="標楷體" w:hAnsi="標楷體" w:hint="eastAsia"/>
      </w:rPr>
      <w:t>第</w:t>
    </w:r>
    <w:r w:rsidRPr="00BE52CE">
      <w:rPr>
        <w:rFonts w:ascii="標楷體" w:eastAsia="標楷體" w:hAnsi="標楷體"/>
      </w:rPr>
      <w:fldChar w:fldCharType="begin"/>
    </w:r>
    <w:r w:rsidRPr="00BE52CE">
      <w:rPr>
        <w:rFonts w:ascii="標楷體" w:eastAsia="標楷體" w:hAnsi="標楷體"/>
      </w:rPr>
      <w:instrText xml:space="preserve"> </w:instrText>
    </w:r>
    <w:r w:rsidRPr="00BE52CE">
      <w:rPr>
        <w:rFonts w:ascii="標楷體" w:eastAsia="標楷體" w:hAnsi="標楷體" w:hint="eastAsia"/>
      </w:rPr>
      <w:instrText>PAGE  \* Arabic  \* MERGEFORMAT</w:instrText>
    </w:r>
    <w:r w:rsidRPr="00BE52CE">
      <w:rPr>
        <w:rFonts w:ascii="標楷體" w:eastAsia="標楷體" w:hAnsi="標楷體"/>
      </w:rPr>
      <w:instrText xml:space="preserve"> </w:instrText>
    </w:r>
    <w:r w:rsidRPr="00BE52CE">
      <w:rPr>
        <w:rFonts w:ascii="標楷體" w:eastAsia="標楷體" w:hAnsi="標楷體"/>
      </w:rPr>
      <w:fldChar w:fldCharType="separate"/>
    </w:r>
    <w:r w:rsidR="004E2AB1">
      <w:rPr>
        <w:rFonts w:ascii="標楷體" w:eastAsia="標楷體" w:hAnsi="標楷體"/>
        <w:noProof/>
      </w:rPr>
      <w:t>4</w:t>
    </w:r>
    <w:r w:rsidRPr="00BE52CE">
      <w:rPr>
        <w:rFonts w:ascii="標楷體" w:eastAsia="標楷體" w:hAnsi="標楷體"/>
      </w:rPr>
      <w:fldChar w:fldCharType="end"/>
    </w:r>
    <w:r w:rsidRPr="00BE52CE">
      <w:rPr>
        <w:rFonts w:ascii="標楷體" w:eastAsia="標楷體" w:hAnsi="標楷體" w:hint="eastAsia"/>
      </w:rPr>
      <w:t>頁</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60FD8" w14:textId="77777777" w:rsidR="00560858" w:rsidRDefault="00560858" w:rsidP="00BE52CE">
      <w:r>
        <w:separator/>
      </w:r>
    </w:p>
  </w:footnote>
  <w:footnote w:type="continuationSeparator" w:id="0">
    <w:p w14:paraId="3B2E08AA" w14:textId="77777777" w:rsidR="00560858" w:rsidRDefault="00560858" w:rsidP="00BE52CE">
      <w:r>
        <w:continuationSeparator/>
      </w:r>
    </w:p>
  </w:footnote>
  <w:footnote w:id="1">
    <w:p w14:paraId="41F0EDC1" w14:textId="3AB59F8F" w:rsidR="00455BE1" w:rsidRPr="00455BE1" w:rsidRDefault="00455BE1">
      <w:pPr>
        <w:pStyle w:val="af2"/>
        <w:rPr>
          <w:rFonts w:ascii="標楷體" w:eastAsia="標楷體" w:hAnsi="標楷體"/>
        </w:rPr>
      </w:pPr>
      <w:r w:rsidRPr="00455BE1">
        <w:rPr>
          <w:rStyle w:val="af4"/>
          <w:rFonts w:ascii="標楷體" w:eastAsia="標楷體" w:hAnsi="標楷體"/>
        </w:rPr>
        <w:footnoteRef/>
      </w:r>
      <w:r w:rsidRPr="00455BE1">
        <w:rPr>
          <w:rFonts w:ascii="標楷體" w:eastAsia="標楷體" w:hAnsi="標楷體"/>
        </w:rPr>
        <w:t xml:space="preserve"> </w:t>
      </w:r>
      <w:r w:rsidRPr="00455BE1">
        <w:rPr>
          <w:rFonts w:ascii="標楷體" w:eastAsia="標楷體" w:hAnsi="標楷體" w:hint="eastAsia"/>
        </w:rPr>
        <w:t>社會福利署現時分別於三項社區支援服務推行個案管理服務，包括(1)『嚴重殘疾人士家居照顧服務』、(2)『嚴重肢體傷殘人士綜合支援服務』及(3)『殘疾人士地區支援中心』。</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2EA"/>
    <w:multiLevelType w:val="hybridMultilevel"/>
    <w:tmpl w:val="F0F6BBD4"/>
    <w:lvl w:ilvl="0" w:tplc="594899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6202B3"/>
    <w:multiLevelType w:val="hybridMultilevel"/>
    <w:tmpl w:val="7474EE10"/>
    <w:lvl w:ilvl="0" w:tplc="AFFE2BF2">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3E7B4E"/>
    <w:multiLevelType w:val="hybridMultilevel"/>
    <w:tmpl w:val="7C26320A"/>
    <w:lvl w:ilvl="0" w:tplc="62EC68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957119"/>
    <w:multiLevelType w:val="hybridMultilevel"/>
    <w:tmpl w:val="1B247C94"/>
    <w:lvl w:ilvl="0" w:tplc="AFFE2BF2">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107BA8"/>
    <w:multiLevelType w:val="hybridMultilevel"/>
    <w:tmpl w:val="3C3E7D36"/>
    <w:lvl w:ilvl="0" w:tplc="594899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F55C9D"/>
    <w:multiLevelType w:val="hybridMultilevel"/>
    <w:tmpl w:val="F9E67BAA"/>
    <w:lvl w:ilvl="0" w:tplc="AEAEF66E">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FE1E42"/>
    <w:multiLevelType w:val="hybridMultilevel"/>
    <w:tmpl w:val="96A60894"/>
    <w:lvl w:ilvl="0" w:tplc="6068FACC">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91239F8"/>
    <w:multiLevelType w:val="hybridMultilevel"/>
    <w:tmpl w:val="C206E584"/>
    <w:lvl w:ilvl="0" w:tplc="594899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D8487A"/>
    <w:multiLevelType w:val="hybridMultilevel"/>
    <w:tmpl w:val="1B247C94"/>
    <w:lvl w:ilvl="0" w:tplc="AFFE2BF2">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77D4EC4"/>
    <w:multiLevelType w:val="hybridMultilevel"/>
    <w:tmpl w:val="06089F78"/>
    <w:lvl w:ilvl="0" w:tplc="5702504A">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93B15D8"/>
    <w:multiLevelType w:val="hybridMultilevel"/>
    <w:tmpl w:val="1B247C94"/>
    <w:lvl w:ilvl="0" w:tplc="AFFE2BF2">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6A4B7A"/>
    <w:multiLevelType w:val="hybridMultilevel"/>
    <w:tmpl w:val="A1501242"/>
    <w:lvl w:ilvl="0" w:tplc="594899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33F5805"/>
    <w:multiLevelType w:val="hybridMultilevel"/>
    <w:tmpl w:val="B0B4840C"/>
    <w:lvl w:ilvl="0" w:tplc="5948999E">
      <w:start w:val="1"/>
      <w:numFmt w:val="decimal"/>
      <w:lvlText w:val="%1."/>
      <w:lvlJc w:val="left"/>
      <w:pPr>
        <w:ind w:left="360" w:hanging="360"/>
      </w:pPr>
      <w:rPr>
        <w:rFonts w:hint="default"/>
      </w:rPr>
    </w:lvl>
    <w:lvl w:ilvl="1" w:tplc="5702504A">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4C125DB"/>
    <w:multiLevelType w:val="hybridMultilevel"/>
    <w:tmpl w:val="2706915C"/>
    <w:lvl w:ilvl="0" w:tplc="AFFE2BF2">
      <w:start w:val="1"/>
      <w:numFmt w:val="decimal"/>
      <w:lvlText w:val="%1."/>
      <w:lvlJc w:val="left"/>
      <w:pPr>
        <w:ind w:left="360" w:hanging="360"/>
      </w:pPr>
      <w:rPr>
        <w:rFonts w:hint="default"/>
        <w:color w:val="000000" w:themeColor="text1"/>
      </w:rPr>
    </w:lvl>
    <w:lvl w:ilvl="1" w:tplc="5702504A">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4C420A0"/>
    <w:multiLevelType w:val="hybridMultilevel"/>
    <w:tmpl w:val="8CB682F4"/>
    <w:lvl w:ilvl="0" w:tplc="5702504A">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5" w15:restartNumberingAfterBreak="0">
    <w:nsid w:val="59902A01"/>
    <w:multiLevelType w:val="hybridMultilevel"/>
    <w:tmpl w:val="46023D98"/>
    <w:lvl w:ilvl="0" w:tplc="594899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B9C3516"/>
    <w:multiLevelType w:val="hybridMultilevel"/>
    <w:tmpl w:val="7818B6E0"/>
    <w:lvl w:ilvl="0" w:tplc="4E30E29C">
      <w:start w:val="1"/>
      <w:numFmt w:val="bullet"/>
      <w:lvlText w:val="•"/>
      <w:lvlJc w:val="left"/>
      <w:pPr>
        <w:tabs>
          <w:tab w:val="num" w:pos="720"/>
        </w:tabs>
        <w:ind w:left="720" w:hanging="360"/>
      </w:pPr>
      <w:rPr>
        <w:rFonts w:ascii="Arial" w:hAnsi="Arial" w:hint="default"/>
      </w:rPr>
    </w:lvl>
    <w:lvl w:ilvl="1" w:tplc="1B4EE4E2" w:tentative="1">
      <w:start w:val="1"/>
      <w:numFmt w:val="bullet"/>
      <w:lvlText w:val="•"/>
      <w:lvlJc w:val="left"/>
      <w:pPr>
        <w:tabs>
          <w:tab w:val="num" w:pos="1440"/>
        </w:tabs>
        <w:ind w:left="1440" w:hanging="360"/>
      </w:pPr>
      <w:rPr>
        <w:rFonts w:ascii="Arial" w:hAnsi="Arial" w:hint="default"/>
      </w:rPr>
    </w:lvl>
    <w:lvl w:ilvl="2" w:tplc="6E54F2A4" w:tentative="1">
      <w:start w:val="1"/>
      <w:numFmt w:val="bullet"/>
      <w:lvlText w:val="•"/>
      <w:lvlJc w:val="left"/>
      <w:pPr>
        <w:tabs>
          <w:tab w:val="num" w:pos="2160"/>
        </w:tabs>
        <w:ind w:left="2160" w:hanging="360"/>
      </w:pPr>
      <w:rPr>
        <w:rFonts w:ascii="Arial" w:hAnsi="Arial" w:hint="default"/>
      </w:rPr>
    </w:lvl>
    <w:lvl w:ilvl="3" w:tplc="15269A52" w:tentative="1">
      <w:start w:val="1"/>
      <w:numFmt w:val="bullet"/>
      <w:lvlText w:val="•"/>
      <w:lvlJc w:val="left"/>
      <w:pPr>
        <w:tabs>
          <w:tab w:val="num" w:pos="2880"/>
        </w:tabs>
        <w:ind w:left="2880" w:hanging="360"/>
      </w:pPr>
      <w:rPr>
        <w:rFonts w:ascii="Arial" w:hAnsi="Arial" w:hint="default"/>
      </w:rPr>
    </w:lvl>
    <w:lvl w:ilvl="4" w:tplc="B17EACDE" w:tentative="1">
      <w:start w:val="1"/>
      <w:numFmt w:val="bullet"/>
      <w:lvlText w:val="•"/>
      <w:lvlJc w:val="left"/>
      <w:pPr>
        <w:tabs>
          <w:tab w:val="num" w:pos="3600"/>
        </w:tabs>
        <w:ind w:left="3600" w:hanging="360"/>
      </w:pPr>
      <w:rPr>
        <w:rFonts w:ascii="Arial" w:hAnsi="Arial" w:hint="default"/>
      </w:rPr>
    </w:lvl>
    <w:lvl w:ilvl="5" w:tplc="59BE57AC" w:tentative="1">
      <w:start w:val="1"/>
      <w:numFmt w:val="bullet"/>
      <w:lvlText w:val="•"/>
      <w:lvlJc w:val="left"/>
      <w:pPr>
        <w:tabs>
          <w:tab w:val="num" w:pos="4320"/>
        </w:tabs>
        <w:ind w:left="4320" w:hanging="360"/>
      </w:pPr>
      <w:rPr>
        <w:rFonts w:ascii="Arial" w:hAnsi="Arial" w:hint="default"/>
      </w:rPr>
    </w:lvl>
    <w:lvl w:ilvl="6" w:tplc="E5F6BBD2" w:tentative="1">
      <w:start w:val="1"/>
      <w:numFmt w:val="bullet"/>
      <w:lvlText w:val="•"/>
      <w:lvlJc w:val="left"/>
      <w:pPr>
        <w:tabs>
          <w:tab w:val="num" w:pos="5040"/>
        </w:tabs>
        <w:ind w:left="5040" w:hanging="360"/>
      </w:pPr>
      <w:rPr>
        <w:rFonts w:ascii="Arial" w:hAnsi="Arial" w:hint="default"/>
      </w:rPr>
    </w:lvl>
    <w:lvl w:ilvl="7" w:tplc="DFF8C99A" w:tentative="1">
      <w:start w:val="1"/>
      <w:numFmt w:val="bullet"/>
      <w:lvlText w:val="•"/>
      <w:lvlJc w:val="left"/>
      <w:pPr>
        <w:tabs>
          <w:tab w:val="num" w:pos="5760"/>
        </w:tabs>
        <w:ind w:left="5760" w:hanging="360"/>
      </w:pPr>
      <w:rPr>
        <w:rFonts w:ascii="Arial" w:hAnsi="Arial" w:hint="default"/>
      </w:rPr>
    </w:lvl>
    <w:lvl w:ilvl="8" w:tplc="A582D7B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245F76"/>
    <w:multiLevelType w:val="hybridMultilevel"/>
    <w:tmpl w:val="2EDAA90C"/>
    <w:lvl w:ilvl="0" w:tplc="AFFE2BF2">
      <w:start w:val="1"/>
      <w:numFmt w:val="decimal"/>
      <w:lvlText w:val="%1."/>
      <w:lvlJc w:val="left"/>
      <w:pPr>
        <w:ind w:left="360" w:hanging="360"/>
      </w:pPr>
      <w:rPr>
        <w:rFonts w:hint="default"/>
        <w:color w:val="000000" w:themeColor="text1"/>
      </w:rPr>
    </w:lvl>
    <w:lvl w:ilvl="1" w:tplc="5702504A">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90E1E9C"/>
    <w:multiLevelType w:val="hybridMultilevel"/>
    <w:tmpl w:val="7C728A9E"/>
    <w:lvl w:ilvl="0" w:tplc="594899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3E239F"/>
    <w:multiLevelType w:val="hybridMultilevel"/>
    <w:tmpl w:val="277AFECE"/>
    <w:lvl w:ilvl="0" w:tplc="594899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A7C6C0D"/>
    <w:multiLevelType w:val="hybridMultilevel"/>
    <w:tmpl w:val="3466B380"/>
    <w:lvl w:ilvl="0" w:tplc="594899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BA31C29"/>
    <w:multiLevelType w:val="hybridMultilevel"/>
    <w:tmpl w:val="A1501242"/>
    <w:lvl w:ilvl="0" w:tplc="594899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A56F10"/>
    <w:multiLevelType w:val="hybridMultilevel"/>
    <w:tmpl w:val="C206E584"/>
    <w:lvl w:ilvl="0" w:tplc="594899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BCF2A6C"/>
    <w:multiLevelType w:val="hybridMultilevel"/>
    <w:tmpl w:val="7C728A9E"/>
    <w:lvl w:ilvl="0" w:tplc="594899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28829B7"/>
    <w:multiLevelType w:val="hybridMultilevel"/>
    <w:tmpl w:val="1B247C94"/>
    <w:lvl w:ilvl="0" w:tplc="AFFE2BF2">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6FC03EC"/>
    <w:multiLevelType w:val="hybridMultilevel"/>
    <w:tmpl w:val="A1501242"/>
    <w:lvl w:ilvl="0" w:tplc="594899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7E96CED"/>
    <w:multiLevelType w:val="hybridMultilevel"/>
    <w:tmpl w:val="36FE0C82"/>
    <w:lvl w:ilvl="0" w:tplc="594899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B29339F"/>
    <w:multiLevelType w:val="hybridMultilevel"/>
    <w:tmpl w:val="3466B380"/>
    <w:lvl w:ilvl="0" w:tplc="594899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F37242A"/>
    <w:multiLevelType w:val="hybridMultilevel"/>
    <w:tmpl w:val="44BC2E28"/>
    <w:lvl w:ilvl="0" w:tplc="594899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6"/>
  </w:num>
  <w:num w:numId="3">
    <w:abstractNumId w:val="7"/>
  </w:num>
  <w:num w:numId="4">
    <w:abstractNumId w:val="28"/>
  </w:num>
  <w:num w:numId="5">
    <w:abstractNumId w:val="4"/>
  </w:num>
  <w:num w:numId="6">
    <w:abstractNumId w:val="6"/>
  </w:num>
  <w:num w:numId="7">
    <w:abstractNumId w:val="24"/>
  </w:num>
  <w:num w:numId="8">
    <w:abstractNumId w:val="23"/>
  </w:num>
  <w:num w:numId="9">
    <w:abstractNumId w:val="9"/>
  </w:num>
  <w:num w:numId="10">
    <w:abstractNumId w:val="15"/>
  </w:num>
  <w:num w:numId="11">
    <w:abstractNumId w:val="11"/>
  </w:num>
  <w:num w:numId="12">
    <w:abstractNumId w:val="5"/>
  </w:num>
  <w:num w:numId="13">
    <w:abstractNumId w:val="19"/>
  </w:num>
  <w:num w:numId="14">
    <w:abstractNumId w:val="12"/>
  </w:num>
  <w:num w:numId="15">
    <w:abstractNumId w:val="16"/>
  </w:num>
  <w:num w:numId="16">
    <w:abstractNumId w:val="27"/>
  </w:num>
  <w:num w:numId="17">
    <w:abstractNumId w:val="22"/>
  </w:num>
  <w:num w:numId="18">
    <w:abstractNumId w:val="20"/>
  </w:num>
  <w:num w:numId="19">
    <w:abstractNumId w:val="8"/>
  </w:num>
  <w:num w:numId="20">
    <w:abstractNumId w:val="2"/>
  </w:num>
  <w:num w:numId="21">
    <w:abstractNumId w:val="18"/>
  </w:num>
  <w:num w:numId="22">
    <w:abstractNumId w:val="21"/>
  </w:num>
  <w:num w:numId="23">
    <w:abstractNumId w:val="25"/>
  </w:num>
  <w:num w:numId="24">
    <w:abstractNumId w:val="1"/>
  </w:num>
  <w:num w:numId="25">
    <w:abstractNumId w:val="13"/>
  </w:num>
  <w:num w:numId="26">
    <w:abstractNumId w:val="17"/>
  </w:num>
  <w:num w:numId="27">
    <w:abstractNumId w:val="3"/>
  </w:num>
  <w:num w:numId="28">
    <w:abstractNumId w:val="1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60"/>
    <w:rsid w:val="00000BB0"/>
    <w:rsid w:val="00052EAB"/>
    <w:rsid w:val="00054492"/>
    <w:rsid w:val="00061E3E"/>
    <w:rsid w:val="00072695"/>
    <w:rsid w:val="00073AE9"/>
    <w:rsid w:val="000762D9"/>
    <w:rsid w:val="000B75C2"/>
    <w:rsid w:val="000D3E98"/>
    <w:rsid w:val="000D7AB1"/>
    <w:rsid w:val="000E188C"/>
    <w:rsid w:val="000E3BD5"/>
    <w:rsid w:val="000F53BF"/>
    <w:rsid w:val="000F5F2A"/>
    <w:rsid w:val="00105D80"/>
    <w:rsid w:val="00110CB1"/>
    <w:rsid w:val="00137805"/>
    <w:rsid w:val="00140FB9"/>
    <w:rsid w:val="001D35A9"/>
    <w:rsid w:val="001F44AE"/>
    <w:rsid w:val="001F78EE"/>
    <w:rsid w:val="00217085"/>
    <w:rsid w:val="002234DF"/>
    <w:rsid w:val="0023126C"/>
    <w:rsid w:val="0024044C"/>
    <w:rsid w:val="002837F5"/>
    <w:rsid w:val="00285EC3"/>
    <w:rsid w:val="002B28E6"/>
    <w:rsid w:val="002C532D"/>
    <w:rsid w:val="002D03C0"/>
    <w:rsid w:val="002D1349"/>
    <w:rsid w:val="00304EA6"/>
    <w:rsid w:val="00320E03"/>
    <w:rsid w:val="00344CE2"/>
    <w:rsid w:val="00352C45"/>
    <w:rsid w:val="003669FB"/>
    <w:rsid w:val="003916D5"/>
    <w:rsid w:val="003A4433"/>
    <w:rsid w:val="003B4009"/>
    <w:rsid w:val="003B4DD6"/>
    <w:rsid w:val="003C3E35"/>
    <w:rsid w:val="003F1B07"/>
    <w:rsid w:val="00407128"/>
    <w:rsid w:val="00420118"/>
    <w:rsid w:val="004339E1"/>
    <w:rsid w:val="00455BE1"/>
    <w:rsid w:val="004974DA"/>
    <w:rsid w:val="004A159F"/>
    <w:rsid w:val="004A2D69"/>
    <w:rsid w:val="004A52FD"/>
    <w:rsid w:val="004B4F79"/>
    <w:rsid w:val="004D72A5"/>
    <w:rsid w:val="004E2AB1"/>
    <w:rsid w:val="004F4939"/>
    <w:rsid w:val="00521D39"/>
    <w:rsid w:val="00560858"/>
    <w:rsid w:val="00564148"/>
    <w:rsid w:val="00565504"/>
    <w:rsid w:val="00582710"/>
    <w:rsid w:val="005A50EA"/>
    <w:rsid w:val="005A660B"/>
    <w:rsid w:val="005C6FF0"/>
    <w:rsid w:val="005D5A7D"/>
    <w:rsid w:val="0061387F"/>
    <w:rsid w:val="00615140"/>
    <w:rsid w:val="006367CD"/>
    <w:rsid w:val="00641F61"/>
    <w:rsid w:val="006A5B73"/>
    <w:rsid w:val="006C4510"/>
    <w:rsid w:val="00705302"/>
    <w:rsid w:val="00714281"/>
    <w:rsid w:val="00714CD3"/>
    <w:rsid w:val="00732E30"/>
    <w:rsid w:val="007516CC"/>
    <w:rsid w:val="00755845"/>
    <w:rsid w:val="00755A4E"/>
    <w:rsid w:val="007700CB"/>
    <w:rsid w:val="007A665D"/>
    <w:rsid w:val="007B0875"/>
    <w:rsid w:val="00866E31"/>
    <w:rsid w:val="00870F5A"/>
    <w:rsid w:val="00871AD5"/>
    <w:rsid w:val="00895F96"/>
    <w:rsid w:val="008C34C8"/>
    <w:rsid w:val="008D1A2E"/>
    <w:rsid w:val="008F2827"/>
    <w:rsid w:val="008F7192"/>
    <w:rsid w:val="00910DBF"/>
    <w:rsid w:val="0091102E"/>
    <w:rsid w:val="009319B4"/>
    <w:rsid w:val="009431B0"/>
    <w:rsid w:val="00951C88"/>
    <w:rsid w:val="00956430"/>
    <w:rsid w:val="00961924"/>
    <w:rsid w:val="00972A33"/>
    <w:rsid w:val="009A0950"/>
    <w:rsid w:val="009D6054"/>
    <w:rsid w:val="009F4607"/>
    <w:rsid w:val="00A53052"/>
    <w:rsid w:val="00A62362"/>
    <w:rsid w:val="00A65C96"/>
    <w:rsid w:val="00AA035B"/>
    <w:rsid w:val="00AA057C"/>
    <w:rsid w:val="00B12753"/>
    <w:rsid w:val="00B148C9"/>
    <w:rsid w:val="00B16000"/>
    <w:rsid w:val="00B22911"/>
    <w:rsid w:val="00B327A5"/>
    <w:rsid w:val="00B52783"/>
    <w:rsid w:val="00B761E6"/>
    <w:rsid w:val="00B86D0E"/>
    <w:rsid w:val="00B8776A"/>
    <w:rsid w:val="00BB0A45"/>
    <w:rsid w:val="00BB3CB4"/>
    <w:rsid w:val="00BB3D97"/>
    <w:rsid w:val="00BD434A"/>
    <w:rsid w:val="00BE271C"/>
    <w:rsid w:val="00BE440C"/>
    <w:rsid w:val="00BE52CE"/>
    <w:rsid w:val="00BE78F7"/>
    <w:rsid w:val="00BF24EC"/>
    <w:rsid w:val="00BF449F"/>
    <w:rsid w:val="00C029DA"/>
    <w:rsid w:val="00C136D5"/>
    <w:rsid w:val="00C23131"/>
    <w:rsid w:val="00C2473B"/>
    <w:rsid w:val="00C54B5D"/>
    <w:rsid w:val="00C573C4"/>
    <w:rsid w:val="00C77A68"/>
    <w:rsid w:val="00C82027"/>
    <w:rsid w:val="00CA08A1"/>
    <w:rsid w:val="00CB05FC"/>
    <w:rsid w:val="00CC14BD"/>
    <w:rsid w:val="00CE0465"/>
    <w:rsid w:val="00CF0F51"/>
    <w:rsid w:val="00CF2B85"/>
    <w:rsid w:val="00CF409D"/>
    <w:rsid w:val="00D03B7B"/>
    <w:rsid w:val="00D042F1"/>
    <w:rsid w:val="00D067DE"/>
    <w:rsid w:val="00D3310B"/>
    <w:rsid w:val="00D358E8"/>
    <w:rsid w:val="00D56B7A"/>
    <w:rsid w:val="00D61713"/>
    <w:rsid w:val="00D61875"/>
    <w:rsid w:val="00D6558E"/>
    <w:rsid w:val="00D71AAF"/>
    <w:rsid w:val="00D73108"/>
    <w:rsid w:val="00D85171"/>
    <w:rsid w:val="00D925A0"/>
    <w:rsid w:val="00D97CA2"/>
    <w:rsid w:val="00DA1560"/>
    <w:rsid w:val="00DB2198"/>
    <w:rsid w:val="00DC27C6"/>
    <w:rsid w:val="00DD246E"/>
    <w:rsid w:val="00DD30A7"/>
    <w:rsid w:val="00DD4D32"/>
    <w:rsid w:val="00DE48BB"/>
    <w:rsid w:val="00DE5FEA"/>
    <w:rsid w:val="00E0102C"/>
    <w:rsid w:val="00E34922"/>
    <w:rsid w:val="00E43ADB"/>
    <w:rsid w:val="00E57CB4"/>
    <w:rsid w:val="00E71F4A"/>
    <w:rsid w:val="00E83F82"/>
    <w:rsid w:val="00E85DFC"/>
    <w:rsid w:val="00E92799"/>
    <w:rsid w:val="00EA5AEE"/>
    <w:rsid w:val="00EA68B5"/>
    <w:rsid w:val="00ED3C3F"/>
    <w:rsid w:val="00EE16F2"/>
    <w:rsid w:val="00F30402"/>
    <w:rsid w:val="00F42D0E"/>
    <w:rsid w:val="00F44DB4"/>
    <w:rsid w:val="00F62F73"/>
    <w:rsid w:val="00FA1F3F"/>
    <w:rsid w:val="00FA7433"/>
    <w:rsid w:val="00FC0E8E"/>
    <w:rsid w:val="00FC1EA9"/>
    <w:rsid w:val="00FD151B"/>
    <w:rsid w:val="00FD2FB0"/>
    <w:rsid w:val="00FE01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4703D"/>
  <w15:chartTrackingRefBased/>
  <w15:docId w15:val="{1FB507D1-FE8F-4B3D-A25F-64A3B94B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1875"/>
    <w:rPr>
      <w:color w:val="0563C1" w:themeColor="hyperlink"/>
      <w:u w:val="single"/>
    </w:rPr>
  </w:style>
  <w:style w:type="table" w:styleId="a4">
    <w:name w:val="Table Grid"/>
    <w:basedOn w:val="a1"/>
    <w:uiPriority w:val="39"/>
    <w:rsid w:val="00C77A68"/>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77A68"/>
    <w:pPr>
      <w:ind w:leftChars="200" w:left="480"/>
    </w:pPr>
  </w:style>
  <w:style w:type="paragraph" w:styleId="a6">
    <w:name w:val="header"/>
    <w:basedOn w:val="a"/>
    <w:link w:val="a7"/>
    <w:uiPriority w:val="99"/>
    <w:unhideWhenUsed/>
    <w:rsid w:val="00BE52CE"/>
    <w:pPr>
      <w:tabs>
        <w:tab w:val="center" w:pos="4153"/>
        <w:tab w:val="right" w:pos="8306"/>
      </w:tabs>
      <w:snapToGrid w:val="0"/>
    </w:pPr>
    <w:rPr>
      <w:sz w:val="20"/>
      <w:szCs w:val="20"/>
    </w:rPr>
  </w:style>
  <w:style w:type="character" w:customStyle="1" w:styleId="a7">
    <w:name w:val="頁首 字元"/>
    <w:basedOn w:val="a0"/>
    <w:link w:val="a6"/>
    <w:uiPriority w:val="99"/>
    <w:rsid w:val="00BE52CE"/>
    <w:rPr>
      <w:sz w:val="20"/>
      <w:szCs w:val="20"/>
    </w:rPr>
  </w:style>
  <w:style w:type="paragraph" w:styleId="a8">
    <w:name w:val="footer"/>
    <w:basedOn w:val="a"/>
    <w:link w:val="a9"/>
    <w:uiPriority w:val="99"/>
    <w:unhideWhenUsed/>
    <w:rsid w:val="00BE52CE"/>
    <w:pPr>
      <w:tabs>
        <w:tab w:val="center" w:pos="4153"/>
        <w:tab w:val="right" w:pos="8306"/>
      </w:tabs>
      <w:snapToGrid w:val="0"/>
    </w:pPr>
    <w:rPr>
      <w:sz w:val="20"/>
      <w:szCs w:val="20"/>
    </w:rPr>
  </w:style>
  <w:style w:type="character" w:customStyle="1" w:styleId="a9">
    <w:name w:val="頁尾 字元"/>
    <w:basedOn w:val="a0"/>
    <w:link w:val="a8"/>
    <w:uiPriority w:val="99"/>
    <w:rsid w:val="00BE52CE"/>
    <w:rPr>
      <w:sz w:val="20"/>
      <w:szCs w:val="20"/>
    </w:rPr>
  </w:style>
  <w:style w:type="paragraph" w:customStyle="1" w:styleId="Default">
    <w:name w:val="Default"/>
    <w:rsid w:val="008F7192"/>
    <w:pPr>
      <w:widowControl w:val="0"/>
      <w:autoSpaceDE w:val="0"/>
      <w:autoSpaceDN w:val="0"/>
      <w:adjustRightInd w:val="0"/>
    </w:pPr>
    <w:rPr>
      <w:rFonts w:ascii="新細明體" w:eastAsia="新細明體" w:cs="新細明體"/>
      <w:color w:val="000000"/>
      <w:kern w:val="0"/>
      <w:szCs w:val="24"/>
    </w:rPr>
  </w:style>
  <w:style w:type="paragraph" w:styleId="Web">
    <w:name w:val="Normal (Web)"/>
    <w:basedOn w:val="a"/>
    <w:uiPriority w:val="99"/>
    <w:semiHidden/>
    <w:unhideWhenUsed/>
    <w:rsid w:val="00D067DE"/>
    <w:pPr>
      <w:widowControl/>
      <w:spacing w:before="100" w:beforeAutospacing="1" w:after="100" w:afterAutospacing="1"/>
    </w:pPr>
    <w:rPr>
      <w:rFonts w:ascii="Times New Roman" w:eastAsia="Times New Roman" w:hAnsi="Times New Roman" w:cs="Times New Roman"/>
      <w:kern w:val="0"/>
      <w:szCs w:val="24"/>
    </w:rPr>
  </w:style>
  <w:style w:type="character" w:styleId="aa">
    <w:name w:val="annotation reference"/>
    <w:basedOn w:val="a0"/>
    <w:uiPriority w:val="99"/>
    <w:semiHidden/>
    <w:unhideWhenUsed/>
    <w:rsid w:val="00FD151B"/>
    <w:rPr>
      <w:sz w:val="18"/>
      <w:szCs w:val="18"/>
    </w:rPr>
  </w:style>
  <w:style w:type="paragraph" w:styleId="ab">
    <w:name w:val="annotation text"/>
    <w:basedOn w:val="a"/>
    <w:link w:val="ac"/>
    <w:uiPriority w:val="99"/>
    <w:semiHidden/>
    <w:unhideWhenUsed/>
    <w:rsid w:val="00FD151B"/>
  </w:style>
  <w:style w:type="character" w:customStyle="1" w:styleId="ac">
    <w:name w:val="註解文字 字元"/>
    <w:basedOn w:val="a0"/>
    <w:link w:val="ab"/>
    <w:uiPriority w:val="99"/>
    <w:semiHidden/>
    <w:rsid w:val="00FD151B"/>
  </w:style>
  <w:style w:type="paragraph" w:styleId="ad">
    <w:name w:val="annotation subject"/>
    <w:basedOn w:val="ab"/>
    <w:next w:val="ab"/>
    <w:link w:val="ae"/>
    <w:uiPriority w:val="99"/>
    <w:semiHidden/>
    <w:unhideWhenUsed/>
    <w:rsid w:val="00FD151B"/>
    <w:rPr>
      <w:b/>
      <w:bCs/>
    </w:rPr>
  </w:style>
  <w:style w:type="character" w:customStyle="1" w:styleId="ae">
    <w:name w:val="註解主旨 字元"/>
    <w:basedOn w:val="ac"/>
    <w:link w:val="ad"/>
    <w:uiPriority w:val="99"/>
    <w:semiHidden/>
    <w:rsid w:val="00FD151B"/>
    <w:rPr>
      <w:b/>
      <w:bCs/>
    </w:rPr>
  </w:style>
  <w:style w:type="paragraph" w:styleId="af">
    <w:name w:val="Balloon Text"/>
    <w:basedOn w:val="a"/>
    <w:link w:val="af0"/>
    <w:uiPriority w:val="99"/>
    <w:semiHidden/>
    <w:unhideWhenUsed/>
    <w:rsid w:val="00FD151B"/>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FD151B"/>
    <w:rPr>
      <w:rFonts w:asciiTheme="majorHAnsi" w:eastAsiaTheme="majorEastAsia" w:hAnsiTheme="majorHAnsi" w:cstheme="majorBidi"/>
      <w:sz w:val="18"/>
      <w:szCs w:val="18"/>
    </w:rPr>
  </w:style>
  <w:style w:type="paragraph" w:styleId="af1">
    <w:name w:val="Revision"/>
    <w:hidden/>
    <w:uiPriority w:val="99"/>
    <w:semiHidden/>
    <w:rsid w:val="00C23131"/>
  </w:style>
  <w:style w:type="paragraph" w:styleId="af2">
    <w:name w:val="footnote text"/>
    <w:basedOn w:val="a"/>
    <w:link w:val="af3"/>
    <w:uiPriority w:val="99"/>
    <w:semiHidden/>
    <w:unhideWhenUsed/>
    <w:rsid w:val="00455BE1"/>
    <w:pPr>
      <w:snapToGrid w:val="0"/>
    </w:pPr>
    <w:rPr>
      <w:sz w:val="20"/>
      <w:szCs w:val="20"/>
    </w:rPr>
  </w:style>
  <w:style w:type="character" w:customStyle="1" w:styleId="af3">
    <w:name w:val="註腳文字 字元"/>
    <w:basedOn w:val="a0"/>
    <w:link w:val="af2"/>
    <w:uiPriority w:val="99"/>
    <w:semiHidden/>
    <w:rsid w:val="00455BE1"/>
    <w:rPr>
      <w:sz w:val="20"/>
      <w:szCs w:val="20"/>
    </w:rPr>
  </w:style>
  <w:style w:type="character" w:styleId="af4">
    <w:name w:val="footnote reference"/>
    <w:basedOn w:val="a0"/>
    <w:uiPriority w:val="99"/>
    <w:semiHidden/>
    <w:unhideWhenUsed/>
    <w:rsid w:val="00455B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0748">
      <w:bodyDiv w:val="1"/>
      <w:marLeft w:val="0"/>
      <w:marRight w:val="0"/>
      <w:marTop w:val="0"/>
      <w:marBottom w:val="0"/>
      <w:divBdr>
        <w:top w:val="none" w:sz="0" w:space="0" w:color="auto"/>
        <w:left w:val="none" w:sz="0" w:space="0" w:color="auto"/>
        <w:bottom w:val="none" w:sz="0" w:space="0" w:color="auto"/>
        <w:right w:val="none" w:sz="0" w:space="0" w:color="auto"/>
      </w:divBdr>
    </w:div>
    <w:div w:id="35355069">
      <w:bodyDiv w:val="1"/>
      <w:marLeft w:val="0"/>
      <w:marRight w:val="0"/>
      <w:marTop w:val="0"/>
      <w:marBottom w:val="0"/>
      <w:divBdr>
        <w:top w:val="none" w:sz="0" w:space="0" w:color="auto"/>
        <w:left w:val="none" w:sz="0" w:space="0" w:color="auto"/>
        <w:bottom w:val="none" w:sz="0" w:space="0" w:color="auto"/>
        <w:right w:val="none" w:sz="0" w:space="0" w:color="auto"/>
      </w:divBdr>
    </w:div>
    <w:div w:id="83233653">
      <w:bodyDiv w:val="1"/>
      <w:marLeft w:val="0"/>
      <w:marRight w:val="0"/>
      <w:marTop w:val="0"/>
      <w:marBottom w:val="0"/>
      <w:divBdr>
        <w:top w:val="none" w:sz="0" w:space="0" w:color="auto"/>
        <w:left w:val="none" w:sz="0" w:space="0" w:color="auto"/>
        <w:bottom w:val="none" w:sz="0" w:space="0" w:color="auto"/>
        <w:right w:val="none" w:sz="0" w:space="0" w:color="auto"/>
      </w:divBdr>
      <w:divsChild>
        <w:div w:id="1856915381">
          <w:marLeft w:val="0"/>
          <w:marRight w:val="0"/>
          <w:marTop w:val="0"/>
          <w:marBottom w:val="0"/>
          <w:divBdr>
            <w:top w:val="none" w:sz="0" w:space="0" w:color="auto"/>
            <w:left w:val="none" w:sz="0" w:space="0" w:color="auto"/>
            <w:bottom w:val="none" w:sz="0" w:space="0" w:color="auto"/>
            <w:right w:val="none" w:sz="0" w:space="0" w:color="auto"/>
          </w:divBdr>
          <w:divsChild>
            <w:div w:id="588317325">
              <w:marLeft w:val="0"/>
              <w:marRight w:val="0"/>
              <w:marTop w:val="0"/>
              <w:marBottom w:val="0"/>
              <w:divBdr>
                <w:top w:val="none" w:sz="0" w:space="0" w:color="auto"/>
                <w:left w:val="none" w:sz="0" w:space="0" w:color="auto"/>
                <w:bottom w:val="none" w:sz="0" w:space="0" w:color="auto"/>
                <w:right w:val="none" w:sz="0" w:space="0" w:color="auto"/>
              </w:divBdr>
              <w:divsChild>
                <w:div w:id="263848881">
                  <w:marLeft w:val="0"/>
                  <w:marRight w:val="0"/>
                  <w:marTop w:val="0"/>
                  <w:marBottom w:val="0"/>
                  <w:divBdr>
                    <w:top w:val="none" w:sz="0" w:space="0" w:color="auto"/>
                    <w:left w:val="none" w:sz="0" w:space="0" w:color="auto"/>
                    <w:bottom w:val="none" w:sz="0" w:space="0" w:color="auto"/>
                    <w:right w:val="none" w:sz="0" w:space="0" w:color="auto"/>
                  </w:divBdr>
                  <w:divsChild>
                    <w:div w:id="6102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2228">
      <w:bodyDiv w:val="1"/>
      <w:marLeft w:val="0"/>
      <w:marRight w:val="0"/>
      <w:marTop w:val="0"/>
      <w:marBottom w:val="0"/>
      <w:divBdr>
        <w:top w:val="none" w:sz="0" w:space="0" w:color="auto"/>
        <w:left w:val="none" w:sz="0" w:space="0" w:color="auto"/>
        <w:bottom w:val="none" w:sz="0" w:space="0" w:color="auto"/>
        <w:right w:val="none" w:sz="0" w:space="0" w:color="auto"/>
      </w:divBdr>
    </w:div>
    <w:div w:id="206380478">
      <w:bodyDiv w:val="1"/>
      <w:marLeft w:val="0"/>
      <w:marRight w:val="0"/>
      <w:marTop w:val="0"/>
      <w:marBottom w:val="0"/>
      <w:divBdr>
        <w:top w:val="none" w:sz="0" w:space="0" w:color="auto"/>
        <w:left w:val="none" w:sz="0" w:space="0" w:color="auto"/>
        <w:bottom w:val="none" w:sz="0" w:space="0" w:color="auto"/>
        <w:right w:val="none" w:sz="0" w:space="0" w:color="auto"/>
      </w:divBdr>
    </w:div>
    <w:div w:id="221140763">
      <w:bodyDiv w:val="1"/>
      <w:marLeft w:val="0"/>
      <w:marRight w:val="0"/>
      <w:marTop w:val="0"/>
      <w:marBottom w:val="0"/>
      <w:divBdr>
        <w:top w:val="none" w:sz="0" w:space="0" w:color="auto"/>
        <w:left w:val="none" w:sz="0" w:space="0" w:color="auto"/>
        <w:bottom w:val="none" w:sz="0" w:space="0" w:color="auto"/>
        <w:right w:val="none" w:sz="0" w:space="0" w:color="auto"/>
      </w:divBdr>
    </w:div>
    <w:div w:id="266692627">
      <w:bodyDiv w:val="1"/>
      <w:marLeft w:val="0"/>
      <w:marRight w:val="0"/>
      <w:marTop w:val="0"/>
      <w:marBottom w:val="0"/>
      <w:divBdr>
        <w:top w:val="none" w:sz="0" w:space="0" w:color="auto"/>
        <w:left w:val="none" w:sz="0" w:space="0" w:color="auto"/>
        <w:bottom w:val="none" w:sz="0" w:space="0" w:color="auto"/>
        <w:right w:val="none" w:sz="0" w:space="0" w:color="auto"/>
      </w:divBdr>
    </w:div>
    <w:div w:id="267856383">
      <w:bodyDiv w:val="1"/>
      <w:marLeft w:val="0"/>
      <w:marRight w:val="0"/>
      <w:marTop w:val="0"/>
      <w:marBottom w:val="0"/>
      <w:divBdr>
        <w:top w:val="none" w:sz="0" w:space="0" w:color="auto"/>
        <w:left w:val="none" w:sz="0" w:space="0" w:color="auto"/>
        <w:bottom w:val="none" w:sz="0" w:space="0" w:color="auto"/>
        <w:right w:val="none" w:sz="0" w:space="0" w:color="auto"/>
      </w:divBdr>
    </w:div>
    <w:div w:id="272829067">
      <w:bodyDiv w:val="1"/>
      <w:marLeft w:val="0"/>
      <w:marRight w:val="0"/>
      <w:marTop w:val="0"/>
      <w:marBottom w:val="0"/>
      <w:divBdr>
        <w:top w:val="none" w:sz="0" w:space="0" w:color="auto"/>
        <w:left w:val="none" w:sz="0" w:space="0" w:color="auto"/>
        <w:bottom w:val="none" w:sz="0" w:space="0" w:color="auto"/>
        <w:right w:val="none" w:sz="0" w:space="0" w:color="auto"/>
      </w:divBdr>
      <w:divsChild>
        <w:div w:id="198320337">
          <w:marLeft w:val="0"/>
          <w:marRight w:val="0"/>
          <w:marTop w:val="0"/>
          <w:marBottom w:val="0"/>
          <w:divBdr>
            <w:top w:val="none" w:sz="0" w:space="0" w:color="auto"/>
            <w:left w:val="none" w:sz="0" w:space="0" w:color="auto"/>
            <w:bottom w:val="none" w:sz="0" w:space="0" w:color="auto"/>
            <w:right w:val="none" w:sz="0" w:space="0" w:color="auto"/>
          </w:divBdr>
          <w:divsChild>
            <w:div w:id="2057657444">
              <w:marLeft w:val="0"/>
              <w:marRight w:val="0"/>
              <w:marTop w:val="0"/>
              <w:marBottom w:val="0"/>
              <w:divBdr>
                <w:top w:val="none" w:sz="0" w:space="0" w:color="auto"/>
                <w:left w:val="none" w:sz="0" w:space="0" w:color="auto"/>
                <w:bottom w:val="none" w:sz="0" w:space="0" w:color="auto"/>
                <w:right w:val="none" w:sz="0" w:space="0" w:color="auto"/>
              </w:divBdr>
              <w:divsChild>
                <w:div w:id="6348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02810">
      <w:bodyDiv w:val="1"/>
      <w:marLeft w:val="0"/>
      <w:marRight w:val="0"/>
      <w:marTop w:val="0"/>
      <w:marBottom w:val="0"/>
      <w:divBdr>
        <w:top w:val="none" w:sz="0" w:space="0" w:color="auto"/>
        <w:left w:val="none" w:sz="0" w:space="0" w:color="auto"/>
        <w:bottom w:val="none" w:sz="0" w:space="0" w:color="auto"/>
        <w:right w:val="none" w:sz="0" w:space="0" w:color="auto"/>
      </w:divBdr>
    </w:div>
    <w:div w:id="472217706">
      <w:bodyDiv w:val="1"/>
      <w:marLeft w:val="0"/>
      <w:marRight w:val="0"/>
      <w:marTop w:val="0"/>
      <w:marBottom w:val="0"/>
      <w:divBdr>
        <w:top w:val="none" w:sz="0" w:space="0" w:color="auto"/>
        <w:left w:val="none" w:sz="0" w:space="0" w:color="auto"/>
        <w:bottom w:val="none" w:sz="0" w:space="0" w:color="auto"/>
        <w:right w:val="none" w:sz="0" w:space="0" w:color="auto"/>
      </w:divBdr>
    </w:div>
    <w:div w:id="474681558">
      <w:bodyDiv w:val="1"/>
      <w:marLeft w:val="0"/>
      <w:marRight w:val="0"/>
      <w:marTop w:val="0"/>
      <w:marBottom w:val="0"/>
      <w:divBdr>
        <w:top w:val="none" w:sz="0" w:space="0" w:color="auto"/>
        <w:left w:val="none" w:sz="0" w:space="0" w:color="auto"/>
        <w:bottom w:val="none" w:sz="0" w:space="0" w:color="auto"/>
        <w:right w:val="none" w:sz="0" w:space="0" w:color="auto"/>
      </w:divBdr>
    </w:div>
    <w:div w:id="500896200">
      <w:bodyDiv w:val="1"/>
      <w:marLeft w:val="0"/>
      <w:marRight w:val="0"/>
      <w:marTop w:val="0"/>
      <w:marBottom w:val="0"/>
      <w:divBdr>
        <w:top w:val="none" w:sz="0" w:space="0" w:color="auto"/>
        <w:left w:val="none" w:sz="0" w:space="0" w:color="auto"/>
        <w:bottom w:val="none" w:sz="0" w:space="0" w:color="auto"/>
        <w:right w:val="none" w:sz="0" w:space="0" w:color="auto"/>
      </w:divBdr>
    </w:div>
    <w:div w:id="658076579">
      <w:bodyDiv w:val="1"/>
      <w:marLeft w:val="0"/>
      <w:marRight w:val="0"/>
      <w:marTop w:val="0"/>
      <w:marBottom w:val="0"/>
      <w:divBdr>
        <w:top w:val="none" w:sz="0" w:space="0" w:color="auto"/>
        <w:left w:val="none" w:sz="0" w:space="0" w:color="auto"/>
        <w:bottom w:val="none" w:sz="0" w:space="0" w:color="auto"/>
        <w:right w:val="none" w:sz="0" w:space="0" w:color="auto"/>
      </w:divBdr>
    </w:div>
    <w:div w:id="758253385">
      <w:bodyDiv w:val="1"/>
      <w:marLeft w:val="0"/>
      <w:marRight w:val="0"/>
      <w:marTop w:val="0"/>
      <w:marBottom w:val="0"/>
      <w:divBdr>
        <w:top w:val="none" w:sz="0" w:space="0" w:color="auto"/>
        <w:left w:val="none" w:sz="0" w:space="0" w:color="auto"/>
        <w:bottom w:val="none" w:sz="0" w:space="0" w:color="auto"/>
        <w:right w:val="none" w:sz="0" w:space="0" w:color="auto"/>
      </w:divBdr>
    </w:div>
    <w:div w:id="762192789">
      <w:bodyDiv w:val="1"/>
      <w:marLeft w:val="0"/>
      <w:marRight w:val="0"/>
      <w:marTop w:val="0"/>
      <w:marBottom w:val="0"/>
      <w:divBdr>
        <w:top w:val="none" w:sz="0" w:space="0" w:color="auto"/>
        <w:left w:val="none" w:sz="0" w:space="0" w:color="auto"/>
        <w:bottom w:val="none" w:sz="0" w:space="0" w:color="auto"/>
        <w:right w:val="none" w:sz="0" w:space="0" w:color="auto"/>
      </w:divBdr>
      <w:divsChild>
        <w:div w:id="2141876553">
          <w:marLeft w:val="0"/>
          <w:marRight w:val="0"/>
          <w:marTop w:val="0"/>
          <w:marBottom w:val="0"/>
          <w:divBdr>
            <w:top w:val="none" w:sz="0" w:space="0" w:color="auto"/>
            <w:left w:val="none" w:sz="0" w:space="0" w:color="auto"/>
            <w:bottom w:val="none" w:sz="0" w:space="0" w:color="auto"/>
            <w:right w:val="none" w:sz="0" w:space="0" w:color="auto"/>
          </w:divBdr>
          <w:divsChild>
            <w:div w:id="2123760233">
              <w:marLeft w:val="0"/>
              <w:marRight w:val="0"/>
              <w:marTop w:val="0"/>
              <w:marBottom w:val="0"/>
              <w:divBdr>
                <w:top w:val="none" w:sz="0" w:space="0" w:color="auto"/>
                <w:left w:val="none" w:sz="0" w:space="0" w:color="auto"/>
                <w:bottom w:val="none" w:sz="0" w:space="0" w:color="auto"/>
                <w:right w:val="none" w:sz="0" w:space="0" w:color="auto"/>
              </w:divBdr>
              <w:divsChild>
                <w:div w:id="480342641">
                  <w:marLeft w:val="0"/>
                  <w:marRight w:val="0"/>
                  <w:marTop w:val="0"/>
                  <w:marBottom w:val="0"/>
                  <w:divBdr>
                    <w:top w:val="none" w:sz="0" w:space="0" w:color="auto"/>
                    <w:left w:val="none" w:sz="0" w:space="0" w:color="auto"/>
                    <w:bottom w:val="none" w:sz="0" w:space="0" w:color="auto"/>
                    <w:right w:val="none" w:sz="0" w:space="0" w:color="auto"/>
                  </w:divBdr>
                  <w:divsChild>
                    <w:div w:id="169491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364973">
      <w:bodyDiv w:val="1"/>
      <w:marLeft w:val="0"/>
      <w:marRight w:val="0"/>
      <w:marTop w:val="0"/>
      <w:marBottom w:val="0"/>
      <w:divBdr>
        <w:top w:val="none" w:sz="0" w:space="0" w:color="auto"/>
        <w:left w:val="none" w:sz="0" w:space="0" w:color="auto"/>
        <w:bottom w:val="none" w:sz="0" w:space="0" w:color="auto"/>
        <w:right w:val="none" w:sz="0" w:space="0" w:color="auto"/>
      </w:divBdr>
    </w:div>
    <w:div w:id="795179862">
      <w:bodyDiv w:val="1"/>
      <w:marLeft w:val="0"/>
      <w:marRight w:val="0"/>
      <w:marTop w:val="0"/>
      <w:marBottom w:val="0"/>
      <w:divBdr>
        <w:top w:val="none" w:sz="0" w:space="0" w:color="auto"/>
        <w:left w:val="none" w:sz="0" w:space="0" w:color="auto"/>
        <w:bottom w:val="none" w:sz="0" w:space="0" w:color="auto"/>
        <w:right w:val="none" w:sz="0" w:space="0" w:color="auto"/>
      </w:divBdr>
      <w:divsChild>
        <w:div w:id="2003389180">
          <w:marLeft w:val="446"/>
          <w:marRight w:val="0"/>
          <w:marTop w:val="0"/>
          <w:marBottom w:val="0"/>
          <w:divBdr>
            <w:top w:val="none" w:sz="0" w:space="0" w:color="auto"/>
            <w:left w:val="none" w:sz="0" w:space="0" w:color="auto"/>
            <w:bottom w:val="none" w:sz="0" w:space="0" w:color="auto"/>
            <w:right w:val="none" w:sz="0" w:space="0" w:color="auto"/>
          </w:divBdr>
        </w:div>
        <w:div w:id="1164852540">
          <w:marLeft w:val="446"/>
          <w:marRight w:val="0"/>
          <w:marTop w:val="0"/>
          <w:marBottom w:val="0"/>
          <w:divBdr>
            <w:top w:val="none" w:sz="0" w:space="0" w:color="auto"/>
            <w:left w:val="none" w:sz="0" w:space="0" w:color="auto"/>
            <w:bottom w:val="none" w:sz="0" w:space="0" w:color="auto"/>
            <w:right w:val="none" w:sz="0" w:space="0" w:color="auto"/>
          </w:divBdr>
        </w:div>
      </w:divsChild>
    </w:div>
    <w:div w:id="855461391">
      <w:bodyDiv w:val="1"/>
      <w:marLeft w:val="0"/>
      <w:marRight w:val="0"/>
      <w:marTop w:val="0"/>
      <w:marBottom w:val="0"/>
      <w:divBdr>
        <w:top w:val="none" w:sz="0" w:space="0" w:color="auto"/>
        <w:left w:val="none" w:sz="0" w:space="0" w:color="auto"/>
        <w:bottom w:val="none" w:sz="0" w:space="0" w:color="auto"/>
        <w:right w:val="none" w:sz="0" w:space="0" w:color="auto"/>
      </w:divBdr>
    </w:div>
    <w:div w:id="882248830">
      <w:bodyDiv w:val="1"/>
      <w:marLeft w:val="0"/>
      <w:marRight w:val="0"/>
      <w:marTop w:val="0"/>
      <w:marBottom w:val="0"/>
      <w:divBdr>
        <w:top w:val="none" w:sz="0" w:space="0" w:color="auto"/>
        <w:left w:val="none" w:sz="0" w:space="0" w:color="auto"/>
        <w:bottom w:val="none" w:sz="0" w:space="0" w:color="auto"/>
        <w:right w:val="none" w:sz="0" w:space="0" w:color="auto"/>
      </w:divBdr>
    </w:div>
    <w:div w:id="943150485">
      <w:bodyDiv w:val="1"/>
      <w:marLeft w:val="0"/>
      <w:marRight w:val="0"/>
      <w:marTop w:val="0"/>
      <w:marBottom w:val="0"/>
      <w:divBdr>
        <w:top w:val="none" w:sz="0" w:space="0" w:color="auto"/>
        <w:left w:val="none" w:sz="0" w:space="0" w:color="auto"/>
        <w:bottom w:val="none" w:sz="0" w:space="0" w:color="auto"/>
        <w:right w:val="none" w:sz="0" w:space="0" w:color="auto"/>
      </w:divBdr>
      <w:divsChild>
        <w:div w:id="816073368">
          <w:marLeft w:val="0"/>
          <w:marRight w:val="0"/>
          <w:marTop w:val="0"/>
          <w:marBottom w:val="0"/>
          <w:divBdr>
            <w:top w:val="none" w:sz="0" w:space="0" w:color="auto"/>
            <w:left w:val="none" w:sz="0" w:space="0" w:color="auto"/>
            <w:bottom w:val="none" w:sz="0" w:space="0" w:color="auto"/>
            <w:right w:val="none" w:sz="0" w:space="0" w:color="auto"/>
          </w:divBdr>
          <w:divsChild>
            <w:div w:id="1546410578">
              <w:marLeft w:val="0"/>
              <w:marRight w:val="0"/>
              <w:marTop w:val="0"/>
              <w:marBottom w:val="0"/>
              <w:divBdr>
                <w:top w:val="none" w:sz="0" w:space="0" w:color="auto"/>
                <w:left w:val="none" w:sz="0" w:space="0" w:color="auto"/>
                <w:bottom w:val="none" w:sz="0" w:space="0" w:color="auto"/>
                <w:right w:val="none" w:sz="0" w:space="0" w:color="auto"/>
              </w:divBdr>
              <w:divsChild>
                <w:div w:id="1708526442">
                  <w:marLeft w:val="0"/>
                  <w:marRight w:val="0"/>
                  <w:marTop w:val="0"/>
                  <w:marBottom w:val="0"/>
                  <w:divBdr>
                    <w:top w:val="none" w:sz="0" w:space="0" w:color="auto"/>
                    <w:left w:val="none" w:sz="0" w:space="0" w:color="auto"/>
                    <w:bottom w:val="none" w:sz="0" w:space="0" w:color="auto"/>
                    <w:right w:val="none" w:sz="0" w:space="0" w:color="auto"/>
                  </w:divBdr>
                  <w:divsChild>
                    <w:div w:id="123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925526">
      <w:bodyDiv w:val="1"/>
      <w:marLeft w:val="0"/>
      <w:marRight w:val="0"/>
      <w:marTop w:val="0"/>
      <w:marBottom w:val="0"/>
      <w:divBdr>
        <w:top w:val="none" w:sz="0" w:space="0" w:color="auto"/>
        <w:left w:val="none" w:sz="0" w:space="0" w:color="auto"/>
        <w:bottom w:val="none" w:sz="0" w:space="0" w:color="auto"/>
        <w:right w:val="none" w:sz="0" w:space="0" w:color="auto"/>
      </w:divBdr>
    </w:div>
    <w:div w:id="967205668">
      <w:bodyDiv w:val="1"/>
      <w:marLeft w:val="0"/>
      <w:marRight w:val="0"/>
      <w:marTop w:val="0"/>
      <w:marBottom w:val="0"/>
      <w:divBdr>
        <w:top w:val="none" w:sz="0" w:space="0" w:color="auto"/>
        <w:left w:val="none" w:sz="0" w:space="0" w:color="auto"/>
        <w:bottom w:val="none" w:sz="0" w:space="0" w:color="auto"/>
        <w:right w:val="none" w:sz="0" w:space="0" w:color="auto"/>
      </w:divBdr>
    </w:div>
    <w:div w:id="972949165">
      <w:bodyDiv w:val="1"/>
      <w:marLeft w:val="0"/>
      <w:marRight w:val="0"/>
      <w:marTop w:val="0"/>
      <w:marBottom w:val="0"/>
      <w:divBdr>
        <w:top w:val="none" w:sz="0" w:space="0" w:color="auto"/>
        <w:left w:val="none" w:sz="0" w:space="0" w:color="auto"/>
        <w:bottom w:val="none" w:sz="0" w:space="0" w:color="auto"/>
        <w:right w:val="none" w:sz="0" w:space="0" w:color="auto"/>
      </w:divBdr>
    </w:div>
    <w:div w:id="976446653">
      <w:bodyDiv w:val="1"/>
      <w:marLeft w:val="0"/>
      <w:marRight w:val="0"/>
      <w:marTop w:val="0"/>
      <w:marBottom w:val="0"/>
      <w:divBdr>
        <w:top w:val="none" w:sz="0" w:space="0" w:color="auto"/>
        <w:left w:val="none" w:sz="0" w:space="0" w:color="auto"/>
        <w:bottom w:val="none" w:sz="0" w:space="0" w:color="auto"/>
        <w:right w:val="none" w:sz="0" w:space="0" w:color="auto"/>
      </w:divBdr>
    </w:div>
    <w:div w:id="1017731524">
      <w:bodyDiv w:val="1"/>
      <w:marLeft w:val="0"/>
      <w:marRight w:val="0"/>
      <w:marTop w:val="0"/>
      <w:marBottom w:val="0"/>
      <w:divBdr>
        <w:top w:val="none" w:sz="0" w:space="0" w:color="auto"/>
        <w:left w:val="none" w:sz="0" w:space="0" w:color="auto"/>
        <w:bottom w:val="none" w:sz="0" w:space="0" w:color="auto"/>
        <w:right w:val="none" w:sz="0" w:space="0" w:color="auto"/>
      </w:divBdr>
    </w:div>
    <w:div w:id="1028719816">
      <w:bodyDiv w:val="1"/>
      <w:marLeft w:val="0"/>
      <w:marRight w:val="0"/>
      <w:marTop w:val="0"/>
      <w:marBottom w:val="0"/>
      <w:divBdr>
        <w:top w:val="none" w:sz="0" w:space="0" w:color="auto"/>
        <w:left w:val="none" w:sz="0" w:space="0" w:color="auto"/>
        <w:bottom w:val="none" w:sz="0" w:space="0" w:color="auto"/>
        <w:right w:val="none" w:sz="0" w:space="0" w:color="auto"/>
      </w:divBdr>
    </w:div>
    <w:div w:id="1098021399">
      <w:bodyDiv w:val="1"/>
      <w:marLeft w:val="0"/>
      <w:marRight w:val="0"/>
      <w:marTop w:val="0"/>
      <w:marBottom w:val="0"/>
      <w:divBdr>
        <w:top w:val="none" w:sz="0" w:space="0" w:color="auto"/>
        <w:left w:val="none" w:sz="0" w:space="0" w:color="auto"/>
        <w:bottom w:val="none" w:sz="0" w:space="0" w:color="auto"/>
        <w:right w:val="none" w:sz="0" w:space="0" w:color="auto"/>
      </w:divBdr>
      <w:divsChild>
        <w:div w:id="1037007402">
          <w:marLeft w:val="0"/>
          <w:marRight w:val="0"/>
          <w:marTop w:val="0"/>
          <w:marBottom w:val="0"/>
          <w:divBdr>
            <w:top w:val="none" w:sz="0" w:space="0" w:color="auto"/>
            <w:left w:val="none" w:sz="0" w:space="0" w:color="auto"/>
            <w:bottom w:val="none" w:sz="0" w:space="0" w:color="auto"/>
            <w:right w:val="none" w:sz="0" w:space="0" w:color="auto"/>
          </w:divBdr>
          <w:divsChild>
            <w:div w:id="1344552092">
              <w:marLeft w:val="0"/>
              <w:marRight w:val="0"/>
              <w:marTop w:val="0"/>
              <w:marBottom w:val="0"/>
              <w:divBdr>
                <w:top w:val="none" w:sz="0" w:space="0" w:color="auto"/>
                <w:left w:val="none" w:sz="0" w:space="0" w:color="auto"/>
                <w:bottom w:val="none" w:sz="0" w:space="0" w:color="auto"/>
                <w:right w:val="none" w:sz="0" w:space="0" w:color="auto"/>
              </w:divBdr>
              <w:divsChild>
                <w:div w:id="18472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18366">
      <w:bodyDiv w:val="1"/>
      <w:marLeft w:val="0"/>
      <w:marRight w:val="0"/>
      <w:marTop w:val="0"/>
      <w:marBottom w:val="0"/>
      <w:divBdr>
        <w:top w:val="none" w:sz="0" w:space="0" w:color="auto"/>
        <w:left w:val="none" w:sz="0" w:space="0" w:color="auto"/>
        <w:bottom w:val="none" w:sz="0" w:space="0" w:color="auto"/>
        <w:right w:val="none" w:sz="0" w:space="0" w:color="auto"/>
      </w:divBdr>
    </w:div>
    <w:div w:id="1149400961">
      <w:bodyDiv w:val="1"/>
      <w:marLeft w:val="0"/>
      <w:marRight w:val="0"/>
      <w:marTop w:val="0"/>
      <w:marBottom w:val="0"/>
      <w:divBdr>
        <w:top w:val="none" w:sz="0" w:space="0" w:color="auto"/>
        <w:left w:val="none" w:sz="0" w:space="0" w:color="auto"/>
        <w:bottom w:val="none" w:sz="0" w:space="0" w:color="auto"/>
        <w:right w:val="none" w:sz="0" w:space="0" w:color="auto"/>
      </w:divBdr>
      <w:divsChild>
        <w:div w:id="1500580529">
          <w:marLeft w:val="0"/>
          <w:marRight w:val="0"/>
          <w:marTop w:val="0"/>
          <w:marBottom w:val="0"/>
          <w:divBdr>
            <w:top w:val="none" w:sz="0" w:space="0" w:color="auto"/>
            <w:left w:val="none" w:sz="0" w:space="0" w:color="auto"/>
            <w:bottom w:val="none" w:sz="0" w:space="0" w:color="auto"/>
            <w:right w:val="none" w:sz="0" w:space="0" w:color="auto"/>
          </w:divBdr>
          <w:divsChild>
            <w:div w:id="1687514856">
              <w:marLeft w:val="0"/>
              <w:marRight w:val="0"/>
              <w:marTop w:val="0"/>
              <w:marBottom w:val="0"/>
              <w:divBdr>
                <w:top w:val="none" w:sz="0" w:space="0" w:color="auto"/>
                <w:left w:val="none" w:sz="0" w:space="0" w:color="auto"/>
                <w:bottom w:val="none" w:sz="0" w:space="0" w:color="auto"/>
                <w:right w:val="none" w:sz="0" w:space="0" w:color="auto"/>
              </w:divBdr>
              <w:divsChild>
                <w:div w:id="15703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6962">
      <w:bodyDiv w:val="1"/>
      <w:marLeft w:val="0"/>
      <w:marRight w:val="0"/>
      <w:marTop w:val="0"/>
      <w:marBottom w:val="0"/>
      <w:divBdr>
        <w:top w:val="none" w:sz="0" w:space="0" w:color="auto"/>
        <w:left w:val="none" w:sz="0" w:space="0" w:color="auto"/>
        <w:bottom w:val="none" w:sz="0" w:space="0" w:color="auto"/>
        <w:right w:val="none" w:sz="0" w:space="0" w:color="auto"/>
      </w:divBdr>
    </w:div>
    <w:div w:id="1197547710">
      <w:bodyDiv w:val="1"/>
      <w:marLeft w:val="0"/>
      <w:marRight w:val="0"/>
      <w:marTop w:val="0"/>
      <w:marBottom w:val="0"/>
      <w:divBdr>
        <w:top w:val="none" w:sz="0" w:space="0" w:color="auto"/>
        <w:left w:val="none" w:sz="0" w:space="0" w:color="auto"/>
        <w:bottom w:val="none" w:sz="0" w:space="0" w:color="auto"/>
        <w:right w:val="none" w:sz="0" w:space="0" w:color="auto"/>
      </w:divBdr>
      <w:divsChild>
        <w:div w:id="1199322019">
          <w:marLeft w:val="446"/>
          <w:marRight w:val="0"/>
          <w:marTop w:val="0"/>
          <w:marBottom w:val="0"/>
          <w:divBdr>
            <w:top w:val="none" w:sz="0" w:space="0" w:color="auto"/>
            <w:left w:val="none" w:sz="0" w:space="0" w:color="auto"/>
            <w:bottom w:val="none" w:sz="0" w:space="0" w:color="auto"/>
            <w:right w:val="none" w:sz="0" w:space="0" w:color="auto"/>
          </w:divBdr>
        </w:div>
        <w:div w:id="1086000322">
          <w:marLeft w:val="446"/>
          <w:marRight w:val="0"/>
          <w:marTop w:val="0"/>
          <w:marBottom w:val="0"/>
          <w:divBdr>
            <w:top w:val="none" w:sz="0" w:space="0" w:color="auto"/>
            <w:left w:val="none" w:sz="0" w:space="0" w:color="auto"/>
            <w:bottom w:val="none" w:sz="0" w:space="0" w:color="auto"/>
            <w:right w:val="none" w:sz="0" w:space="0" w:color="auto"/>
          </w:divBdr>
        </w:div>
        <w:div w:id="636450610">
          <w:marLeft w:val="446"/>
          <w:marRight w:val="0"/>
          <w:marTop w:val="0"/>
          <w:marBottom w:val="0"/>
          <w:divBdr>
            <w:top w:val="none" w:sz="0" w:space="0" w:color="auto"/>
            <w:left w:val="none" w:sz="0" w:space="0" w:color="auto"/>
            <w:bottom w:val="none" w:sz="0" w:space="0" w:color="auto"/>
            <w:right w:val="none" w:sz="0" w:space="0" w:color="auto"/>
          </w:divBdr>
        </w:div>
        <w:div w:id="1526552378">
          <w:marLeft w:val="446"/>
          <w:marRight w:val="0"/>
          <w:marTop w:val="0"/>
          <w:marBottom w:val="0"/>
          <w:divBdr>
            <w:top w:val="none" w:sz="0" w:space="0" w:color="auto"/>
            <w:left w:val="none" w:sz="0" w:space="0" w:color="auto"/>
            <w:bottom w:val="none" w:sz="0" w:space="0" w:color="auto"/>
            <w:right w:val="none" w:sz="0" w:space="0" w:color="auto"/>
          </w:divBdr>
        </w:div>
        <w:div w:id="1770465148">
          <w:marLeft w:val="446"/>
          <w:marRight w:val="0"/>
          <w:marTop w:val="0"/>
          <w:marBottom w:val="0"/>
          <w:divBdr>
            <w:top w:val="none" w:sz="0" w:space="0" w:color="auto"/>
            <w:left w:val="none" w:sz="0" w:space="0" w:color="auto"/>
            <w:bottom w:val="none" w:sz="0" w:space="0" w:color="auto"/>
            <w:right w:val="none" w:sz="0" w:space="0" w:color="auto"/>
          </w:divBdr>
        </w:div>
      </w:divsChild>
    </w:div>
    <w:div w:id="1315187230">
      <w:bodyDiv w:val="1"/>
      <w:marLeft w:val="0"/>
      <w:marRight w:val="0"/>
      <w:marTop w:val="0"/>
      <w:marBottom w:val="0"/>
      <w:divBdr>
        <w:top w:val="none" w:sz="0" w:space="0" w:color="auto"/>
        <w:left w:val="none" w:sz="0" w:space="0" w:color="auto"/>
        <w:bottom w:val="none" w:sz="0" w:space="0" w:color="auto"/>
        <w:right w:val="none" w:sz="0" w:space="0" w:color="auto"/>
      </w:divBdr>
    </w:div>
    <w:div w:id="1493986320">
      <w:bodyDiv w:val="1"/>
      <w:marLeft w:val="0"/>
      <w:marRight w:val="0"/>
      <w:marTop w:val="0"/>
      <w:marBottom w:val="0"/>
      <w:divBdr>
        <w:top w:val="none" w:sz="0" w:space="0" w:color="auto"/>
        <w:left w:val="none" w:sz="0" w:space="0" w:color="auto"/>
        <w:bottom w:val="none" w:sz="0" w:space="0" w:color="auto"/>
        <w:right w:val="none" w:sz="0" w:space="0" w:color="auto"/>
      </w:divBdr>
    </w:div>
    <w:div w:id="1507865689">
      <w:bodyDiv w:val="1"/>
      <w:marLeft w:val="0"/>
      <w:marRight w:val="0"/>
      <w:marTop w:val="0"/>
      <w:marBottom w:val="0"/>
      <w:divBdr>
        <w:top w:val="none" w:sz="0" w:space="0" w:color="auto"/>
        <w:left w:val="none" w:sz="0" w:space="0" w:color="auto"/>
        <w:bottom w:val="none" w:sz="0" w:space="0" w:color="auto"/>
        <w:right w:val="none" w:sz="0" w:space="0" w:color="auto"/>
      </w:divBdr>
    </w:div>
    <w:div w:id="1557084582">
      <w:bodyDiv w:val="1"/>
      <w:marLeft w:val="0"/>
      <w:marRight w:val="0"/>
      <w:marTop w:val="0"/>
      <w:marBottom w:val="0"/>
      <w:divBdr>
        <w:top w:val="none" w:sz="0" w:space="0" w:color="auto"/>
        <w:left w:val="none" w:sz="0" w:space="0" w:color="auto"/>
        <w:bottom w:val="none" w:sz="0" w:space="0" w:color="auto"/>
        <w:right w:val="none" w:sz="0" w:space="0" w:color="auto"/>
      </w:divBdr>
    </w:div>
    <w:div w:id="1706365264">
      <w:bodyDiv w:val="1"/>
      <w:marLeft w:val="0"/>
      <w:marRight w:val="0"/>
      <w:marTop w:val="0"/>
      <w:marBottom w:val="0"/>
      <w:divBdr>
        <w:top w:val="none" w:sz="0" w:space="0" w:color="auto"/>
        <w:left w:val="none" w:sz="0" w:space="0" w:color="auto"/>
        <w:bottom w:val="none" w:sz="0" w:space="0" w:color="auto"/>
        <w:right w:val="none" w:sz="0" w:space="0" w:color="auto"/>
      </w:divBdr>
    </w:div>
    <w:div w:id="1749811824">
      <w:bodyDiv w:val="1"/>
      <w:marLeft w:val="0"/>
      <w:marRight w:val="0"/>
      <w:marTop w:val="0"/>
      <w:marBottom w:val="0"/>
      <w:divBdr>
        <w:top w:val="none" w:sz="0" w:space="0" w:color="auto"/>
        <w:left w:val="none" w:sz="0" w:space="0" w:color="auto"/>
        <w:bottom w:val="none" w:sz="0" w:space="0" w:color="auto"/>
        <w:right w:val="none" w:sz="0" w:space="0" w:color="auto"/>
      </w:divBdr>
      <w:divsChild>
        <w:div w:id="28460523">
          <w:marLeft w:val="0"/>
          <w:marRight w:val="0"/>
          <w:marTop w:val="0"/>
          <w:marBottom w:val="0"/>
          <w:divBdr>
            <w:top w:val="none" w:sz="0" w:space="0" w:color="auto"/>
            <w:left w:val="none" w:sz="0" w:space="0" w:color="auto"/>
            <w:bottom w:val="none" w:sz="0" w:space="0" w:color="auto"/>
            <w:right w:val="none" w:sz="0" w:space="0" w:color="auto"/>
          </w:divBdr>
          <w:divsChild>
            <w:div w:id="2143423248">
              <w:marLeft w:val="0"/>
              <w:marRight w:val="0"/>
              <w:marTop w:val="0"/>
              <w:marBottom w:val="0"/>
              <w:divBdr>
                <w:top w:val="none" w:sz="0" w:space="0" w:color="auto"/>
                <w:left w:val="none" w:sz="0" w:space="0" w:color="auto"/>
                <w:bottom w:val="none" w:sz="0" w:space="0" w:color="auto"/>
                <w:right w:val="none" w:sz="0" w:space="0" w:color="auto"/>
              </w:divBdr>
              <w:divsChild>
                <w:div w:id="733891616">
                  <w:marLeft w:val="0"/>
                  <w:marRight w:val="0"/>
                  <w:marTop w:val="0"/>
                  <w:marBottom w:val="0"/>
                  <w:divBdr>
                    <w:top w:val="none" w:sz="0" w:space="0" w:color="auto"/>
                    <w:left w:val="none" w:sz="0" w:space="0" w:color="auto"/>
                    <w:bottom w:val="none" w:sz="0" w:space="0" w:color="auto"/>
                    <w:right w:val="none" w:sz="0" w:space="0" w:color="auto"/>
                  </w:divBdr>
                  <w:divsChild>
                    <w:div w:id="3598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77502">
      <w:bodyDiv w:val="1"/>
      <w:marLeft w:val="0"/>
      <w:marRight w:val="0"/>
      <w:marTop w:val="0"/>
      <w:marBottom w:val="0"/>
      <w:divBdr>
        <w:top w:val="none" w:sz="0" w:space="0" w:color="auto"/>
        <w:left w:val="none" w:sz="0" w:space="0" w:color="auto"/>
        <w:bottom w:val="none" w:sz="0" w:space="0" w:color="auto"/>
        <w:right w:val="none" w:sz="0" w:space="0" w:color="auto"/>
      </w:divBdr>
    </w:div>
    <w:div w:id="1989629198">
      <w:bodyDiv w:val="1"/>
      <w:marLeft w:val="0"/>
      <w:marRight w:val="0"/>
      <w:marTop w:val="0"/>
      <w:marBottom w:val="0"/>
      <w:divBdr>
        <w:top w:val="none" w:sz="0" w:space="0" w:color="auto"/>
        <w:left w:val="none" w:sz="0" w:space="0" w:color="auto"/>
        <w:bottom w:val="none" w:sz="0" w:space="0" w:color="auto"/>
        <w:right w:val="none" w:sz="0" w:space="0" w:color="auto"/>
      </w:divBdr>
    </w:div>
    <w:div w:id="2050567191">
      <w:bodyDiv w:val="1"/>
      <w:marLeft w:val="0"/>
      <w:marRight w:val="0"/>
      <w:marTop w:val="0"/>
      <w:marBottom w:val="0"/>
      <w:divBdr>
        <w:top w:val="none" w:sz="0" w:space="0" w:color="auto"/>
        <w:left w:val="none" w:sz="0" w:space="0" w:color="auto"/>
        <w:bottom w:val="none" w:sz="0" w:space="0" w:color="auto"/>
        <w:right w:val="none" w:sz="0" w:space="0" w:color="auto"/>
      </w:divBdr>
      <w:divsChild>
        <w:div w:id="1356660886">
          <w:marLeft w:val="0"/>
          <w:marRight w:val="0"/>
          <w:marTop w:val="0"/>
          <w:marBottom w:val="0"/>
          <w:divBdr>
            <w:top w:val="none" w:sz="0" w:space="0" w:color="auto"/>
            <w:left w:val="none" w:sz="0" w:space="0" w:color="auto"/>
            <w:bottom w:val="none" w:sz="0" w:space="0" w:color="auto"/>
            <w:right w:val="none" w:sz="0" w:space="0" w:color="auto"/>
          </w:divBdr>
          <w:divsChild>
            <w:div w:id="1584558961">
              <w:marLeft w:val="0"/>
              <w:marRight w:val="0"/>
              <w:marTop w:val="0"/>
              <w:marBottom w:val="0"/>
              <w:divBdr>
                <w:top w:val="none" w:sz="0" w:space="0" w:color="auto"/>
                <w:left w:val="none" w:sz="0" w:space="0" w:color="auto"/>
                <w:bottom w:val="none" w:sz="0" w:space="0" w:color="auto"/>
                <w:right w:val="none" w:sz="0" w:space="0" w:color="auto"/>
              </w:divBdr>
              <w:divsChild>
                <w:div w:id="1651010550">
                  <w:marLeft w:val="0"/>
                  <w:marRight w:val="0"/>
                  <w:marTop w:val="0"/>
                  <w:marBottom w:val="0"/>
                  <w:divBdr>
                    <w:top w:val="none" w:sz="0" w:space="0" w:color="auto"/>
                    <w:left w:val="none" w:sz="0" w:space="0" w:color="auto"/>
                    <w:bottom w:val="none" w:sz="0" w:space="0" w:color="auto"/>
                    <w:right w:val="none" w:sz="0" w:space="0" w:color="auto"/>
                  </w:divBdr>
                  <w:divsChild>
                    <w:div w:id="12765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566176">
      <w:bodyDiv w:val="1"/>
      <w:marLeft w:val="0"/>
      <w:marRight w:val="0"/>
      <w:marTop w:val="0"/>
      <w:marBottom w:val="0"/>
      <w:divBdr>
        <w:top w:val="none" w:sz="0" w:space="0" w:color="auto"/>
        <w:left w:val="none" w:sz="0" w:space="0" w:color="auto"/>
        <w:bottom w:val="none" w:sz="0" w:space="0" w:color="auto"/>
        <w:right w:val="none" w:sz="0" w:space="0" w:color="auto"/>
      </w:divBdr>
    </w:div>
    <w:div w:id="214526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ED24D-51E2-4EF6-B303-FB4E16B9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Cheung</dc:creator>
  <cp:keywords/>
  <dc:description/>
  <cp:lastModifiedBy>Mike Cheung</cp:lastModifiedBy>
  <cp:revision>3</cp:revision>
  <cp:lastPrinted>2020-01-19T11:11:00Z</cp:lastPrinted>
  <dcterms:created xsi:type="dcterms:W3CDTF">2020-01-24T16:39:00Z</dcterms:created>
  <dcterms:modified xsi:type="dcterms:W3CDTF">2020-02-03T01:20:00Z</dcterms:modified>
</cp:coreProperties>
</file>