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31C0" w14:textId="77777777" w:rsidR="00016430" w:rsidRPr="00B111AF" w:rsidRDefault="00016430" w:rsidP="00016430">
      <w:pPr>
        <w:rPr>
          <w:rFonts w:ascii="標楷體" w:eastAsia="標楷體" w:hAnsi="標楷體" w:cs="Times New Roman"/>
          <w:color w:val="000000" w:themeColor="text1"/>
          <w:szCs w:val="24"/>
        </w:rPr>
      </w:pPr>
    </w:p>
    <w:p w14:paraId="28A8682B" w14:textId="36CBA912" w:rsidR="00EE2611" w:rsidRPr="00B111AF" w:rsidRDefault="00D63277" w:rsidP="00016430">
      <w:pPr>
        <w:spacing w:afterLines="50" w:after="180"/>
        <w:jc w:val="both"/>
        <w:rPr>
          <w:rFonts w:ascii="標楷體" w:eastAsia="標楷體" w:hAnsi="標楷體" w:cs="Times New Roman"/>
          <w:color w:val="000000" w:themeColor="text1"/>
          <w:szCs w:val="24"/>
        </w:rPr>
      </w:pPr>
      <w:r w:rsidRPr="00B111AF">
        <w:rPr>
          <w:rFonts w:ascii="標楷體" w:eastAsia="標楷體" w:hAnsi="標楷體" w:cs="Times New Roman"/>
          <w:color w:val="000000" w:themeColor="text1"/>
          <w:szCs w:val="24"/>
        </w:rPr>
        <w:t>本會檔案：</w:t>
      </w:r>
      <w:r w:rsidR="00CB068D" w:rsidRPr="00B111AF">
        <w:rPr>
          <w:rFonts w:ascii="標楷體" w:eastAsia="標楷體" w:hAnsi="標楷體" w:cs="Arial"/>
          <w:color w:val="000000"/>
          <w:sz w:val="22"/>
          <w:shd w:val="clear" w:color="auto" w:fill="FFFFFF"/>
        </w:rPr>
        <w:t>SR/0475/2019</w:t>
      </w:r>
      <w:r w:rsidR="00CB068D" w:rsidRPr="00B111AF">
        <w:rPr>
          <w:rFonts w:ascii="標楷體" w:eastAsia="標楷體" w:hAnsi="標楷體" w:cs="Arial"/>
          <w:color w:val="222222"/>
          <w:shd w:val="clear" w:color="auto" w:fill="FFFFFF"/>
        </w:rPr>
        <w:t> </w:t>
      </w:r>
      <w:bookmarkStart w:id="0" w:name="_GoBack"/>
      <w:bookmarkEnd w:id="0"/>
    </w:p>
    <w:p w14:paraId="6B7BEFC2" w14:textId="12F56A63" w:rsidR="00EE2611" w:rsidRPr="005953BF" w:rsidRDefault="00EE2611" w:rsidP="00016430">
      <w:pPr>
        <w:spacing w:afterLines="50" w:after="1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香港特區政府</w:t>
      </w:r>
    </w:p>
    <w:p w14:paraId="060F3AE1" w14:textId="2206DC3B" w:rsidR="00EE2611" w:rsidRPr="005953BF" w:rsidRDefault="00EE2611" w:rsidP="00016430">
      <w:pPr>
        <w:spacing w:afterLines="50" w:after="1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（通過電子郵件：</w:t>
      </w:r>
      <w:hyperlink r:id="rId8" w:history="1">
        <w:r w:rsidRPr="005953BF">
          <w:rPr>
            <w:rStyle w:val="af5"/>
            <w:rFonts w:ascii="標楷體" w:eastAsia="標楷體" w:hAnsi="標楷體" w:cs="Times New Roman"/>
            <w:color w:val="000000" w:themeColor="text1"/>
            <w:szCs w:val="24"/>
          </w:rPr>
          <w:t>policyaddress@pico.gov.hk</w:t>
        </w:r>
      </w:hyperlink>
      <w:r w:rsidRPr="005953BF">
        <w:rPr>
          <w:rFonts w:ascii="標楷體" w:eastAsia="標楷體" w:hAnsi="標楷體" w:cs="Times New Roman"/>
          <w:color w:val="000000" w:themeColor="text1"/>
          <w:szCs w:val="24"/>
        </w:rPr>
        <w:t>）</w:t>
      </w:r>
    </w:p>
    <w:p w14:paraId="0F3F6FE8" w14:textId="77777777" w:rsidR="005317BC" w:rsidRPr="005953BF" w:rsidRDefault="003B7A51" w:rsidP="00016430">
      <w:pPr>
        <w:spacing w:beforeLines="150" w:before="540" w:afterLines="50" w:after="180"/>
        <w:jc w:val="center"/>
        <w:rPr>
          <w:rFonts w:ascii="標楷體" w:eastAsia="標楷體" w:hAnsi="標楷體" w:cs="Times New Roman"/>
          <w:b/>
          <w:color w:val="000000" w:themeColor="text1"/>
          <w:szCs w:val="24"/>
        </w:rPr>
      </w:pPr>
      <w:r w:rsidRPr="005953BF">
        <w:rPr>
          <w:rFonts w:ascii="標楷體" w:eastAsia="標楷體" w:hAnsi="標楷體" w:cs="Times New Roman"/>
          <w:b/>
          <w:color w:val="000000" w:themeColor="text1"/>
          <w:szCs w:val="24"/>
        </w:rPr>
        <w:t>香港復康會</w:t>
      </w:r>
    </w:p>
    <w:p w14:paraId="21DF6786" w14:textId="763001A1" w:rsidR="002F449E" w:rsidRPr="005953BF" w:rsidRDefault="003B7A51" w:rsidP="00016430">
      <w:pPr>
        <w:spacing w:afterLines="150" w:after="540"/>
        <w:jc w:val="center"/>
        <w:rPr>
          <w:rFonts w:ascii="標楷體" w:eastAsia="標楷體" w:hAnsi="標楷體" w:cs="Times New Roman"/>
          <w:b/>
          <w:color w:val="000000" w:themeColor="text1"/>
          <w:szCs w:val="24"/>
          <w:u w:val="single"/>
        </w:rPr>
      </w:pPr>
      <w:r w:rsidRPr="005953BF">
        <w:rPr>
          <w:rFonts w:ascii="標楷體" w:eastAsia="標楷體" w:hAnsi="標楷體" w:cs="Times New Roman"/>
          <w:b/>
          <w:color w:val="000000" w:themeColor="text1"/>
          <w:szCs w:val="24"/>
          <w:u w:val="single"/>
        </w:rPr>
        <w:t>就</w:t>
      </w:r>
      <w:r w:rsidR="00B42DC4" w:rsidRPr="005953BF">
        <w:rPr>
          <w:rFonts w:ascii="標楷體" w:eastAsia="標楷體" w:hAnsi="標楷體" w:cs="Times New Roman"/>
          <w:b/>
          <w:color w:val="000000" w:themeColor="text1"/>
          <w:szCs w:val="24"/>
          <w:u w:val="single"/>
        </w:rPr>
        <w:t>《</w:t>
      </w:r>
      <w:r w:rsidR="002D0D82" w:rsidRPr="005953BF">
        <w:rPr>
          <w:rFonts w:ascii="標楷體" w:eastAsia="標楷體" w:hAnsi="標楷體" w:cs="Times New Roman" w:hint="eastAsia"/>
          <w:b/>
          <w:color w:val="000000" w:themeColor="text1"/>
          <w:szCs w:val="24"/>
          <w:u w:val="single"/>
        </w:rPr>
        <w:t>2</w:t>
      </w:r>
      <w:r w:rsidR="00EF0F19" w:rsidRPr="005953BF">
        <w:rPr>
          <w:rFonts w:ascii="標楷體" w:eastAsia="標楷體" w:hAnsi="標楷體" w:cs="Times New Roman"/>
          <w:b/>
          <w:color w:val="000000" w:themeColor="text1"/>
          <w:szCs w:val="24"/>
          <w:u w:val="single"/>
        </w:rPr>
        <w:t>01</w:t>
      </w:r>
      <w:r w:rsidR="00EF0F19" w:rsidRPr="005953BF">
        <w:rPr>
          <w:rFonts w:ascii="標楷體" w:eastAsia="標楷體" w:hAnsi="標楷體" w:cs="Times New Roman" w:hint="eastAsia"/>
          <w:b/>
          <w:color w:val="000000" w:themeColor="text1"/>
          <w:szCs w:val="24"/>
          <w:u w:val="single"/>
        </w:rPr>
        <w:t>9</w:t>
      </w:r>
      <w:r w:rsidR="002D0D82" w:rsidRPr="005953BF">
        <w:rPr>
          <w:rFonts w:ascii="標楷體" w:eastAsia="標楷體" w:hAnsi="標楷體" w:cs="Times New Roman" w:hint="eastAsia"/>
          <w:b/>
          <w:color w:val="000000" w:themeColor="text1"/>
          <w:szCs w:val="24"/>
          <w:u w:val="single"/>
        </w:rPr>
        <w:t>年</w:t>
      </w:r>
      <w:r w:rsidRPr="005953BF">
        <w:rPr>
          <w:rFonts w:ascii="標楷體" w:eastAsia="標楷體" w:hAnsi="標楷體" w:cs="Times New Roman"/>
          <w:b/>
          <w:color w:val="000000" w:themeColor="text1"/>
          <w:szCs w:val="24"/>
          <w:u w:val="single"/>
        </w:rPr>
        <w:t>施政報告</w:t>
      </w:r>
      <w:r w:rsidR="002D0D82" w:rsidRPr="005953BF">
        <w:rPr>
          <w:rFonts w:ascii="標楷體" w:eastAsia="標楷體" w:hAnsi="標楷體" w:cs="Times New Roman" w:hint="eastAsia"/>
          <w:b/>
          <w:color w:val="000000" w:themeColor="text1"/>
          <w:szCs w:val="24"/>
          <w:u w:val="single"/>
          <w:lang w:eastAsia="zh-HK"/>
        </w:rPr>
        <w:t>公眾諮詢</w:t>
      </w:r>
      <w:r w:rsidR="00B42DC4" w:rsidRPr="005953BF">
        <w:rPr>
          <w:rFonts w:ascii="標楷體" w:eastAsia="標楷體" w:hAnsi="標楷體" w:cs="Times New Roman"/>
          <w:b/>
          <w:color w:val="000000" w:themeColor="text1"/>
          <w:szCs w:val="24"/>
          <w:u w:val="single"/>
        </w:rPr>
        <w:t>》</w:t>
      </w:r>
      <w:r w:rsidRPr="005953BF">
        <w:rPr>
          <w:rFonts w:ascii="標楷體" w:eastAsia="標楷體" w:hAnsi="標楷體" w:cs="Times New Roman"/>
          <w:b/>
          <w:color w:val="000000" w:themeColor="text1"/>
          <w:szCs w:val="24"/>
          <w:u w:val="single"/>
        </w:rPr>
        <w:t>提交意見書</w:t>
      </w:r>
    </w:p>
    <w:p w14:paraId="2C22A044" w14:textId="12325948" w:rsidR="00AB7DDF" w:rsidRPr="005953BF" w:rsidRDefault="00B42DC4" w:rsidP="00016430">
      <w:pPr>
        <w:spacing w:afterLines="50" w:after="180"/>
        <w:ind w:firstLine="4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就</w:t>
      </w:r>
      <w:r w:rsidR="002F449E" w:rsidRPr="005953BF">
        <w:rPr>
          <w:rFonts w:ascii="標楷體" w:eastAsia="標楷體" w:hAnsi="標楷體" w:cs="Times New Roman"/>
          <w:color w:val="000000" w:themeColor="text1"/>
          <w:szCs w:val="24"/>
        </w:rPr>
        <w:t>特區政府</w:t>
      </w:r>
      <w:r w:rsidR="00FE4572" w:rsidRPr="005953BF">
        <w:rPr>
          <w:rFonts w:ascii="標楷體" w:eastAsia="標楷體" w:hAnsi="標楷體" w:cs="Times New Roman"/>
          <w:color w:val="000000" w:themeColor="text1"/>
          <w:szCs w:val="24"/>
        </w:rPr>
        <w:t>新一份</w:t>
      </w:r>
      <w:r w:rsidR="002F449E" w:rsidRPr="005953BF">
        <w:rPr>
          <w:rFonts w:ascii="標楷體" w:eastAsia="標楷體" w:hAnsi="標楷體" w:cs="Times New Roman"/>
          <w:color w:val="000000" w:themeColor="text1"/>
          <w:szCs w:val="24"/>
        </w:rPr>
        <w:t>《施政報告》</w:t>
      </w:r>
      <w:r w:rsidR="00FE4572" w:rsidRPr="005953BF">
        <w:rPr>
          <w:rFonts w:ascii="標楷體" w:eastAsia="標楷體" w:hAnsi="標楷體" w:cs="Times New Roman"/>
          <w:color w:val="000000" w:themeColor="text1"/>
          <w:szCs w:val="24"/>
        </w:rPr>
        <w:t>所</w:t>
      </w:r>
      <w:r w:rsidR="002F449E" w:rsidRPr="005953BF">
        <w:rPr>
          <w:rFonts w:ascii="標楷體" w:eastAsia="標楷體" w:hAnsi="標楷體" w:cs="Times New Roman"/>
          <w:color w:val="000000" w:themeColor="text1"/>
          <w:szCs w:val="24"/>
        </w:rPr>
        <w:t>展開</w:t>
      </w:r>
      <w:r w:rsidR="00FE4572" w:rsidRPr="005953BF">
        <w:rPr>
          <w:rFonts w:ascii="標楷體" w:eastAsia="標楷體" w:hAnsi="標楷體" w:cs="Times New Roman"/>
          <w:color w:val="000000" w:themeColor="text1"/>
          <w:szCs w:val="24"/>
        </w:rPr>
        <w:t>的</w:t>
      </w:r>
      <w:r w:rsidR="002F449E" w:rsidRPr="005953BF">
        <w:rPr>
          <w:rFonts w:ascii="標楷體" w:eastAsia="標楷體" w:hAnsi="標楷體" w:cs="Times New Roman"/>
          <w:color w:val="000000" w:themeColor="text1"/>
          <w:szCs w:val="24"/>
        </w:rPr>
        <w:t>公眾諮詢，</w:t>
      </w:r>
      <w:r w:rsidR="00FE4572" w:rsidRPr="005953BF">
        <w:rPr>
          <w:rFonts w:ascii="標楷體" w:eastAsia="標楷體" w:hAnsi="標楷體" w:cs="Times New Roman"/>
          <w:color w:val="000000" w:themeColor="text1"/>
          <w:szCs w:val="24"/>
        </w:rPr>
        <w:t>香港復康會</w:t>
      </w:r>
      <w:r w:rsidR="00D63277" w:rsidRPr="005953BF">
        <w:rPr>
          <w:rFonts w:ascii="標楷體" w:eastAsia="標楷體" w:hAnsi="標楷體" w:cs="Times New Roman"/>
          <w:color w:val="000000" w:themeColor="text1"/>
          <w:szCs w:val="24"/>
        </w:rPr>
        <w:t>現附上我們的意見</w:t>
      </w:r>
      <w:r w:rsidR="00EE2611" w:rsidRPr="005953BF">
        <w:rPr>
          <w:rFonts w:ascii="標楷體" w:eastAsia="標楷體" w:hAnsi="標楷體" w:cs="Times New Roman"/>
          <w:color w:val="000000" w:themeColor="text1"/>
          <w:szCs w:val="24"/>
        </w:rPr>
        <w:t>書</w:t>
      </w:r>
      <w:r w:rsidR="00D63277" w:rsidRPr="005953BF">
        <w:rPr>
          <w:rFonts w:ascii="標楷體" w:eastAsia="標楷體" w:hAnsi="標楷體" w:cs="Times New Roman"/>
          <w:color w:val="000000" w:themeColor="text1"/>
          <w:szCs w:val="24"/>
        </w:rPr>
        <w:t>。</w:t>
      </w:r>
    </w:p>
    <w:p w14:paraId="3183F8ED" w14:textId="372BC62C" w:rsidR="00AB7DDF" w:rsidRPr="005953BF" w:rsidRDefault="00576138" w:rsidP="00016430">
      <w:pPr>
        <w:spacing w:afterLines="50" w:after="180"/>
        <w:ind w:firstLine="4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香港復康會於1959年成立，是政府認可的註冊慈善團體。我們致力透過創新復康服務及賦權殘疾或面對健康挑戰的人士，倡議全人健康、社會參與以及共融有利的環境。本會在香港及內地</w:t>
      </w:r>
      <w:r w:rsidR="00323E65">
        <w:rPr>
          <w:rFonts w:ascii="標楷體" w:eastAsia="標楷體" w:hAnsi="標楷體" w:cs="Times New Roman" w:hint="eastAsia"/>
          <w:color w:val="000000" w:themeColor="text1"/>
          <w:szCs w:val="24"/>
        </w:rPr>
        <w:t>設有</w:t>
      </w:r>
      <w:r w:rsidRPr="005953BF">
        <w:rPr>
          <w:rFonts w:ascii="標楷體" w:eastAsia="標楷體" w:hAnsi="標楷體" w:cs="Times New Roman"/>
          <w:color w:val="000000" w:themeColor="text1"/>
          <w:szCs w:val="24"/>
        </w:rPr>
        <w:t>三十個服務</w:t>
      </w:r>
      <w:r w:rsidR="00323E65">
        <w:rPr>
          <w:rFonts w:ascii="標楷體" w:eastAsia="標楷體" w:hAnsi="標楷體" w:cs="Times New Roman" w:hint="eastAsia"/>
          <w:color w:val="000000" w:themeColor="text1"/>
          <w:szCs w:val="24"/>
        </w:rPr>
        <w:t>點</w:t>
      </w:r>
      <w:r w:rsidRPr="005953BF">
        <w:rPr>
          <w:rFonts w:ascii="標楷體" w:eastAsia="標楷體" w:hAnsi="標楷體" w:cs="Times New Roman"/>
          <w:color w:val="000000" w:themeColor="text1"/>
          <w:szCs w:val="24"/>
        </w:rPr>
        <w:t>，</w:t>
      </w:r>
      <w:r w:rsidR="0012134C" w:rsidRPr="005953BF">
        <w:rPr>
          <w:rFonts w:ascii="標楷體" w:eastAsia="標楷體" w:hAnsi="標楷體" w:cs="Times New Roman"/>
          <w:color w:val="000000" w:themeColor="text1"/>
          <w:szCs w:val="24"/>
        </w:rPr>
        <w:t>為殘疾人士、長期病患者及長者提供</w:t>
      </w:r>
      <w:r w:rsidRPr="005953BF">
        <w:rPr>
          <w:rFonts w:ascii="標楷體" w:eastAsia="標楷體" w:hAnsi="標楷體" w:cs="Times New Roman"/>
          <w:color w:val="000000" w:themeColor="text1"/>
          <w:szCs w:val="24"/>
        </w:rPr>
        <w:t>復康</w:t>
      </w:r>
      <w:r w:rsidR="00426A96" w:rsidRPr="005953BF">
        <w:rPr>
          <w:rFonts w:ascii="標楷體" w:eastAsia="標楷體" w:hAnsi="標楷體" w:cs="Times New Roman"/>
          <w:color w:val="000000" w:themeColor="text1"/>
          <w:szCs w:val="24"/>
        </w:rPr>
        <w:t>服務</w:t>
      </w:r>
      <w:r w:rsidRPr="005953BF">
        <w:rPr>
          <w:rFonts w:ascii="標楷體" w:eastAsia="標楷體" w:hAnsi="標楷體" w:cs="Times New Roman"/>
          <w:color w:val="000000" w:themeColor="text1"/>
          <w:szCs w:val="24"/>
        </w:rPr>
        <w:t>、持續照顧</w:t>
      </w:r>
      <w:r w:rsidR="00426A96" w:rsidRPr="005953BF">
        <w:rPr>
          <w:rFonts w:ascii="標楷體" w:eastAsia="標楷體" w:hAnsi="標楷體" w:cs="Times New Roman"/>
          <w:color w:val="000000" w:themeColor="text1"/>
          <w:szCs w:val="24"/>
        </w:rPr>
        <w:t>服務</w:t>
      </w:r>
      <w:r w:rsidR="0012134C" w:rsidRPr="005953BF">
        <w:rPr>
          <w:rFonts w:ascii="標楷體" w:eastAsia="標楷體" w:hAnsi="標楷體" w:cs="Times New Roman"/>
          <w:color w:val="000000" w:themeColor="text1"/>
          <w:szCs w:val="24"/>
        </w:rPr>
        <w:t>、無障礙運輸及旅遊服務</w:t>
      </w:r>
      <w:r w:rsidRPr="005953BF">
        <w:rPr>
          <w:rFonts w:ascii="標楷體" w:eastAsia="標楷體" w:hAnsi="標楷體" w:cs="Times New Roman"/>
          <w:color w:val="000000" w:themeColor="text1"/>
          <w:szCs w:val="24"/>
        </w:rPr>
        <w:t>和國際及中國</w:t>
      </w:r>
      <w:r w:rsidR="00426A96" w:rsidRPr="005953BF">
        <w:rPr>
          <w:rFonts w:ascii="標楷體" w:eastAsia="標楷體" w:hAnsi="標楷體" w:cs="Times New Roman"/>
          <w:color w:val="000000" w:themeColor="text1"/>
          <w:szCs w:val="24"/>
        </w:rPr>
        <w:t>服務</w:t>
      </w:r>
      <w:r w:rsidR="0012134C" w:rsidRPr="005953BF">
        <w:rPr>
          <w:rFonts w:ascii="標楷體" w:eastAsia="標楷體" w:hAnsi="標楷體" w:cs="Times New Roman"/>
          <w:color w:val="000000" w:themeColor="text1"/>
          <w:szCs w:val="24"/>
        </w:rPr>
        <w:t>等</w:t>
      </w:r>
      <w:r w:rsidRPr="005953BF">
        <w:rPr>
          <w:rFonts w:ascii="標楷體" w:eastAsia="標楷體" w:hAnsi="標楷體" w:cs="Times New Roman"/>
          <w:color w:val="000000" w:themeColor="text1"/>
          <w:szCs w:val="24"/>
        </w:rPr>
        <w:t>。</w:t>
      </w:r>
    </w:p>
    <w:p w14:paraId="3BC02D9D" w14:textId="2A4051B3" w:rsidR="00AB7DDF" w:rsidRPr="005953BF" w:rsidRDefault="00016430" w:rsidP="00016430">
      <w:pPr>
        <w:spacing w:afterLines="50" w:after="180"/>
        <w:jc w:val="both"/>
        <w:rPr>
          <w:rFonts w:ascii="標楷體" w:eastAsia="標楷體" w:hAnsi="標楷體" w:cs="Times New Roman"/>
          <w:b/>
          <w:snapToGrid w:val="0"/>
          <w:color w:val="000000" w:themeColor="text1"/>
          <w:kern w:val="0"/>
          <w:szCs w:val="24"/>
          <w:u w:val="single"/>
        </w:rPr>
      </w:pPr>
      <w:r w:rsidRPr="005953BF">
        <w:rPr>
          <w:rFonts w:ascii="標楷體" w:eastAsia="標楷體" w:hAnsi="標楷體" w:cs="Times New Roman"/>
          <w:color w:val="000000" w:themeColor="text1"/>
          <w:szCs w:val="24"/>
        </w:rPr>
        <w:tab/>
      </w:r>
      <w:r w:rsidR="00AB7DDF" w:rsidRPr="005953BF">
        <w:rPr>
          <w:rFonts w:ascii="標楷體" w:eastAsia="標楷體" w:hAnsi="標楷體" w:cs="Times New Roman"/>
          <w:color w:val="000000" w:themeColor="text1"/>
          <w:szCs w:val="24"/>
        </w:rPr>
        <w:t>本會</w:t>
      </w:r>
      <w:r w:rsidR="00AB7DDF" w:rsidRPr="005953BF">
        <w:rPr>
          <w:rFonts w:ascii="標楷體" w:eastAsia="標楷體" w:hAnsi="標楷體" w:cs="Times New Roman" w:hint="eastAsia"/>
          <w:color w:val="000000" w:themeColor="text1"/>
          <w:szCs w:val="24"/>
        </w:rPr>
        <w:t>對2</w:t>
      </w:r>
      <w:r w:rsidR="00AB7DDF" w:rsidRPr="005953BF">
        <w:rPr>
          <w:rFonts w:ascii="標楷體" w:eastAsia="標楷體" w:hAnsi="標楷體" w:cs="Times New Roman"/>
          <w:color w:val="000000" w:themeColor="text1"/>
          <w:szCs w:val="24"/>
        </w:rPr>
        <w:t>01</w:t>
      </w:r>
      <w:r w:rsidR="00AB7DDF" w:rsidRPr="005953BF">
        <w:rPr>
          <w:rFonts w:ascii="標楷體" w:eastAsia="標楷體" w:hAnsi="標楷體" w:cs="Times New Roman" w:hint="eastAsia"/>
          <w:color w:val="000000" w:themeColor="text1"/>
          <w:szCs w:val="24"/>
        </w:rPr>
        <w:t>9年</w:t>
      </w:r>
      <w:r w:rsidR="00AB7DDF" w:rsidRPr="005953BF">
        <w:rPr>
          <w:rFonts w:ascii="標楷體" w:eastAsia="標楷體" w:hAnsi="標楷體" w:cs="Times New Roman"/>
          <w:color w:val="000000" w:themeColor="text1"/>
          <w:szCs w:val="24"/>
        </w:rPr>
        <w:t>施政報告</w:t>
      </w:r>
      <w:r w:rsidRPr="005953BF">
        <w:rPr>
          <w:rFonts w:ascii="標楷體" w:eastAsia="標楷體" w:hAnsi="標楷體" w:cs="Times New Roman" w:hint="eastAsia"/>
          <w:color w:val="000000" w:themeColor="text1"/>
          <w:szCs w:val="24"/>
        </w:rPr>
        <w:t>的</w:t>
      </w:r>
      <w:r w:rsidR="00AB7DDF" w:rsidRPr="005953BF">
        <w:rPr>
          <w:rFonts w:ascii="標楷體" w:eastAsia="標楷體" w:hAnsi="標楷體" w:cs="Times New Roman" w:hint="eastAsia"/>
          <w:color w:val="000000" w:themeColor="text1"/>
          <w:szCs w:val="24"/>
        </w:rPr>
        <w:t>意見範疇</w:t>
      </w:r>
      <w:r w:rsidR="00323E65">
        <w:rPr>
          <w:rFonts w:ascii="標楷體" w:eastAsia="標楷體" w:hAnsi="標楷體" w:cs="Times New Roman" w:hint="eastAsia"/>
          <w:color w:val="000000" w:themeColor="text1"/>
          <w:szCs w:val="24"/>
        </w:rPr>
        <w:t>涵蓋</w:t>
      </w:r>
      <w:r w:rsidR="00AB7DDF" w:rsidRPr="005953BF">
        <w:rPr>
          <w:rFonts w:ascii="標楷體" w:eastAsia="標楷體" w:hAnsi="標楷體" w:cs="Times New Roman" w:hint="eastAsia"/>
          <w:color w:val="000000" w:themeColor="text1"/>
          <w:szCs w:val="24"/>
        </w:rPr>
        <w:t>醫療服務</w:t>
      </w:r>
      <w:r w:rsidR="00B475CF" w:rsidRPr="005953BF">
        <w:rPr>
          <w:rFonts w:ascii="標楷體" w:eastAsia="標楷體" w:hAnsi="標楷體" w:cs="Times New Roman" w:hint="eastAsia"/>
          <w:color w:val="000000" w:themeColor="text1"/>
          <w:szCs w:val="24"/>
        </w:rPr>
        <w:t>、</w:t>
      </w:r>
      <w:r w:rsidR="00B475CF" w:rsidRPr="005953BF">
        <w:rPr>
          <w:rFonts w:ascii="標楷體" w:eastAsia="標楷體" w:hAnsi="標楷體" w:cs="Times New Roman"/>
          <w:color w:val="000000" w:themeColor="text1"/>
          <w:szCs w:val="24"/>
        </w:rPr>
        <w:t>社區安寧服務</w:t>
      </w:r>
      <w:r w:rsidR="00B475CF" w:rsidRPr="005953BF">
        <w:rPr>
          <w:rFonts w:ascii="標楷體" w:eastAsia="標楷體" w:hAnsi="標楷體" w:cs="Times New Roman" w:hint="eastAsia"/>
          <w:color w:val="000000" w:themeColor="text1"/>
          <w:szCs w:val="24"/>
        </w:rPr>
        <w:t>、</w:t>
      </w:r>
      <w:r w:rsidR="00AB7DDF" w:rsidRPr="005953BF">
        <w:rPr>
          <w:rFonts w:ascii="標楷體" w:eastAsia="標楷體" w:hAnsi="標楷體" w:cs="Times New Roman" w:hint="eastAsia"/>
          <w:color w:val="000000" w:themeColor="text1"/>
          <w:szCs w:val="24"/>
        </w:rPr>
        <w:t>照顧者支援</w:t>
      </w:r>
      <w:r w:rsidR="00DD2704">
        <w:rPr>
          <w:rFonts w:ascii="標楷體" w:eastAsia="標楷體" w:hAnsi="標楷體" w:cs="Times New Roman" w:hint="eastAsia"/>
          <w:color w:val="000000" w:themeColor="text1"/>
          <w:szCs w:val="24"/>
        </w:rPr>
        <w:t>、</w:t>
      </w:r>
      <w:r w:rsidR="006B41ED">
        <w:rPr>
          <w:rFonts w:ascii="標楷體" w:eastAsia="標楷體" w:hAnsi="標楷體" w:cs="Times New Roman" w:hint="eastAsia"/>
          <w:color w:val="000000" w:themeColor="text1"/>
          <w:szCs w:val="24"/>
        </w:rPr>
        <w:t>殘疾人士的</w:t>
      </w:r>
      <w:r w:rsidR="00DD2704">
        <w:rPr>
          <w:rFonts w:ascii="標楷體" w:eastAsia="標楷體" w:hAnsi="標楷體" w:cs="Times New Roman" w:hint="eastAsia"/>
          <w:color w:val="000000" w:themeColor="text1"/>
          <w:szCs w:val="24"/>
        </w:rPr>
        <w:t>就業支援</w:t>
      </w:r>
      <w:r w:rsidR="00AB7DDF" w:rsidRPr="005953BF">
        <w:rPr>
          <w:rFonts w:ascii="標楷體" w:eastAsia="標楷體" w:hAnsi="標楷體" w:cs="Times New Roman" w:hint="eastAsia"/>
          <w:color w:val="000000" w:themeColor="text1"/>
          <w:szCs w:val="24"/>
        </w:rPr>
        <w:t>及無障礙</w:t>
      </w:r>
      <w:r w:rsidR="00336B4A" w:rsidRPr="005953BF">
        <w:rPr>
          <w:rFonts w:ascii="標楷體" w:eastAsia="標楷體" w:hAnsi="標楷體" w:cs="Times New Roman" w:hint="eastAsia"/>
          <w:color w:val="000000" w:themeColor="text1"/>
          <w:szCs w:val="24"/>
        </w:rPr>
        <w:t>出行</w:t>
      </w:r>
      <w:r w:rsidR="00194F34">
        <w:rPr>
          <w:rFonts w:ascii="標楷體" w:eastAsia="標楷體" w:hAnsi="標楷體" w:cs="Times New Roman" w:hint="eastAsia"/>
          <w:color w:val="000000" w:themeColor="text1"/>
          <w:szCs w:val="24"/>
        </w:rPr>
        <w:t>等</w:t>
      </w:r>
      <w:r w:rsidR="00AB7DDF" w:rsidRPr="005953BF">
        <w:rPr>
          <w:rFonts w:ascii="標楷體" w:eastAsia="標楷體" w:hAnsi="標楷體" w:cs="Times New Roman" w:hint="eastAsia"/>
          <w:color w:val="000000" w:themeColor="text1"/>
          <w:szCs w:val="24"/>
        </w:rPr>
        <w:t>。</w:t>
      </w:r>
    </w:p>
    <w:p w14:paraId="62DB346C" w14:textId="7EEE510B" w:rsidR="00016430" w:rsidRPr="005953BF" w:rsidRDefault="00514135" w:rsidP="00016430">
      <w:pPr>
        <w:spacing w:afterLines="50" w:after="180"/>
        <w:ind w:firstLine="4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本會期望行政長官</w:t>
      </w:r>
      <w:r w:rsidR="0012134C" w:rsidRPr="005953BF">
        <w:rPr>
          <w:rFonts w:ascii="標楷體" w:eastAsia="標楷體" w:hAnsi="標楷體" w:cs="Times New Roman"/>
          <w:color w:val="000000" w:themeColor="text1"/>
          <w:szCs w:val="24"/>
        </w:rPr>
        <w:t>及特區政府</w:t>
      </w:r>
      <w:r w:rsidR="00062E64" w:rsidRPr="005953BF">
        <w:rPr>
          <w:rFonts w:ascii="標楷體" w:eastAsia="標楷體" w:hAnsi="標楷體" w:cs="Times New Roman"/>
          <w:color w:val="000000" w:themeColor="text1"/>
          <w:szCs w:val="24"/>
        </w:rPr>
        <w:t>能</w:t>
      </w:r>
      <w:r w:rsidR="00062E64" w:rsidRPr="005953BF">
        <w:rPr>
          <w:rFonts w:ascii="標楷體" w:eastAsia="標楷體" w:hAnsi="標楷體" w:cs="Times New Roman" w:hint="eastAsia"/>
          <w:color w:val="000000" w:themeColor="text1"/>
          <w:szCs w:val="24"/>
        </w:rPr>
        <w:t>持</w:t>
      </w:r>
      <w:r w:rsidR="008D21B9" w:rsidRPr="005953BF">
        <w:rPr>
          <w:rFonts w:ascii="標楷體" w:eastAsia="標楷體" w:hAnsi="標楷體" w:cs="Times New Roman"/>
          <w:color w:val="000000" w:themeColor="text1"/>
          <w:szCs w:val="24"/>
        </w:rPr>
        <w:t>續</w:t>
      </w:r>
      <w:r w:rsidRPr="005953BF">
        <w:rPr>
          <w:rFonts w:ascii="標楷體" w:eastAsia="標楷體" w:hAnsi="標楷體" w:cs="Times New Roman"/>
          <w:color w:val="000000" w:themeColor="text1"/>
          <w:szCs w:val="24"/>
        </w:rPr>
        <w:t>改善殘疾人士、長期病患者和長者的</w:t>
      </w:r>
      <w:r w:rsidR="00E4506F" w:rsidRPr="005953BF">
        <w:rPr>
          <w:rFonts w:ascii="標楷體" w:eastAsia="標楷體" w:hAnsi="標楷體" w:cs="Times New Roman" w:hint="eastAsia"/>
          <w:color w:val="000000" w:themeColor="text1"/>
          <w:szCs w:val="24"/>
        </w:rPr>
        <w:t>權益和</w:t>
      </w:r>
      <w:r w:rsidRPr="005953BF">
        <w:rPr>
          <w:rFonts w:ascii="標楷體" w:eastAsia="標楷體" w:hAnsi="標楷體" w:cs="Times New Roman"/>
          <w:color w:val="000000" w:themeColor="text1"/>
          <w:szCs w:val="24"/>
        </w:rPr>
        <w:t>福祉。</w:t>
      </w:r>
      <w:r w:rsidR="0050158C" w:rsidRPr="005953BF">
        <w:rPr>
          <w:rFonts w:ascii="標楷體" w:eastAsia="標楷體" w:hAnsi="標楷體" w:cs="Times New Roman" w:hint="eastAsia"/>
          <w:color w:val="000000" w:themeColor="text1"/>
          <w:szCs w:val="24"/>
        </w:rPr>
        <w:t>如有</w:t>
      </w:r>
      <w:r w:rsidR="0038235F" w:rsidRPr="005953BF">
        <w:rPr>
          <w:rFonts w:ascii="標楷體" w:eastAsia="標楷體" w:hAnsi="標楷體" w:cs="Times New Roman" w:hint="eastAsia"/>
          <w:color w:val="000000" w:themeColor="text1"/>
          <w:szCs w:val="24"/>
        </w:rPr>
        <w:t>任何</w:t>
      </w:r>
      <w:r w:rsidR="0050158C" w:rsidRPr="005953BF">
        <w:rPr>
          <w:rFonts w:ascii="標楷體" w:eastAsia="標楷體" w:hAnsi="標楷體" w:cs="Times New Roman" w:hint="eastAsia"/>
          <w:color w:val="000000" w:themeColor="text1"/>
          <w:szCs w:val="24"/>
        </w:rPr>
        <w:t>查詢，</w:t>
      </w:r>
      <w:r w:rsidR="00CD6851">
        <w:rPr>
          <w:rFonts w:ascii="標楷體" w:eastAsia="標楷體" w:hAnsi="標楷體" w:cs="Times New Roman" w:hint="eastAsia"/>
          <w:color w:val="000000" w:themeColor="text1"/>
          <w:szCs w:val="24"/>
        </w:rPr>
        <w:t>請</w:t>
      </w:r>
      <w:r w:rsidR="005C7247">
        <w:rPr>
          <w:rFonts w:ascii="標楷體" w:eastAsia="標楷體" w:hAnsi="標楷體" w:cs="Times New Roman" w:hint="eastAsia"/>
          <w:color w:val="000000" w:themeColor="text1"/>
          <w:szCs w:val="24"/>
        </w:rPr>
        <w:t>致電2205 6336與</w:t>
      </w:r>
      <w:r w:rsidR="0050158C" w:rsidRPr="005953BF">
        <w:rPr>
          <w:rFonts w:ascii="標楷體" w:eastAsia="標楷體" w:hAnsi="標楷體" w:cs="Times New Roman" w:hint="eastAsia"/>
          <w:color w:val="000000" w:themeColor="text1"/>
          <w:szCs w:val="24"/>
        </w:rPr>
        <w:t>本會</w:t>
      </w:r>
      <w:r w:rsidR="00DE610B" w:rsidRPr="005953BF">
        <w:rPr>
          <w:rFonts w:ascii="標楷體" w:eastAsia="標楷體" w:hAnsi="標楷體" w:cs="Times New Roman" w:hint="eastAsia"/>
          <w:color w:val="000000" w:themeColor="text1"/>
          <w:szCs w:val="24"/>
        </w:rPr>
        <w:t>研究及倡議</w:t>
      </w:r>
      <w:r w:rsidR="008F5355" w:rsidRPr="005953BF">
        <w:rPr>
          <w:rFonts w:ascii="標楷體" w:eastAsia="標楷體" w:hAnsi="標楷體" w:cs="Times New Roman" w:hint="eastAsia"/>
          <w:color w:val="000000" w:themeColor="text1"/>
          <w:szCs w:val="24"/>
        </w:rPr>
        <w:t>中心</w:t>
      </w:r>
      <w:r w:rsidR="005C7247">
        <w:rPr>
          <w:rFonts w:ascii="標楷體" w:eastAsia="標楷體" w:hAnsi="標楷體" w:cs="Times New Roman" w:hint="eastAsia"/>
          <w:color w:val="000000" w:themeColor="text1"/>
          <w:szCs w:val="24"/>
        </w:rPr>
        <w:t>聯絡。</w:t>
      </w:r>
      <w:r w:rsidR="0050158C" w:rsidRPr="005953BF">
        <w:rPr>
          <w:rFonts w:ascii="標楷體" w:eastAsia="標楷體" w:hAnsi="標楷體" w:cs="Times New Roman"/>
          <w:color w:val="000000" w:themeColor="text1"/>
          <w:szCs w:val="24"/>
        </w:rPr>
        <w:t>謝謝！</w:t>
      </w:r>
    </w:p>
    <w:p w14:paraId="1C596C07" w14:textId="77777777" w:rsidR="00016430" w:rsidRPr="005953BF" w:rsidRDefault="00016430" w:rsidP="00016430">
      <w:pPr>
        <w:spacing w:afterLines="50" w:after="180"/>
        <w:ind w:firstLine="480"/>
        <w:jc w:val="both"/>
        <w:rPr>
          <w:rFonts w:ascii="標楷體" w:eastAsia="標楷體" w:hAnsi="標楷體" w:cs="Times New Roman"/>
          <w:color w:val="000000" w:themeColor="text1"/>
          <w:szCs w:val="24"/>
        </w:rPr>
      </w:pPr>
    </w:p>
    <w:p w14:paraId="77BC3F2A" w14:textId="77777777" w:rsidR="005C7247" w:rsidRDefault="005F012D" w:rsidP="00016430">
      <w:pPr>
        <w:spacing w:afterLines="50" w:after="180"/>
        <w:ind w:firstLine="5245"/>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香港復康會總裁</w:t>
      </w:r>
    </w:p>
    <w:p w14:paraId="69EB1E9E" w14:textId="0BD020E7" w:rsidR="008D21B9" w:rsidRPr="005953BF" w:rsidRDefault="005F012D" w:rsidP="00016430">
      <w:pPr>
        <w:spacing w:afterLines="50" w:after="180"/>
        <w:ind w:firstLine="5245"/>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lang w:eastAsia="zh-HK"/>
        </w:rPr>
        <w:t xml:space="preserve"> </w:t>
      </w:r>
      <w:r w:rsidRPr="005953BF">
        <w:rPr>
          <w:rFonts w:ascii="標楷體" w:eastAsia="標楷體" w:hAnsi="標楷體" w:cs="Times New Roman"/>
          <w:color w:val="000000" w:themeColor="text1"/>
          <w:szCs w:val="24"/>
        </w:rPr>
        <w:t>梁佩如博士</w:t>
      </w:r>
    </w:p>
    <w:p w14:paraId="4F7BDB38" w14:textId="77777777" w:rsidR="00016430" w:rsidRPr="005953BF" w:rsidRDefault="00016430" w:rsidP="00016430">
      <w:pPr>
        <w:spacing w:afterLines="50" w:after="180"/>
        <w:ind w:firstLine="5245"/>
        <w:jc w:val="both"/>
        <w:rPr>
          <w:rFonts w:ascii="標楷體" w:eastAsia="標楷體" w:hAnsi="標楷體" w:cs="Times New Roman"/>
          <w:color w:val="000000" w:themeColor="text1"/>
          <w:szCs w:val="24"/>
        </w:rPr>
      </w:pPr>
    </w:p>
    <w:p w14:paraId="75CE2F74" w14:textId="57A8A421" w:rsidR="00FD16D4" w:rsidRPr="005953BF" w:rsidRDefault="00EF0F19" w:rsidP="00772BBD">
      <w:pPr>
        <w:spacing w:afterLines="50" w:after="180"/>
        <w:jc w:val="both"/>
        <w:rPr>
          <w:rFonts w:ascii="標楷體" w:eastAsia="標楷體" w:hAnsi="標楷體" w:cs="Times New Roman"/>
          <w:color w:val="000000" w:themeColor="text1"/>
          <w:szCs w:val="24"/>
        </w:rPr>
        <w:sectPr w:rsidR="00FD16D4" w:rsidRPr="005953BF" w:rsidSect="003B7A51">
          <w:headerReference w:type="default" r:id="rId9"/>
          <w:footerReference w:type="default" r:id="rId10"/>
          <w:endnotePr>
            <w:numFmt w:val="decimal"/>
          </w:endnotePr>
          <w:pgSz w:w="11906" w:h="16838"/>
          <w:pgMar w:top="1440" w:right="1800" w:bottom="1440" w:left="1800" w:header="851" w:footer="850" w:gutter="0"/>
          <w:cols w:space="425"/>
          <w:docGrid w:type="lines" w:linePitch="360"/>
        </w:sectPr>
      </w:pPr>
      <w:r w:rsidRPr="005953BF">
        <w:rPr>
          <w:rFonts w:ascii="標楷體" w:eastAsia="標楷體" w:hAnsi="標楷體" w:cs="Times New Roman"/>
          <w:color w:val="000000" w:themeColor="text1"/>
          <w:szCs w:val="24"/>
        </w:rPr>
        <w:t>201</w:t>
      </w:r>
      <w:r w:rsidRPr="005953BF">
        <w:rPr>
          <w:rFonts w:ascii="標楷體" w:eastAsia="標楷體" w:hAnsi="標楷體" w:cs="Times New Roman" w:hint="eastAsia"/>
          <w:color w:val="000000" w:themeColor="text1"/>
          <w:szCs w:val="24"/>
        </w:rPr>
        <w:t>9</w:t>
      </w:r>
      <w:r w:rsidR="005F012D" w:rsidRPr="005953BF">
        <w:rPr>
          <w:rFonts w:ascii="標楷體" w:eastAsia="標楷體" w:hAnsi="標楷體" w:cs="Times New Roman"/>
          <w:color w:val="000000" w:themeColor="text1"/>
          <w:szCs w:val="24"/>
        </w:rPr>
        <w:t>年</w:t>
      </w:r>
      <w:r w:rsidR="009B04AC">
        <w:rPr>
          <w:rFonts w:ascii="標楷體" w:eastAsia="標楷體" w:hAnsi="標楷體" w:cs="Times New Roman" w:hint="eastAsia"/>
          <w:color w:val="000000" w:themeColor="text1"/>
          <w:szCs w:val="24"/>
        </w:rPr>
        <w:t>9</w:t>
      </w:r>
      <w:r w:rsidR="005F012D" w:rsidRPr="005953BF">
        <w:rPr>
          <w:rFonts w:ascii="標楷體" w:eastAsia="標楷體" w:hAnsi="標楷體" w:cs="Times New Roman"/>
          <w:color w:val="000000" w:themeColor="text1"/>
          <w:szCs w:val="24"/>
        </w:rPr>
        <w:t>月</w:t>
      </w:r>
      <w:r w:rsidR="00DF7B17">
        <w:rPr>
          <w:rFonts w:ascii="標楷體" w:eastAsia="標楷體" w:hAnsi="標楷體" w:cs="Times New Roman"/>
          <w:color w:val="000000" w:themeColor="text1"/>
          <w:szCs w:val="24"/>
        </w:rPr>
        <w:t>20</w:t>
      </w:r>
      <w:r w:rsidR="003F0353">
        <w:rPr>
          <w:rFonts w:ascii="標楷體" w:eastAsia="標楷體" w:hAnsi="標楷體" w:cs="Times New Roman" w:hint="eastAsia"/>
          <w:color w:val="000000" w:themeColor="text1"/>
          <w:szCs w:val="24"/>
        </w:rPr>
        <w:t>日</w:t>
      </w:r>
    </w:p>
    <w:p w14:paraId="7CD7A83E" w14:textId="7656E538" w:rsidR="00CD417A" w:rsidRPr="005953BF" w:rsidRDefault="00016430" w:rsidP="00731425">
      <w:pPr>
        <w:ind w:left="566" w:hangingChars="202" w:hanging="566"/>
        <w:rPr>
          <w:rFonts w:ascii="標楷體" w:eastAsia="標楷體" w:hAnsi="標楷體" w:cs="Times New Roman"/>
          <w:b/>
          <w:color w:val="000000" w:themeColor="text1"/>
          <w:sz w:val="28"/>
          <w:szCs w:val="24"/>
        </w:rPr>
      </w:pPr>
      <w:r w:rsidRPr="005953BF">
        <w:rPr>
          <w:rFonts w:ascii="標楷體" w:eastAsia="標楷體" w:hAnsi="標楷體" w:cs="Times New Roman" w:hint="eastAsia"/>
          <w:b/>
          <w:color w:val="000000" w:themeColor="text1"/>
          <w:sz w:val="28"/>
          <w:szCs w:val="24"/>
        </w:rPr>
        <w:lastRenderedPageBreak/>
        <w:t>香港復康會的</w:t>
      </w:r>
      <w:r w:rsidR="00CD417A" w:rsidRPr="005953BF">
        <w:rPr>
          <w:rFonts w:ascii="標楷體" w:eastAsia="標楷體" w:hAnsi="標楷體" w:cs="Times New Roman" w:hint="eastAsia"/>
          <w:b/>
          <w:color w:val="000000" w:themeColor="text1"/>
          <w:sz w:val="28"/>
          <w:szCs w:val="24"/>
        </w:rPr>
        <w:t>建議摘要</w:t>
      </w:r>
    </w:p>
    <w:tbl>
      <w:tblPr>
        <w:tblStyle w:val="af9"/>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500"/>
      </w:tblGrid>
      <w:tr w:rsidR="005953BF" w:rsidRPr="005953BF" w14:paraId="59257AB8" w14:textId="77777777" w:rsidTr="00731425">
        <w:tc>
          <w:tcPr>
            <w:tcW w:w="1423" w:type="dxa"/>
            <w:tcBorders>
              <w:bottom w:val="single" w:sz="4" w:space="0" w:color="auto"/>
            </w:tcBorders>
            <w:shd w:val="clear" w:color="auto" w:fill="D0CECE" w:themeFill="background2" w:themeFillShade="E6"/>
          </w:tcPr>
          <w:p w14:paraId="2DC785B4" w14:textId="20357B6A" w:rsidR="007A371D" w:rsidRPr="007E172B" w:rsidRDefault="007A371D" w:rsidP="00D3364B">
            <w:pPr>
              <w:tabs>
                <w:tab w:val="left" w:pos="709"/>
              </w:tabs>
              <w:rPr>
                <w:rFonts w:ascii="標楷體" w:eastAsia="標楷體" w:hAnsi="標楷體" w:cs="Times New Roman"/>
                <w:color w:val="000000" w:themeColor="text1"/>
                <w:szCs w:val="24"/>
              </w:rPr>
            </w:pPr>
            <w:r w:rsidRPr="007E172B">
              <w:rPr>
                <w:rFonts w:ascii="標楷體" w:eastAsia="標楷體" w:hAnsi="標楷體" w:cs="Times New Roman" w:hint="eastAsia"/>
                <w:color w:val="000000" w:themeColor="text1"/>
                <w:szCs w:val="24"/>
              </w:rPr>
              <w:t>建議範疇</w:t>
            </w:r>
          </w:p>
        </w:tc>
        <w:tc>
          <w:tcPr>
            <w:tcW w:w="8500" w:type="dxa"/>
            <w:tcBorders>
              <w:bottom w:val="single" w:sz="4" w:space="0" w:color="auto"/>
            </w:tcBorders>
            <w:shd w:val="clear" w:color="auto" w:fill="D0CECE" w:themeFill="background2" w:themeFillShade="E6"/>
          </w:tcPr>
          <w:p w14:paraId="5A611312" w14:textId="40D6B7BA" w:rsidR="007A371D" w:rsidRPr="007E172B" w:rsidRDefault="007A371D" w:rsidP="007A371D">
            <w:pPr>
              <w:tabs>
                <w:tab w:val="left" w:pos="709"/>
              </w:tabs>
              <w:jc w:val="center"/>
              <w:rPr>
                <w:rFonts w:ascii="標楷體" w:eastAsia="標楷體" w:hAnsi="標楷體" w:cs="Times New Roman"/>
                <w:color w:val="000000" w:themeColor="text1"/>
                <w:szCs w:val="24"/>
              </w:rPr>
            </w:pPr>
            <w:r w:rsidRPr="007E172B">
              <w:rPr>
                <w:rFonts w:ascii="標楷體" w:eastAsia="標楷體" w:hAnsi="標楷體" w:cs="Times New Roman" w:hint="eastAsia"/>
                <w:color w:val="000000" w:themeColor="text1"/>
                <w:szCs w:val="24"/>
              </w:rPr>
              <w:t>具體建議</w:t>
            </w:r>
          </w:p>
        </w:tc>
      </w:tr>
      <w:tr w:rsidR="005953BF" w:rsidRPr="00DF7B17" w14:paraId="3E35F85E" w14:textId="77777777" w:rsidTr="00731425">
        <w:tc>
          <w:tcPr>
            <w:tcW w:w="1423" w:type="dxa"/>
            <w:tcBorders>
              <w:top w:val="single" w:sz="4" w:space="0" w:color="auto"/>
              <w:bottom w:val="single" w:sz="4" w:space="0" w:color="auto"/>
            </w:tcBorders>
          </w:tcPr>
          <w:p w14:paraId="0DE1D53D" w14:textId="1DA51F52" w:rsidR="007A371D" w:rsidRPr="007E172B" w:rsidRDefault="00793D56" w:rsidP="007A371D">
            <w:pPr>
              <w:rPr>
                <w:rFonts w:ascii="標楷體" w:eastAsia="標楷體" w:hAnsi="標楷體" w:cs="Times New Roman"/>
                <w:color w:val="000000" w:themeColor="text1"/>
                <w:szCs w:val="24"/>
              </w:rPr>
            </w:pPr>
            <w:r>
              <w:rPr>
                <w:rFonts w:ascii="標楷體" w:eastAsia="標楷體" w:hAnsi="標楷體" w:cs="Times New Roman"/>
                <w:color w:val="000000" w:themeColor="text1"/>
                <w:szCs w:val="24"/>
              </w:rPr>
              <w:t xml:space="preserve">1. </w:t>
            </w:r>
            <w:r w:rsidR="007A371D" w:rsidRPr="007E172B">
              <w:rPr>
                <w:rFonts w:ascii="標楷體" w:eastAsia="標楷體" w:hAnsi="標楷體" w:cs="Times New Roman" w:hint="eastAsia"/>
                <w:color w:val="000000" w:themeColor="text1"/>
                <w:szCs w:val="24"/>
              </w:rPr>
              <w:t>基層醫療</w:t>
            </w:r>
          </w:p>
        </w:tc>
        <w:tc>
          <w:tcPr>
            <w:tcW w:w="8500" w:type="dxa"/>
            <w:tcBorders>
              <w:top w:val="single" w:sz="4" w:space="0" w:color="auto"/>
              <w:bottom w:val="single" w:sz="4" w:space="0" w:color="auto"/>
            </w:tcBorders>
          </w:tcPr>
          <w:p w14:paraId="105C103E" w14:textId="209C6F14" w:rsidR="00E75F29" w:rsidRPr="00DF7B17" w:rsidRDefault="00194F34" w:rsidP="00047D5B">
            <w:pPr>
              <w:pStyle w:val="a3"/>
              <w:numPr>
                <w:ilvl w:val="0"/>
                <w:numId w:val="21"/>
              </w:numPr>
              <w:tabs>
                <w:tab w:val="left" w:pos="599"/>
              </w:tabs>
              <w:ind w:leftChars="0" w:left="606" w:hanging="606"/>
              <w:jc w:val="both"/>
              <w:rPr>
                <w:rFonts w:ascii="標楷體" w:eastAsia="標楷體" w:hAnsi="標楷體" w:cs="Times New Roman"/>
                <w:color w:val="000000" w:themeColor="text1"/>
                <w:szCs w:val="24"/>
              </w:rPr>
            </w:pPr>
            <w:r w:rsidRPr="00DF7B17">
              <w:rPr>
                <w:rFonts w:ascii="標楷體" w:eastAsia="標楷體" w:hAnsi="標楷體" w:cs="微軟正黑體" w:hint="eastAsia"/>
                <w:color w:val="000000" w:themeColor="text1"/>
                <w:kern w:val="0"/>
                <w:szCs w:val="24"/>
              </w:rPr>
              <w:t>推廣</w:t>
            </w:r>
            <w:r w:rsidR="007A371D" w:rsidRPr="00DF7B17">
              <w:rPr>
                <w:rFonts w:ascii="標楷體" w:eastAsia="標楷體" w:hAnsi="標楷體" w:cs="微軟正黑體" w:hint="eastAsia"/>
                <w:color w:val="000000" w:themeColor="text1"/>
                <w:kern w:val="0"/>
                <w:szCs w:val="24"/>
              </w:rPr>
              <w:t>基層醫療健康辦事處及地區康健中心</w:t>
            </w:r>
            <w:r w:rsidR="007A371D" w:rsidRPr="00DF7B17">
              <w:rPr>
                <w:rFonts w:ascii="標楷體" w:eastAsia="標楷體" w:hAnsi="標楷體" w:cs="微軟正黑體" w:hint="eastAsia"/>
                <w:color w:val="000000" w:themeColor="text1"/>
                <w:szCs w:val="24"/>
              </w:rPr>
              <w:t>的角色</w:t>
            </w:r>
            <w:r w:rsidR="00E75F29" w:rsidRPr="00DF7B17">
              <w:rPr>
                <w:rFonts w:ascii="標楷體" w:eastAsia="標楷體" w:hAnsi="標楷體" w:cs="微軟正黑體" w:hint="eastAsia"/>
                <w:color w:val="000000" w:themeColor="text1"/>
                <w:szCs w:val="24"/>
              </w:rPr>
              <w:t>及工作，</w:t>
            </w:r>
            <w:r w:rsidR="00A8511B" w:rsidRPr="00DF7B17">
              <w:rPr>
                <w:rFonts w:ascii="標楷體" w:eastAsia="標楷體" w:hAnsi="標楷體" w:cs="微軟正黑體" w:hint="eastAsia"/>
                <w:color w:val="000000" w:themeColor="text1"/>
                <w:szCs w:val="24"/>
              </w:rPr>
              <w:t>讓市民認識;</w:t>
            </w:r>
            <w:r w:rsidR="00A8511B" w:rsidRPr="00DF7B17">
              <w:rPr>
                <w:rFonts w:ascii="標楷體" w:eastAsia="標楷體" w:hAnsi="標楷體" w:cs="微軟正黑體"/>
                <w:color w:val="000000" w:themeColor="text1"/>
                <w:szCs w:val="24"/>
              </w:rPr>
              <w:t xml:space="preserve"> </w:t>
            </w:r>
            <w:r w:rsidR="007A371D" w:rsidRPr="00DF7B17">
              <w:rPr>
                <w:rFonts w:ascii="標楷體" w:eastAsia="標楷體" w:hAnsi="標楷體" w:cs="微軟正黑體" w:hint="eastAsia"/>
                <w:color w:val="000000" w:themeColor="text1"/>
                <w:szCs w:val="24"/>
              </w:rPr>
              <w:t>制定短期、中期及長期的發展目標及計劃。</w:t>
            </w:r>
          </w:p>
          <w:p w14:paraId="6227E377" w14:textId="2C5E1075" w:rsidR="00E75F29" w:rsidRPr="00DF7B17" w:rsidRDefault="00E75F29" w:rsidP="00E75F29">
            <w:pPr>
              <w:pStyle w:val="a3"/>
              <w:numPr>
                <w:ilvl w:val="0"/>
                <w:numId w:val="21"/>
              </w:numPr>
              <w:tabs>
                <w:tab w:val="left" w:pos="599"/>
              </w:tabs>
              <w:ind w:leftChars="0"/>
              <w:jc w:val="both"/>
              <w:rPr>
                <w:rFonts w:ascii="標楷體" w:eastAsia="標楷體" w:hAnsi="標楷體" w:cs="Times New Roman"/>
                <w:color w:val="000000" w:themeColor="text1"/>
                <w:szCs w:val="24"/>
              </w:rPr>
            </w:pPr>
            <w:r w:rsidRPr="00DF7B17">
              <w:rPr>
                <w:rFonts w:ascii="標楷體" w:eastAsia="標楷體" w:hAnsi="標楷體" w:cs="微軟正黑體" w:hint="eastAsia"/>
                <w:color w:val="000000" w:themeColor="text1"/>
                <w:szCs w:val="24"/>
              </w:rPr>
              <w:t>按地區人口特性及相關需要</w:t>
            </w:r>
            <w:r w:rsidR="009512F5" w:rsidRPr="00DF7B17">
              <w:rPr>
                <w:rFonts w:ascii="標楷體" w:eastAsia="標楷體" w:hAnsi="標楷體" w:cs="微軟正黑體" w:hint="eastAsia"/>
                <w:color w:val="000000" w:themeColor="text1"/>
                <w:szCs w:val="24"/>
              </w:rPr>
              <w:t>規劃服務</w:t>
            </w:r>
            <w:r w:rsidR="006A386F" w:rsidRPr="00DF7B17">
              <w:rPr>
                <w:rFonts w:ascii="標楷體" w:eastAsia="標楷體" w:hAnsi="標楷體" w:cs="微軟正黑體" w:hint="eastAsia"/>
                <w:color w:val="000000" w:themeColor="text1"/>
                <w:szCs w:val="24"/>
              </w:rPr>
              <w:t>。</w:t>
            </w:r>
          </w:p>
          <w:p w14:paraId="149A6281" w14:textId="42F31386" w:rsidR="00E75F29" w:rsidRPr="00DF7B17" w:rsidRDefault="00F06512" w:rsidP="00F06512">
            <w:pPr>
              <w:pStyle w:val="a3"/>
              <w:numPr>
                <w:ilvl w:val="0"/>
                <w:numId w:val="21"/>
              </w:numPr>
              <w:tabs>
                <w:tab w:val="left" w:pos="599"/>
              </w:tabs>
              <w:ind w:leftChars="0"/>
              <w:jc w:val="both"/>
              <w:rPr>
                <w:rFonts w:ascii="標楷體" w:eastAsia="標楷體" w:hAnsi="標楷體" w:cs="Times New Roman"/>
                <w:color w:val="000000" w:themeColor="text1"/>
                <w:szCs w:val="24"/>
              </w:rPr>
            </w:pPr>
            <w:r w:rsidRPr="00DF7B17">
              <w:rPr>
                <w:rFonts w:ascii="標楷體" w:eastAsia="標楷體" w:hAnsi="標楷體" w:cs="微軟正黑體" w:hint="eastAsia"/>
                <w:color w:val="000000" w:themeColor="text1"/>
                <w:szCs w:val="24"/>
              </w:rPr>
              <w:t>設定機制，定期檢討</w:t>
            </w:r>
            <w:r w:rsidRPr="00DF7B17">
              <w:rPr>
                <w:rFonts w:ascii="標楷體" w:eastAsia="標楷體" w:hAnsi="標楷體" w:cs="微軟正黑體" w:hint="eastAsia"/>
                <w:color w:val="000000" w:themeColor="text1"/>
                <w:kern w:val="0"/>
                <w:szCs w:val="24"/>
              </w:rPr>
              <w:t>地區康健中心</w:t>
            </w:r>
            <w:r w:rsidRPr="00DF7B17">
              <w:rPr>
                <w:rFonts w:ascii="標楷體" w:eastAsia="標楷體" w:hAnsi="標楷體" w:cs="微軟正黑體" w:hint="eastAsia"/>
                <w:color w:val="000000" w:themeColor="text1"/>
                <w:szCs w:val="24"/>
              </w:rPr>
              <w:t>的服務病科類別。</w:t>
            </w:r>
          </w:p>
          <w:p w14:paraId="7F0838FF" w14:textId="77777777" w:rsidR="00482BAD" w:rsidRPr="00DF7B17" w:rsidRDefault="007A371D" w:rsidP="00276C6F">
            <w:pPr>
              <w:pStyle w:val="a3"/>
              <w:numPr>
                <w:ilvl w:val="0"/>
                <w:numId w:val="21"/>
              </w:numPr>
              <w:tabs>
                <w:tab w:val="left" w:pos="599"/>
              </w:tabs>
              <w:ind w:leftChars="0"/>
              <w:jc w:val="both"/>
              <w:rPr>
                <w:rFonts w:ascii="標楷體" w:eastAsia="標楷體" w:hAnsi="標楷體" w:cs="Times New Roman"/>
                <w:color w:val="000000" w:themeColor="text1"/>
                <w:szCs w:val="24"/>
              </w:rPr>
            </w:pPr>
            <w:r w:rsidRPr="00DF7B17">
              <w:rPr>
                <w:rFonts w:ascii="標楷體" w:eastAsia="標楷體" w:hAnsi="標楷體" w:cs="微軟正黑體" w:hint="eastAsia"/>
                <w:color w:val="000000" w:themeColor="text1"/>
                <w:szCs w:val="24"/>
              </w:rPr>
              <w:t>制定於不同地區開設</w:t>
            </w:r>
            <w:r w:rsidR="00E75F29" w:rsidRPr="00DF7B17">
              <w:rPr>
                <w:rFonts w:ascii="標楷體" w:eastAsia="標楷體" w:hAnsi="標楷體" w:cs="微軟正黑體" w:hint="eastAsia"/>
                <w:color w:val="000000" w:themeColor="text1"/>
                <w:szCs w:val="24"/>
              </w:rPr>
              <w:t>地區</w:t>
            </w:r>
            <w:r w:rsidRPr="00DF7B17">
              <w:rPr>
                <w:rFonts w:ascii="標楷體" w:eastAsia="標楷體" w:hAnsi="標楷體" w:cs="微軟正黑體" w:hint="eastAsia"/>
                <w:color w:val="000000" w:themeColor="text1"/>
                <w:szCs w:val="24"/>
              </w:rPr>
              <w:t>康健中心的時間表及</w:t>
            </w:r>
            <w:r w:rsidR="00E74A7E" w:rsidRPr="00DF7B17">
              <w:rPr>
                <w:rFonts w:ascii="標楷體" w:eastAsia="標楷體" w:hAnsi="標楷體" w:cs="微軟正黑體" w:hint="eastAsia"/>
                <w:color w:val="000000" w:themeColor="text1"/>
                <w:szCs w:val="24"/>
              </w:rPr>
              <w:t>位置</w:t>
            </w:r>
            <w:r w:rsidRPr="00DF7B17">
              <w:rPr>
                <w:rFonts w:ascii="標楷體" w:eastAsia="標楷體" w:hAnsi="標楷體" w:cs="微軟正黑體" w:hint="eastAsia"/>
                <w:color w:val="000000" w:themeColor="text1"/>
                <w:szCs w:val="24"/>
              </w:rPr>
              <w:t>。</w:t>
            </w:r>
          </w:p>
          <w:p w14:paraId="2614C47A" w14:textId="45C67E9F" w:rsidR="004864A1" w:rsidRPr="00DF7B17" w:rsidRDefault="00E75F29" w:rsidP="00482BAD">
            <w:pPr>
              <w:pStyle w:val="a3"/>
              <w:numPr>
                <w:ilvl w:val="0"/>
                <w:numId w:val="21"/>
              </w:numPr>
              <w:tabs>
                <w:tab w:val="left" w:pos="599"/>
              </w:tabs>
              <w:ind w:leftChars="0"/>
              <w:jc w:val="both"/>
              <w:rPr>
                <w:rFonts w:ascii="標楷體" w:eastAsia="標楷體" w:hAnsi="標楷體" w:cs="Times New Roman"/>
                <w:color w:val="000000" w:themeColor="text1"/>
                <w:szCs w:val="24"/>
              </w:rPr>
            </w:pPr>
            <w:r w:rsidRPr="00DF7B17">
              <w:rPr>
                <w:rFonts w:ascii="標楷體" w:eastAsia="標楷體" w:hAnsi="標楷體" w:cs="微軟正黑體" w:hint="eastAsia"/>
                <w:color w:val="000000" w:themeColor="text1"/>
                <w:szCs w:val="24"/>
              </w:rPr>
              <w:t>確保各</w:t>
            </w:r>
            <w:r w:rsidR="005953BF" w:rsidRPr="00DF7B17">
              <w:rPr>
                <w:rFonts w:ascii="標楷體" w:eastAsia="標楷體" w:hAnsi="標楷體" w:cs="微軟正黑體" w:hint="eastAsia"/>
                <w:color w:val="000000" w:themeColor="text1"/>
                <w:szCs w:val="24"/>
              </w:rPr>
              <w:t>地區</w:t>
            </w:r>
            <w:r w:rsidR="007A371D" w:rsidRPr="00DF7B17">
              <w:rPr>
                <w:rFonts w:ascii="標楷體" w:eastAsia="標楷體" w:hAnsi="標楷體" w:cs="微軟正黑體" w:hint="eastAsia"/>
                <w:color w:val="000000" w:themeColor="text1"/>
                <w:szCs w:val="24"/>
              </w:rPr>
              <w:t>康健中心及其附屬中心</w:t>
            </w:r>
            <w:r w:rsidRPr="00DF7B17">
              <w:rPr>
                <w:rFonts w:ascii="標楷體" w:eastAsia="標楷體" w:hAnsi="標楷體" w:cs="微軟正黑體" w:hint="eastAsia"/>
                <w:color w:val="000000" w:themeColor="text1"/>
                <w:szCs w:val="24"/>
              </w:rPr>
              <w:t>的</w:t>
            </w:r>
            <w:r w:rsidR="007A371D" w:rsidRPr="00DF7B17">
              <w:rPr>
                <w:rFonts w:ascii="標楷體" w:eastAsia="標楷體" w:hAnsi="標楷體" w:cs="微軟正黑體" w:hint="eastAsia"/>
                <w:color w:val="000000" w:themeColor="text1"/>
                <w:szCs w:val="24"/>
              </w:rPr>
              <w:t>位置</w:t>
            </w:r>
            <w:r w:rsidR="009512F5" w:rsidRPr="00DF7B17">
              <w:rPr>
                <w:rFonts w:ascii="標楷體" w:eastAsia="標楷體" w:hAnsi="標楷體" w:cs="微軟正黑體" w:hint="eastAsia"/>
                <w:color w:val="000000" w:themeColor="text1"/>
                <w:szCs w:val="24"/>
              </w:rPr>
              <w:t>和</w:t>
            </w:r>
            <w:r w:rsidR="007A371D" w:rsidRPr="00DF7B17">
              <w:rPr>
                <w:rFonts w:ascii="標楷體" w:eastAsia="標楷體" w:hAnsi="標楷體" w:cs="微軟正黑體" w:hint="eastAsia"/>
                <w:color w:val="000000" w:themeColor="text1"/>
                <w:szCs w:val="24"/>
              </w:rPr>
              <w:t>設施</w:t>
            </w:r>
            <w:r w:rsidR="009512F5" w:rsidRPr="00DF7B17">
              <w:rPr>
                <w:rFonts w:ascii="標楷體" w:eastAsia="標楷體" w:hAnsi="標楷體" w:cs="微軟正黑體" w:hint="eastAsia"/>
                <w:color w:val="000000" w:themeColor="text1"/>
                <w:szCs w:val="24"/>
              </w:rPr>
              <w:t>能</w:t>
            </w:r>
            <w:r w:rsidR="007A371D" w:rsidRPr="00DF7B17">
              <w:rPr>
                <w:rFonts w:ascii="標楷體" w:eastAsia="標楷體" w:hAnsi="標楷體" w:cs="微軟正黑體" w:hint="eastAsia"/>
                <w:color w:val="000000" w:themeColor="text1"/>
                <w:szCs w:val="24"/>
              </w:rPr>
              <w:t>便利</w:t>
            </w:r>
            <w:r w:rsidRPr="00DF7B17">
              <w:rPr>
                <w:rFonts w:ascii="標楷體" w:eastAsia="標楷體" w:hAnsi="標楷體" w:cs="微軟正黑體" w:hint="eastAsia"/>
                <w:color w:val="000000" w:themeColor="text1"/>
                <w:szCs w:val="24"/>
              </w:rPr>
              <w:t>市民</w:t>
            </w:r>
            <w:r w:rsidR="00CD6851" w:rsidRPr="00DF7B17">
              <w:rPr>
                <w:rFonts w:ascii="標楷體" w:eastAsia="標楷體" w:hAnsi="標楷體" w:cs="微軟正黑體" w:hint="eastAsia"/>
                <w:color w:val="000000" w:themeColor="text1"/>
                <w:szCs w:val="24"/>
              </w:rPr>
              <w:t>使用</w:t>
            </w:r>
            <w:r w:rsidR="007A371D" w:rsidRPr="00DF7B17">
              <w:rPr>
                <w:rFonts w:ascii="標楷體" w:eastAsia="標楷體" w:hAnsi="標楷體" w:cs="微軟正黑體" w:hint="eastAsia"/>
                <w:color w:val="000000" w:themeColor="text1"/>
                <w:szCs w:val="24"/>
              </w:rPr>
              <w:t>。</w:t>
            </w:r>
          </w:p>
          <w:p w14:paraId="1968BEC8" w14:textId="77777777" w:rsidR="004864A1" w:rsidRPr="00DF7B17" w:rsidRDefault="00482BAD" w:rsidP="00AB460F">
            <w:pPr>
              <w:pStyle w:val="a3"/>
              <w:numPr>
                <w:ilvl w:val="0"/>
                <w:numId w:val="21"/>
              </w:numPr>
              <w:tabs>
                <w:tab w:val="left" w:pos="599"/>
              </w:tabs>
              <w:ind w:leftChars="0"/>
              <w:jc w:val="both"/>
              <w:rPr>
                <w:rFonts w:ascii="標楷體" w:eastAsia="標楷體" w:hAnsi="標楷體" w:cs="Times New Roman"/>
                <w:color w:val="000000" w:themeColor="text1"/>
                <w:szCs w:val="24"/>
              </w:rPr>
            </w:pPr>
            <w:r w:rsidRPr="00DF7B17">
              <w:rPr>
                <w:rFonts w:ascii="標楷體" w:eastAsia="標楷體" w:hAnsi="標楷體" w:cs="Times New Roman" w:hint="eastAsia"/>
                <w:color w:val="000000" w:themeColor="text1"/>
                <w:szCs w:val="24"/>
              </w:rPr>
              <w:t>設立一個基層醫療綜合平台，連結醫療和社福單位共同跟進的病人。</w:t>
            </w:r>
          </w:p>
          <w:p w14:paraId="2BBE4A52" w14:textId="57EB5C0A" w:rsidR="00395359" w:rsidRPr="00DF7B17" w:rsidRDefault="00395359" w:rsidP="00395359">
            <w:pPr>
              <w:pStyle w:val="a3"/>
              <w:numPr>
                <w:ilvl w:val="0"/>
                <w:numId w:val="21"/>
              </w:numPr>
              <w:tabs>
                <w:tab w:val="left" w:pos="599"/>
              </w:tabs>
              <w:ind w:leftChars="0" w:left="597" w:hanging="597"/>
              <w:jc w:val="both"/>
              <w:rPr>
                <w:rFonts w:ascii="標楷體" w:eastAsia="標楷體" w:hAnsi="標楷體" w:cs="Times New Roman"/>
                <w:color w:val="000000" w:themeColor="text1"/>
                <w:szCs w:val="24"/>
              </w:rPr>
            </w:pPr>
            <w:r w:rsidRPr="00DF7B17">
              <w:rPr>
                <w:rFonts w:ascii="標楷體" w:eastAsia="標楷體" w:hAnsi="標楷體" w:cs="Times New Roman" w:hint="eastAsia"/>
                <w:color w:val="000000" w:themeColor="text1"/>
                <w:szCs w:val="24"/>
              </w:rPr>
              <w:t>長遠應設立一個跨部門的大數據及分析的研究平台，分析和推算基層醫療服務的需求變化。</w:t>
            </w:r>
          </w:p>
        </w:tc>
      </w:tr>
      <w:tr w:rsidR="005953BF" w:rsidRPr="00DF7B17" w14:paraId="2990ABDB" w14:textId="77777777" w:rsidTr="00731425">
        <w:tc>
          <w:tcPr>
            <w:tcW w:w="1423" w:type="dxa"/>
            <w:tcBorders>
              <w:top w:val="single" w:sz="4" w:space="0" w:color="auto"/>
              <w:bottom w:val="single" w:sz="4" w:space="0" w:color="auto"/>
            </w:tcBorders>
          </w:tcPr>
          <w:p w14:paraId="3785FA0D" w14:textId="4D489FB2" w:rsidR="007A371D" w:rsidRPr="007E172B" w:rsidRDefault="00793D56" w:rsidP="00DD2704">
            <w:pPr>
              <w:tabs>
                <w:tab w:val="left" w:pos="709"/>
              </w:tabs>
              <w:rPr>
                <w:rFonts w:ascii="標楷體" w:eastAsia="標楷體" w:hAnsi="標楷體" w:cs="Times New Roman"/>
                <w:color w:val="000000" w:themeColor="text1"/>
                <w:szCs w:val="24"/>
              </w:rPr>
            </w:pPr>
            <w:r>
              <w:rPr>
                <w:rFonts w:ascii="標楷體" w:eastAsia="標楷體" w:hAnsi="標楷體" w:cs="Times New Roman"/>
                <w:color w:val="000000" w:themeColor="text1"/>
                <w:szCs w:val="24"/>
              </w:rPr>
              <w:t xml:space="preserve">2. </w:t>
            </w:r>
            <w:r w:rsidR="007A371D" w:rsidRPr="007E172B">
              <w:rPr>
                <w:rFonts w:ascii="標楷體" w:eastAsia="標楷體" w:hAnsi="標楷體" w:cs="Times New Roman" w:hint="eastAsia"/>
                <w:color w:val="000000" w:themeColor="text1"/>
                <w:szCs w:val="24"/>
              </w:rPr>
              <w:t>醫療</w:t>
            </w:r>
            <w:r w:rsidR="00F25CAB">
              <w:rPr>
                <w:rFonts w:ascii="標楷體" w:eastAsia="標楷體" w:hAnsi="標楷體" w:cs="Times New Roman" w:hint="eastAsia"/>
                <w:color w:val="000000" w:themeColor="text1"/>
                <w:szCs w:val="24"/>
              </w:rPr>
              <w:t>系統</w:t>
            </w:r>
            <w:r w:rsidR="00B52DB2">
              <w:rPr>
                <w:rFonts w:ascii="標楷體" w:eastAsia="標楷體" w:hAnsi="標楷體" w:cs="Times New Roman" w:hint="eastAsia"/>
                <w:color w:val="000000" w:themeColor="text1"/>
                <w:szCs w:val="24"/>
              </w:rPr>
              <w:t>中的復康服務</w:t>
            </w:r>
          </w:p>
        </w:tc>
        <w:tc>
          <w:tcPr>
            <w:tcW w:w="8500" w:type="dxa"/>
            <w:tcBorders>
              <w:top w:val="single" w:sz="4" w:space="0" w:color="auto"/>
              <w:bottom w:val="single" w:sz="4" w:space="0" w:color="auto"/>
            </w:tcBorders>
          </w:tcPr>
          <w:p w14:paraId="12C0F9F3" w14:textId="262CF2F8" w:rsidR="009839AB" w:rsidRPr="00DF7B17" w:rsidRDefault="009E2692" w:rsidP="009839AB">
            <w:pPr>
              <w:pStyle w:val="Web"/>
              <w:widowControl w:val="0"/>
              <w:numPr>
                <w:ilvl w:val="0"/>
                <w:numId w:val="28"/>
              </w:numPr>
              <w:spacing w:before="0" w:beforeAutospacing="0" w:after="0" w:afterAutospacing="0"/>
              <w:ind w:left="599" w:hanging="595"/>
              <w:jc w:val="both"/>
              <w:rPr>
                <w:rFonts w:ascii="標楷體" w:eastAsia="標楷體" w:hAnsi="標楷體" w:cs="微軟正黑體 Light"/>
                <w:color w:val="000000" w:themeColor="text1"/>
              </w:rPr>
            </w:pPr>
            <w:r w:rsidRPr="00DF7B17">
              <w:rPr>
                <w:rFonts w:ascii="標楷體" w:eastAsia="標楷體" w:hAnsi="標楷體" w:cs="微軟正黑體 Light" w:hint="eastAsia"/>
                <w:color w:val="000000" w:themeColor="text1"/>
              </w:rPr>
              <w:t>按世界衛生組</w:t>
            </w:r>
            <w:r w:rsidR="007E172B" w:rsidRPr="00DF7B17">
              <w:rPr>
                <w:rFonts w:ascii="標楷體" w:eastAsia="標楷體" w:hAnsi="標楷體" w:cs="微軟正黑體 Light" w:hint="eastAsia"/>
                <w:color w:val="000000" w:themeColor="text1"/>
              </w:rPr>
              <w:t>織西太平洋辨事處</w:t>
            </w:r>
            <w:r w:rsidR="00EE1AAB" w:rsidRPr="00DF7B17">
              <w:rPr>
                <w:rFonts w:ascii="標楷體" w:eastAsia="標楷體" w:hAnsi="標楷體" w:cs="微軟正黑體 Light" w:hint="eastAsia"/>
                <w:color w:val="000000" w:themeColor="text1"/>
              </w:rPr>
              <w:t>的</w:t>
            </w:r>
            <w:r w:rsidRPr="00DF7B17">
              <w:rPr>
                <w:rFonts w:ascii="標楷體" w:eastAsia="標楷體" w:hAnsi="標楷體" w:cs="微軟正黑體 Light" w:hint="eastAsia"/>
                <w:color w:val="000000" w:themeColor="text1"/>
              </w:rPr>
              <w:t>建議，</w:t>
            </w:r>
            <w:r w:rsidR="00EE1AAB" w:rsidRPr="00DF7B17">
              <w:rPr>
                <w:rFonts w:ascii="標楷體" w:eastAsia="標楷體" w:hAnsi="標楷體" w:cs="微軟正黑體 Light" w:hint="eastAsia"/>
                <w:color w:val="000000" w:themeColor="text1"/>
              </w:rPr>
              <w:t>檢視和</w:t>
            </w:r>
            <w:r w:rsidR="009839AB" w:rsidRPr="00DF7B17">
              <w:rPr>
                <w:rFonts w:ascii="標楷體" w:eastAsia="標楷體" w:hAnsi="標楷體" w:cs="微軟正黑體 Light" w:hint="eastAsia"/>
                <w:color w:val="000000" w:themeColor="text1"/>
              </w:rPr>
              <w:t>強化各層醫療系統中的復康服務，包括社區照顧、基層醫療、第二及第三層醫療</w:t>
            </w:r>
            <w:r w:rsidR="00F06512" w:rsidRPr="00DF7B17">
              <w:rPr>
                <w:rFonts w:ascii="標楷體" w:eastAsia="標楷體" w:hAnsi="標楷體" w:cs="微軟正黑體 Light" w:hint="eastAsia"/>
                <w:color w:val="000000" w:themeColor="text1"/>
              </w:rPr>
              <w:t>和</w:t>
            </w:r>
            <w:r w:rsidR="009839AB" w:rsidRPr="00DF7B17">
              <w:rPr>
                <w:rFonts w:ascii="標楷體" w:eastAsia="標楷體" w:hAnsi="標楷體" w:cs="微軟正黑體 Light" w:hint="eastAsia"/>
                <w:color w:val="000000" w:themeColor="text1"/>
              </w:rPr>
              <w:t>專科復康服務</w:t>
            </w:r>
            <w:r w:rsidR="009839AB" w:rsidRPr="00DF7B17">
              <w:rPr>
                <w:rFonts w:ascii="標楷體" w:eastAsia="標楷體" w:hAnsi="標楷體" w:cs="微軟正黑體" w:hint="eastAsia"/>
                <w:color w:val="000000" w:themeColor="text1"/>
              </w:rPr>
              <w:t>。</w:t>
            </w:r>
          </w:p>
          <w:p w14:paraId="29D69EA3" w14:textId="3ADFE25C" w:rsidR="009839AB" w:rsidRPr="00DF7B17" w:rsidRDefault="00323E65">
            <w:pPr>
              <w:pStyle w:val="Web"/>
              <w:widowControl w:val="0"/>
              <w:numPr>
                <w:ilvl w:val="0"/>
                <w:numId w:val="28"/>
              </w:numPr>
              <w:spacing w:before="0" w:beforeAutospacing="0" w:after="0" w:afterAutospacing="0"/>
              <w:ind w:left="599" w:hanging="595"/>
              <w:jc w:val="both"/>
              <w:rPr>
                <w:rFonts w:ascii="標楷體" w:eastAsia="標楷體" w:hAnsi="標楷體" w:cs="微軟正黑體 Light"/>
                <w:color w:val="000000" w:themeColor="text1"/>
              </w:rPr>
            </w:pPr>
            <w:r w:rsidRPr="00DF7B17">
              <w:rPr>
                <w:rFonts w:ascii="標楷體" w:eastAsia="標楷體" w:hAnsi="標楷體" w:cs="微軟正黑體 Light" w:hint="eastAsia"/>
                <w:color w:val="000000" w:themeColor="text1"/>
              </w:rPr>
              <w:t>及早鑑定和檢測</w:t>
            </w:r>
            <w:r w:rsidR="009E2692" w:rsidRPr="00DF7B17">
              <w:rPr>
                <w:rFonts w:ascii="標楷體" w:eastAsia="標楷體" w:hAnsi="標楷體" w:cs="微軟正黑體 Light" w:hint="eastAsia"/>
                <w:color w:val="000000" w:themeColor="text1"/>
              </w:rPr>
              <w:t>特定</w:t>
            </w:r>
            <w:r w:rsidRPr="00DF7B17">
              <w:rPr>
                <w:rFonts w:ascii="標楷體" w:eastAsia="標楷體" w:hAnsi="標楷體" w:cs="微軟正黑體 Light" w:hint="eastAsia"/>
                <w:color w:val="000000" w:themeColor="text1"/>
              </w:rPr>
              <w:t>的</w:t>
            </w:r>
            <w:r w:rsidR="009839AB" w:rsidRPr="00DF7B17">
              <w:rPr>
                <w:rFonts w:ascii="標楷體" w:eastAsia="標楷體" w:hAnsi="標楷體" w:cs="微軟正黑體 Light" w:hint="eastAsia"/>
                <w:color w:val="000000" w:themeColor="text1"/>
              </w:rPr>
              <w:t>長期病患，適時投入醫療或復康支援</w:t>
            </w:r>
            <w:r w:rsidR="009839AB" w:rsidRPr="00DF7B17">
              <w:rPr>
                <w:rFonts w:ascii="標楷體" w:eastAsia="標楷體" w:hAnsi="標楷體" w:cs="微軟正黑體" w:hint="eastAsia"/>
                <w:color w:val="000000" w:themeColor="text1"/>
              </w:rPr>
              <w:t>。</w:t>
            </w:r>
          </w:p>
        </w:tc>
      </w:tr>
      <w:tr w:rsidR="005953BF" w:rsidRPr="00DF7B17" w14:paraId="42F889A1" w14:textId="77777777" w:rsidTr="00731425">
        <w:tc>
          <w:tcPr>
            <w:tcW w:w="1423" w:type="dxa"/>
            <w:tcBorders>
              <w:top w:val="single" w:sz="4" w:space="0" w:color="auto"/>
              <w:bottom w:val="single" w:sz="4" w:space="0" w:color="auto"/>
            </w:tcBorders>
          </w:tcPr>
          <w:p w14:paraId="2E1DC5D4" w14:textId="7623556A" w:rsidR="007A371D" w:rsidRPr="007E172B" w:rsidRDefault="00793D56" w:rsidP="007A371D">
            <w:pPr>
              <w:tabs>
                <w:tab w:val="left" w:pos="709"/>
              </w:tabs>
              <w:rPr>
                <w:rFonts w:ascii="標楷體" w:eastAsia="標楷體" w:hAnsi="標楷體" w:cs="Times New Roman"/>
                <w:color w:val="000000" w:themeColor="text1"/>
                <w:szCs w:val="24"/>
              </w:rPr>
            </w:pPr>
            <w:r>
              <w:rPr>
                <w:rFonts w:ascii="標楷體" w:eastAsia="標楷體" w:hAnsi="標楷體" w:cs="Times New Roman"/>
                <w:color w:val="000000" w:themeColor="text1"/>
                <w:szCs w:val="24"/>
              </w:rPr>
              <w:t xml:space="preserve">3. </w:t>
            </w:r>
            <w:r w:rsidR="007A371D" w:rsidRPr="007E172B">
              <w:rPr>
                <w:rFonts w:ascii="標楷體" w:eastAsia="標楷體" w:hAnsi="標楷體" w:cs="Times New Roman"/>
                <w:color w:val="000000" w:themeColor="text1"/>
                <w:szCs w:val="24"/>
              </w:rPr>
              <w:t>社區安寧服務</w:t>
            </w:r>
          </w:p>
        </w:tc>
        <w:tc>
          <w:tcPr>
            <w:tcW w:w="8500" w:type="dxa"/>
            <w:tcBorders>
              <w:top w:val="single" w:sz="4" w:space="0" w:color="auto"/>
              <w:bottom w:val="single" w:sz="4" w:space="0" w:color="auto"/>
            </w:tcBorders>
          </w:tcPr>
          <w:p w14:paraId="7793AF38" w14:textId="39FBBE16" w:rsidR="009839AB" w:rsidRPr="00DF7B17" w:rsidRDefault="00EE1AAB" w:rsidP="009839AB">
            <w:pPr>
              <w:pStyle w:val="a3"/>
              <w:widowControl w:val="0"/>
              <w:numPr>
                <w:ilvl w:val="0"/>
                <w:numId w:val="13"/>
              </w:numPr>
              <w:ind w:leftChars="0" w:left="595" w:hanging="595"/>
              <w:jc w:val="both"/>
              <w:rPr>
                <w:rFonts w:ascii="標楷體" w:eastAsia="標楷體" w:hAnsi="標楷體" w:cs="微軟正黑體"/>
                <w:color w:val="000000" w:themeColor="text1"/>
                <w:szCs w:val="24"/>
              </w:rPr>
            </w:pPr>
            <w:r w:rsidRPr="00DF7B17">
              <w:rPr>
                <w:rFonts w:ascii="標楷體" w:eastAsia="標楷體" w:hAnsi="標楷體" w:cs="Times New Roman" w:hint="eastAsia"/>
                <w:color w:val="000000" w:themeColor="text1"/>
                <w:szCs w:val="24"/>
              </w:rPr>
              <w:t>儘</w:t>
            </w:r>
            <w:r w:rsidR="009839AB" w:rsidRPr="00DF7B17">
              <w:rPr>
                <w:rFonts w:ascii="標楷體" w:eastAsia="標楷體" w:hAnsi="標楷體" w:cs="Times New Roman" w:hint="eastAsia"/>
                <w:color w:val="000000" w:themeColor="text1"/>
                <w:szCs w:val="24"/>
              </w:rPr>
              <w:t>快常規化社區安寧服務。</w:t>
            </w:r>
          </w:p>
          <w:p w14:paraId="77B5DFB7" w14:textId="21248C94" w:rsidR="009839AB" w:rsidRPr="00DF7B17" w:rsidRDefault="009839AB" w:rsidP="009839AB">
            <w:pPr>
              <w:pStyle w:val="a3"/>
              <w:widowControl w:val="0"/>
              <w:numPr>
                <w:ilvl w:val="0"/>
                <w:numId w:val="13"/>
              </w:numPr>
              <w:ind w:leftChars="0" w:left="595" w:hanging="595"/>
              <w:jc w:val="both"/>
              <w:rPr>
                <w:rFonts w:ascii="標楷體" w:eastAsia="標楷體" w:hAnsi="標楷體"/>
                <w:color w:val="000000" w:themeColor="text1"/>
                <w:szCs w:val="24"/>
              </w:rPr>
            </w:pPr>
            <w:r w:rsidRPr="00DF7B17">
              <w:rPr>
                <w:rFonts w:ascii="標楷體" w:eastAsia="標楷體" w:hAnsi="標楷體" w:cs="Times New Roman" w:hint="eastAsia"/>
                <w:color w:val="000000" w:themeColor="text1"/>
                <w:szCs w:val="24"/>
              </w:rPr>
              <w:t>加強醫</w:t>
            </w:r>
            <w:r w:rsidR="006A386F" w:rsidRPr="00DF7B17">
              <w:rPr>
                <w:rFonts w:ascii="標楷體" w:eastAsia="標楷體" w:hAnsi="標楷體" w:cs="Times New Roman" w:hint="eastAsia"/>
                <w:color w:val="000000" w:themeColor="text1"/>
                <w:szCs w:val="24"/>
              </w:rPr>
              <w:t>療、</w:t>
            </w:r>
            <w:r w:rsidRPr="00DF7B17">
              <w:rPr>
                <w:rFonts w:ascii="標楷體" w:eastAsia="標楷體" w:hAnsi="標楷體" w:cs="Times New Roman" w:hint="eastAsia"/>
                <w:color w:val="000000" w:themeColor="text1"/>
                <w:szCs w:val="24"/>
              </w:rPr>
              <w:t>社</w:t>
            </w:r>
            <w:r w:rsidR="006A386F" w:rsidRPr="00DF7B17">
              <w:rPr>
                <w:rFonts w:ascii="標楷體" w:eastAsia="標楷體" w:hAnsi="標楷體" w:cs="Times New Roman" w:hint="eastAsia"/>
                <w:color w:val="000000" w:themeColor="text1"/>
                <w:szCs w:val="24"/>
              </w:rPr>
              <w:t>會服務</w:t>
            </w:r>
            <w:r w:rsidRPr="00DF7B17">
              <w:rPr>
                <w:rFonts w:ascii="標楷體" w:eastAsia="標楷體" w:hAnsi="標楷體" w:cs="Times New Roman" w:hint="eastAsia"/>
                <w:color w:val="000000" w:themeColor="text1"/>
                <w:szCs w:val="24"/>
              </w:rPr>
              <w:t>界</w:t>
            </w:r>
            <w:r w:rsidR="006A386F" w:rsidRPr="00DF7B17">
              <w:rPr>
                <w:rFonts w:ascii="標楷體" w:eastAsia="標楷體" w:hAnsi="標楷體" w:cs="Times New Roman" w:hint="eastAsia"/>
                <w:color w:val="000000" w:themeColor="text1"/>
                <w:szCs w:val="24"/>
              </w:rPr>
              <w:t>及</w:t>
            </w:r>
            <w:r w:rsidRPr="00DF7B17">
              <w:rPr>
                <w:rFonts w:ascii="標楷體" w:eastAsia="標楷體" w:hAnsi="標楷體" w:cs="Times New Roman" w:hint="eastAsia"/>
                <w:color w:val="000000" w:themeColor="text1"/>
                <w:szCs w:val="24"/>
              </w:rPr>
              <w:t>公眾對</w:t>
            </w:r>
            <w:r w:rsidRPr="00DF7B17">
              <w:rPr>
                <w:rFonts w:ascii="標楷體" w:eastAsia="標楷體" w:hAnsi="標楷體" w:cs="Times New Roman"/>
                <w:color w:val="000000" w:themeColor="text1"/>
                <w:szCs w:val="24"/>
              </w:rPr>
              <w:t>安寧及臨終照顧</w:t>
            </w:r>
            <w:r w:rsidRPr="00DF7B17">
              <w:rPr>
                <w:rFonts w:ascii="標楷體" w:eastAsia="標楷體" w:hAnsi="標楷體" w:cs="Times New Roman" w:hint="eastAsia"/>
                <w:color w:val="000000" w:themeColor="text1"/>
                <w:szCs w:val="24"/>
              </w:rPr>
              <w:t>的認識和關注</w:t>
            </w:r>
            <w:r w:rsidRPr="00DF7B17">
              <w:rPr>
                <w:rFonts w:ascii="標楷體" w:eastAsia="標楷體" w:hAnsi="標楷體" w:cs="Times New Roman" w:hint="eastAsia"/>
                <w:color w:val="000000" w:themeColor="text1"/>
                <w:szCs w:val="24"/>
                <w:lang w:eastAsia="zh-HK"/>
              </w:rPr>
              <w:t>。</w:t>
            </w:r>
          </w:p>
          <w:p w14:paraId="473B249E" w14:textId="1A60345C" w:rsidR="009839AB" w:rsidRPr="00DF7B17" w:rsidRDefault="009839AB" w:rsidP="00323E65">
            <w:pPr>
              <w:pStyle w:val="a3"/>
              <w:widowControl w:val="0"/>
              <w:numPr>
                <w:ilvl w:val="0"/>
                <w:numId w:val="13"/>
              </w:numPr>
              <w:ind w:leftChars="0" w:left="595" w:hanging="595"/>
              <w:jc w:val="both"/>
              <w:rPr>
                <w:rFonts w:ascii="標楷體" w:eastAsia="標楷體" w:hAnsi="標楷體"/>
                <w:color w:val="000000" w:themeColor="text1"/>
                <w:szCs w:val="24"/>
              </w:rPr>
            </w:pPr>
            <w:r w:rsidRPr="00DF7B17">
              <w:rPr>
                <w:rFonts w:ascii="標楷體" w:eastAsia="標楷體" w:hAnsi="標楷體" w:cs="Times New Roman" w:hint="eastAsia"/>
                <w:color w:val="000000" w:themeColor="text1"/>
                <w:szCs w:val="24"/>
              </w:rPr>
              <w:t>建立良好醫社合作的模式，包括</w:t>
            </w:r>
            <w:r w:rsidR="00323E65" w:rsidRPr="00DF7B17">
              <w:rPr>
                <w:rFonts w:ascii="標楷體" w:eastAsia="標楷體" w:hAnsi="標楷體" w:cs="Times New Roman" w:hint="eastAsia"/>
                <w:color w:val="000000" w:themeColor="text1"/>
                <w:szCs w:val="24"/>
              </w:rPr>
              <w:t>制定</w:t>
            </w:r>
            <w:r w:rsidRPr="00DF7B17">
              <w:rPr>
                <w:rFonts w:ascii="標楷體" w:eastAsia="標楷體" w:hAnsi="標楷體" w:cs="Times New Roman" w:hint="eastAsia"/>
                <w:color w:val="000000" w:themeColor="text1"/>
                <w:szCs w:val="24"/>
              </w:rPr>
              <w:t>統一和有效的轉介流程和指引及提升社區合作夥伴在預設照顧計劃的角色</w:t>
            </w:r>
            <w:r w:rsidRPr="00DF7B17">
              <w:rPr>
                <w:rFonts w:ascii="標楷體" w:eastAsia="標楷體" w:hAnsi="標楷體" w:cs="Times New Roman" w:hint="eastAsia"/>
                <w:color w:val="000000" w:themeColor="text1"/>
                <w:szCs w:val="24"/>
                <w:lang w:eastAsia="zh-HK"/>
              </w:rPr>
              <w:t>。</w:t>
            </w:r>
          </w:p>
        </w:tc>
      </w:tr>
      <w:tr w:rsidR="005953BF" w:rsidRPr="00DF7B17" w14:paraId="26894C25" w14:textId="77777777" w:rsidTr="00731425">
        <w:tc>
          <w:tcPr>
            <w:tcW w:w="1423" w:type="dxa"/>
            <w:tcBorders>
              <w:top w:val="single" w:sz="4" w:space="0" w:color="auto"/>
              <w:bottom w:val="single" w:sz="4" w:space="0" w:color="auto"/>
            </w:tcBorders>
          </w:tcPr>
          <w:p w14:paraId="53C4C339" w14:textId="4490B6F9" w:rsidR="007A371D" w:rsidRPr="007E172B" w:rsidRDefault="00793D56" w:rsidP="007A371D">
            <w:pPr>
              <w:tabs>
                <w:tab w:val="left" w:pos="709"/>
              </w:tabs>
              <w:rPr>
                <w:rFonts w:ascii="標楷體" w:eastAsia="標楷體" w:hAnsi="標楷體" w:cs="Times New Roman"/>
                <w:color w:val="000000" w:themeColor="text1"/>
                <w:szCs w:val="24"/>
              </w:rPr>
            </w:pPr>
            <w:r>
              <w:rPr>
                <w:rFonts w:ascii="標楷體" w:eastAsia="標楷體" w:hAnsi="標楷體" w:cs="Times New Roman"/>
                <w:snapToGrid w:val="0"/>
                <w:color w:val="000000" w:themeColor="text1"/>
                <w:kern w:val="0"/>
                <w:szCs w:val="24"/>
              </w:rPr>
              <w:t xml:space="preserve">4. </w:t>
            </w:r>
            <w:r w:rsidR="007A371D" w:rsidRPr="007E172B">
              <w:rPr>
                <w:rFonts w:ascii="標楷體" w:eastAsia="標楷體" w:hAnsi="標楷體" w:cs="Times New Roman" w:hint="eastAsia"/>
                <w:snapToGrid w:val="0"/>
                <w:color w:val="000000" w:themeColor="text1"/>
                <w:kern w:val="0"/>
                <w:szCs w:val="24"/>
              </w:rPr>
              <w:t>照顧者支援</w:t>
            </w:r>
          </w:p>
        </w:tc>
        <w:tc>
          <w:tcPr>
            <w:tcW w:w="8500" w:type="dxa"/>
            <w:tcBorders>
              <w:top w:val="single" w:sz="4" w:space="0" w:color="auto"/>
              <w:bottom w:val="single" w:sz="4" w:space="0" w:color="auto"/>
            </w:tcBorders>
          </w:tcPr>
          <w:p w14:paraId="23D37673" w14:textId="4B338CBD" w:rsidR="004864A1" w:rsidRPr="00DF7B17" w:rsidRDefault="007A371D" w:rsidP="00AB460F">
            <w:pPr>
              <w:pStyle w:val="a3"/>
              <w:widowControl w:val="0"/>
              <w:numPr>
                <w:ilvl w:val="0"/>
                <w:numId w:val="14"/>
              </w:numPr>
              <w:tabs>
                <w:tab w:val="left" w:pos="1418"/>
              </w:tabs>
              <w:ind w:leftChars="0" w:left="595" w:hanging="595"/>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優化及常規化照顧者津貼，為照顧者提供經濟</w:t>
            </w:r>
            <w:r w:rsidR="00323E65" w:rsidRPr="00DF7B17">
              <w:rPr>
                <w:rFonts w:ascii="標楷體" w:eastAsia="標楷體" w:hAnsi="標楷體" w:cs="Times New Roman" w:hint="eastAsia"/>
                <w:snapToGrid w:val="0"/>
                <w:color w:val="000000" w:themeColor="text1"/>
                <w:kern w:val="0"/>
                <w:szCs w:val="24"/>
              </w:rPr>
              <w:t>援助</w:t>
            </w:r>
            <w:r w:rsidRPr="00DF7B17">
              <w:rPr>
                <w:rFonts w:ascii="標楷體" w:eastAsia="標楷體" w:hAnsi="標楷體" w:cs="Times New Roman" w:hint="eastAsia"/>
                <w:snapToGrid w:val="0"/>
                <w:color w:val="000000" w:themeColor="text1"/>
                <w:kern w:val="0"/>
                <w:szCs w:val="24"/>
              </w:rPr>
              <w:t>。</w:t>
            </w:r>
          </w:p>
          <w:p w14:paraId="13AB0535" w14:textId="6FCA862F" w:rsidR="00395359" w:rsidRPr="00DF7B17" w:rsidRDefault="00395359" w:rsidP="00AB460F">
            <w:pPr>
              <w:pStyle w:val="a3"/>
              <w:widowControl w:val="0"/>
              <w:numPr>
                <w:ilvl w:val="0"/>
                <w:numId w:val="14"/>
              </w:numPr>
              <w:tabs>
                <w:tab w:val="left" w:pos="1418"/>
              </w:tabs>
              <w:ind w:leftChars="0" w:left="595" w:hanging="595"/>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為同時擁有殘疾人士身份的照顧者提供額外的支援。</w:t>
            </w:r>
          </w:p>
          <w:p w14:paraId="1F0BEC86" w14:textId="475F086F" w:rsidR="005A0028" w:rsidRPr="00DF7B17" w:rsidRDefault="005A0028" w:rsidP="005A0028">
            <w:pPr>
              <w:pStyle w:val="a3"/>
              <w:widowControl w:val="0"/>
              <w:numPr>
                <w:ilvl w:val="0"/>
                <w:numId w:val="14"/>
              </w:numPr>
              <w:ind w:leftChars="0" w:left="595" w:hanging="595"/>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參考台灣、英國</w:t>
            </w:r>
            <w:r w:rsidR="00F25CAB" w:rsidRPr="00DF7B17">
              <w:rPr>
                <w:rFonts w:ascii="標楷體" w:eastAsia="標楷體" w:hAnsi="標楷體" w:cs="Times New Roman" w:hint="eastAsia"/>
                <w:snapToGrid w:val="0"/>
                <w:color w:val="000000" w:themeColor="text1"/>
                <w:kern w:val="0"/>
                <w:szCs w:val="24"/>
              </w:rPr>
              <w:t>及</w:t>
            </w:r>
            <w:r w:rsidRPr="00DF7B17">
              <w:rPr>
                <w:rFonts w:ascii="標楷體" w:eastAsia="標楷體" w:hAnsi="標楷體" w:cs="Times New Roman" w:hint="eastAsia"/>
                <w:snapToGrid w:val="0"/>
                <w:color w:val="000000" w:themeColor="text1"/>
                <w:kern w:val="0"/>
                <w:szCs w:val="24"/>
              </w:rPr>
              <w:t>澳洲等</w:t>
            </w:r>
            <w:r w:rsidR="00FF4D7F" w:rsidRPr="00DF7B17">
              <w:rPr>
                <w:rFonts w:ascii="標楷體" w:eastAsia="標楷體" w:hAnsi="標楷體" w:cs="Times New Roman" w:hint="eastAsia"/>
                <w:snapToGrid w:val="0"/>
                <w:color w:val="000000" w:themeColor="text1"/>
                <w:kern w:val="0"/>
                <w:szCs w:val="24"/>
              </w:rPr>
              <w:t>地區的照顧者政策及支援，包括到</w:t>
            </w:r>
            <w:r w:rsidR="00E01A21" w:rsidRPr="00DF7B17">
              <w:rPr>
                <w:rFonts w:ascii="標楷體" w:eastAsia="標楷體" w:hAnsi="標楷體" w:cs="Times New Roman" w:hint="eastAsia"/>
                <w:snapToGrid w:val="0"/>
                <w:color w:val="000000" w:themeColor="text1"/>
                <w:kern w:val="0"/>
                <w:szCs w:val="24"/>
              </w:rPr>
              <w:t>家居</w:t>
            </w:r>
            <w:r w:rsidR="00FF4D7F" w:rsidRPr="00DF7B17">
              <w:rPr>
                <w:rFonts w:ascii="標楷體" w:eastAsia="標楷體" w:hAnsi="標楷體" w:cs="Times New Roman" w:hint="eastAsia"/>
                <w:snapToGrid w:val="0"/>
                <w:color w:val="000000" w:themeColor="text1"/>
                <w:kern w:val="0"/>
                <w:szCs w:val="24"/>
              </w:rPr>
              <w:t>或</w:t>
            </w:r>
            <w:r w:rsidR="00E01A21" w:rsidRPr="00DF7B17">
              <w:rPr>
                <w:rFonts w:ascii="標楷體" w:eastAsia="標楷體" w:hAnsi="標楷體" w:cs="Times New Roman" w:hint="eastAsia"/>
                <w:snapToGrid w:val="0"/>
                <w:color w:val="000000" w:themeColor="text1"/>
                <w:kern w:val="0"/>
                <w:szCs w:val="24"/>
              </w:rPr>
              <w:t>照顧者支援</w:t>
            </w:r>
            <w:r w:rsidR="00FF4D7F" w:rsidRPr="00DF7B17">
              <w:rPr>
                <w:rFonts w:ascii="標楷體" w:eastAsia="標楷體" w:hAnsi="標楷體" w:cs="Times New Roman" w:hint="eastAsia"/>
                <w:snapToGrid w:val="0"/>
                <w:color w:val="000000" w:themeColor="text1"/>
                <w:kern w:val="0"/>
                <w:szCs w:val="24"/>
              </w:rPr>
              <w:t>中心的</w:t>
            </w:r>
            <w:r w:rsidR="00E01A21" w:rsidRPr="00DF7B17">
              <w:rPr>
                <w:rFonts w:ascii="標楷體" w:eastAsia="標楷體" w:hAnsi="標楷體" w:cs="Times New Roman" w:hint="eastAsia"/>
                <w:snapToGrid w:val="0"/>
                <w:color w:val="000000" w:themeColor="text1"/>
                <w:kern w:val="0"/>
                <w:szCs w:val="24"/>
              </w:rPr>
              <w:t>歇</w:t>
            </w:r>
            <w:r w:rsidR="00FF4D7F" w:rsidRPr="00DF7B17">
              <w:rPr>
                <w:rFonts w:ascii="標楷體" w:eastAsia="標楷體" w:hAnsi="標楷體" w:cs="Times New Roman" w:hint="eastAsia"/>
                <w:snapToGrid w:val="0"/>
                <w:color w:val="000000" w:themeColor="text1"/>
                <w:kern w:val="0"/>
                <w:szCs w:val="24"/>
              </w:rPr>
              <w:t>息服務，</w:t>
            </w:r>
            <w:proofErr w:type="gramStart"/>
            <w:r w:rsidR="00FF4D7F" w:rsidRPr="00DF7B17">
              <w:rPr>
                <w:rFonts w:ascii="標楷體" w:eastAsia="標楷體" w:hAnsi="標楷體" w:cs="Times New Roman" w:hint="eastAsia"/>
                <w:snapToGrid w:val="0"/>
                <w:color w:val="000000" w:themeColor="text1"/>
                <w:kern w:val="0"/>
                <w:szCs w:val="24"/>
              </w:rPr>
              <w:t>增加</w:t>
            </w:r>
            <w:r w:rsidRPr="00DF7B17">
              <w:rPr>
                <w:rFonts w:ascii="標楷體" w:eastAsia="標楷體" w:hAnsi="標楷體" w:cs="Times New Roman" w:hint="eastAsia"/>
                <w:snapToGrid w:val="0"/>
                <w:color w:val="000000" w:themeColor="text1"/>
                <w:kern w:val="0"/>
                <w:szCs w:val="24"/>
              </w:rPr>
              <w:t>暫托服務</w:t>
            </w:r>
            <w:proofErr w:type="gramEnd"/>
            <w:r w:rsidRPr="00DF7B17">
              <w:rPr>
                <w:rFonts w:ascii="標楷體" w:eastAsia="標楷體" w:hAnsi="標楷體" w:cs="Times New Roman" w:hint="eastAsia"/>
                <w:snapToGrid w:val="0"/>
                <w:color w:val="000000" w:themeColor="text1"/>
                <w:kern w:val="0"/>
                <w:szCs w:val="24"/>
              </w:rPr>
              <w:t>名額、延長服務時間</w:t>
            </w:r>
            <w:r w:rsidR="007E172B" w:rsidRPr="00DF7B17">
              <w:rPr>
                <w:rFonts w:ascii="標楷體" w:eastAsia="標楷體" w:hAnsi="標楷體" w:cs="Times New Roman" w:hint="eastAsia"/>
                <w:snapToGrid w:val="0"/>
                <w:color w:val="000000" w:themeColor="text1"/>
                <w:kern w:val="0"/>
                <w:szCs w:val="24"/>
              </w:rPr>
              <w:t>等</w:t>
            </w:r>
            <w:r w:rsidRPr="00DF7B17">
              <w:rPr>
                <w:rFonts w:ascii="標楷體" w:eastAsia="標楷體" w:hAnsi="標楷體" w:cs="Times New Roman" w:hint="eastAsia"/>
                <w:snapToGrid w:val="0"/>
                <w:color w:val="000000" w:themeColor="text1"/>
                <w:kern w:val="0"/>
                <w:szCs w:val="24"/>
              </w:rPr>
              <w:t>。</w:t>
            </w:r>
          </w:p>
          <w:p w14:paraId="3E824477" w14:textId="089C178B" w:rsidR="005A0028" w:rsidRPr="00DF7B17" w:rsidRDefault="005A0028" w:rsidP="00323E65">
            <w:pPr>
              <w:pStyle w:val="a3"/>
              <w:widowControl w:val="0"/>
              <w:numPr>
                <w:ilvl w:val="0"/>
                <w:numId w:val="14"/>
              </w:numPr>
              <w:ind w:leftChars="0" w:left="595" w:hanging="595"/>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政府部門及私</w:t>
            </w:r>
            <w:r w:rsidR="00323E65" w:rsidRPr="00DF7B17">
              <w:rPr>
                <w:rFonts w:ascii="標楷體" w:eastAsia="標楷體" w:hAnsi="標楷體" w:cs="Times New Roman" w:hint="eastAsia"/>
                <w:snapToGrid w:val="0"/>
                <w:color w:val="000000" w:themeColor="text1"/>
                <w:kern w:val="0"/>
                <w:szCs w:val="24"/>
              </w:rPr>
              <w:t>營</w:t>
            </w:r>
            <w:r w:rsidRPr="00DF7B17">
              <w:rPr>
                <w:rFonts w:ascii="標楷體" w:eastAsia="標楷體" w:hAnsi="標楷體" w:cs="Times New Roman" w:hint="eastAsia"/>
                <w:snapToGrid w:val="0"/>
                <w:color w:val="000000" w:themeColor="text1"/>
                <w:kern w:val="0"/>
                <w:szCs w:val="24"/>
                <w:lang w:eastAsia="zh-HK"/>
              </w:rPr>
              <w:t>企業</w:t>
            </w:r>
            <w:r w:rsidRPr="00DF7B17">
              <w:rPr>
                <w:rFonts w:ascii="標楷體" w:eastAsia="標楷體" w:hAnsi="標楷體" w:cs="Times New Roman" w:hint="eastAsia"/>
                <w:snapToGrid w:val="0"/>
                <w:color w:val="000000" w:themeColor="text1"/>
                <w:kern w:val="0"/>
                <w:szCs w:val="24"/>
              </w:rPr>
              <w:t>可進一步</w:t>
            </w:r>
            <w:r w:rsidR="006A386F" w:rsidRPr="00DF7B17">
              <w:rPr>
                <w:rFonts w:ascii="標楷體" w:eastAsia="標楷體" w:hAnsi="標楷體" w:cs="Times New Roman" w:hint="eastAsia"/>
                <w:snapToGrid w:val="0"/>
                <w:color w:val="000000" w:themeColor="text1"/>
                <w:kern w:val="0"/>
                <w:szCs w:val="24"/>
              </w:rPr>
              <w:t>研究及</w:t>
            </w:r>
            <w:r w:rsidR="00194F34" w:rsidRPr="00DF7B17">
              <w:rPr>
                <w:rFonts w:ascii="標楷體" w:eastAsia="標楷體" w:hAnsi="標楷體" w:cs="Times New Roman" w:hint="eastAsia"/>
                <w:snapToGrid w:val="0"/>
                <w:color w:val="000000" w:themeColor="text1"/>
                <w:kern w:val="0"/>
                <w:szCs w:val="24"/>
              </w:rPr>
              <w:t>加強</w:t>
            </w:r>
            <w:r w:rsidRPr="00DF7B17">
              <w:rPr>
                <w:rFonts w:ascii="標楷體" w:eastAsia="標楷體" w:hAnsi="標楷體" w:cs="Times New Roman" w:hint="eastAsia"/>
                <w:snapToGrid w:val="0"/>
                <w:color w:val="000000" w:themeColor="text1"/>
                <w:kern w:val="0"/>
                <w:szCs w:val="24"/>
              </w:rPr>
              <w:t>家庭友善</w:t>
            </w:r>
            <w:r w:rsidR="00323E65" w:rsidRPr="00DF7B17">
              <w:rPr>
                <w:rFonts w:ascii="標楷體" w:eastAsia="標楷體" w:hAnsi="標楷體" w:cs="Times New Roman" w:hint="eastAsia"/>
                <w:snapToGrid w:val="0"/>
                <w:color w:val="000000" w:themeColor="text1"/>
                <w:kern w:val="0"/>
                <w:szCs w:val="24"/>
              </w:rPr>
              <w:t>的</w:t>
            </w:r>
            <w:r w:rsidRPr="00DF7B17">
              <w:rPr>
                <w:rFonts w:ascii="標楷體" w:eastAsia="標楷體" w:hAnsi="標楷體" w:cs="Times New Roman" w:hint="eastAsia"/>
                <w:snapToGrid w:val="0"/>
                <w:color w:val="000000" w:themeColor="text1"/>
                <w:kern w:val="0"/>
                <w:szCs w:val="24"/>
              </w:rPr>
              <w:t>政策</w:t>
            </w:r>
            <w:r w:rsidR="00323E65" w:rsidRPr="00DF7B17">
              <w:rPr>
                <w:rFonts w:ascii="標楷體" w:eastAsia="標楷體" w:hAnsi="標楷體" w:cs="Times New Roman" w:hint="eastAsia"/>
                <w:snapToGrid w:val="0"/>
                <w:color w:val="000000" w:themeColor="text1"/>
                <w:kern w:val="0"/>
                <w:szCs w:val="24"/>
              </w:rPr>
              <w:t>和</w:t>
            </w:r>
            <w:r w:rsidR="006A386F" w:rsidRPr="00DF7B17">
              <w:rPr>
                <w:rFonts w:ascii="標楷體" w:eastAsia="標楷體" w:hAnsi="標楷體" w:cs="Times New Roman" w:hint="eastAsia"/>
                <w:snapToGrid w:val="0"/>
                <w:color w:val="000000" w:themeColor="text1"/>
                <w:kern w:val="0"/>
                <w:szCs w:val="24"/>
              </w:rPr>
              <w:t>措施</w:t>
            </w:r>
            <w:r w:rsidRPr="00DF7B17">
              <w:rPr>
                <w:rFonts w:ascii="標楷體" w:eastAsia="標楷體" w:hAnsi="標楷體" w:cs="Times New Roman" w:hint="eastAsia"/>
                <w:snapToGrid w:val="0"/>
                <w:color w:val="000000" w:themeColor="text1"/>
                <w:kern w:val="0"/>
                <w:szCs w:val="24"/>
              </w:rPr>
              <w:t>，如提供額外</w:t>
            </w:r>
            <w:r w:rsidR="00772BBD" w:rsidRPr="00DF7B17">
              <w:rPr>
                <w:rFonts w:ascii="標楷體" w:eastAsia="標楷體" w:hAnsi="標楷體" w:cs="Times New Roman" w:hint="eastAsia"/>
                <w:snapToGrid w:val="0"/>
                <w:color w:val="000000" w:themeColor="text1"/>
                <w:kern w:val="0"/>
                <w:szCs w:val="24"/>
              </w:rPr>
              <w:t>有薪</w:t>
            </w:r>
            <w:r w:rsidRPr="00DF7B17">
              <w:rPr>
                <w:rFonts w:ascii="標楷體" w:eastAsia="標楷體" w:hAnsi="標楷體" w:cs="Times New Roman" w:hint="eastAsia"/>
                <w:snapToGrid w:val="0"/>
                <w:color w:val="000000" w:themeColor="text1"/>
                <w:kern w:val="0"/>
                <w:szCs w:val="24"/>
              </w:rPr>
              <w:t>假期</w:t>
            </w:r>
            <w:r w:rsidR="009512F5" w:rsidRPr="00DF7B17">
              <w:rPr>
                <w:rFonts w:ascii="標楷體" w:eastAsia="標楷體" w:hAnsi="標楷體" w:cs="Times New Roman" w:hint="eastAsia"/>
                <w:snapToGrid w:val="0"/>
                <w:color w:val="000000" w:themeColor="text1"/>
                <w:kern w:val="0"/>
                <w:szCs w:val="24"/>
              </w:rPr>
              <w:t>以</w:t>
            </w:r>
            <w:r w:rsidRPr="00DF7B17">
              <w:rPr>
                <w:rFonts w:ascii="標楷體" w:eastAsia="標楷體" w:hAnsi="標楷體" w:cs="Times New Roman" w:hint="eastAsia"/>
                <w:snapToGrid w:val="0"/>
                <w:color w:val="000000" w:themeColor="text1"/>
                <w:kern w:val="0"/>
                <w:szCs w:val="24"/>
              </w:rPr>
              <w:t>照顧病患及長</w:t>
            </w:r>
            <w:r w:rsidR="009512F5" w:rsidRPr="00DF7B17">
              <w:rPr>
                <w:rFonts w:ascii="標楷體" w:eastAsia="標楷體" w:hAnsi="標楷體" w:cs="Times New Roman" w:hint="eastAsia"/>
                <w:snapToGrid w:val="0"/>
                <w:color w:val="000000" w:themeColor="text1"/>
                <w:kern w:val="0"/>
                <w:szCs w:val="24"/>
              </w:rPr>
              <w:t>者</w:t>
            </w:r>
            <w:r w:rsidRPr="00DF7B17">
              <w:rPr>
                <w:rFonts w:ascii="標楷體" w:eastAsia="標楷體" w:hAnsi="標楷體" w:cs="Times New Roman" w:hint="eastAsia"/>
                <w:snapToGrid w:val="0"/>
                <w:color w:val="000000" w:themeColor="text1"/>
                <w:kern w:val="0"/>
                <w:szCs w:val="24"/>
              </w:rPr>
              <w:t>、在家工作、彈性上班時間</w:t>
            </w:r>
            <w:r w:rsidR="00772BBD" w:rsidRPr="00DF7B17">
              <w:rPr>
                <w:rFonts w:ascii="標楷體" w:eastAsia="標楷體" w:hAnsi="標楷體" w:cs="Times New Roman" w:hint="eastAsia"/>
                <w:snapToGrid w:val="0"/>
                <w:color w:val="000000" w:themeColor="text1"/>
                <w:kern w:val="0"/>
                <w:szCs w:val="24"/>
              </w:rPr>
              <w:t>等</w:t>
            </w:r>
            <w:r w:rsidRPr="00DF7B17">
              <w:rPr>
                <w:rFonts w:ascii="標楷體" w:eastAsia="標楷體" w:hAnsi="標楷體" w:cs="Times New Roman" w:hint="eastAsia"/>
                <w:snapToGrid w:val="0"/>
                <w:color w:val="000000" w:themeColor="text1"/>
                <w:kern w:val="0"/>
                <w:szCs w:val="24"/>
              </w:rPr>
              <w:t>。</w:t>
            </w:r>
          </w:p>
        </w:tc>
      </w:tr>
      <w:tr w:rsidR="00B52DB2" w:rsidRPr="00DF7B17" w14:paraId="7963BE59" w14:textId="77777777" w:rsidTr="00731425">
        <w:tc>
          <w:tcPr>
            <w:tcW w:w="1423" w:type="dxa"/>
            <w:tcBorders>
              <w:top w:val="single" w:sz="4" w:space="0" w:color="auto"/>
              <w:bottom w:val="single" w:sz="4" w:space="0" w:color="auto"/>
            </w:tcBorders>
          </w:tcPr>
          <w:p w14:paraId="4691D86B" w14:textId="7EC844D9" w:rsidR="00B52DB2" w:rsidRPr="007E172B" w:rsidRDefault="00793D56" w:rsidP="007A371D">
            <w:pPr>
              <w:tabs>
                <w:tab w:val="left" w:pos="709"/>
              </w:tabs>
              <w:rPr>
                <w:rFonts w:ascii="標楷體" w:eastAsia="標楷體" w:hAnsi="標楷體" w:cs="Times New Roman"/>
                <w:snapToGrid w:val="0"/>
                <w:color w:val="000000" w:themeColor="text1"/>
                <w:kern w:val="0"/>
                <w:szCs w:val="24"/>
              </w:rPr>
            </w:pPr>
            <w:r>
              <w:rPr>
                <w:rFonts w:ascii="標楷體" w:eastAsia="標楷體" w:hAnsi="標楷體" w:cs="Times New Roman"/>
                <w:snapToGrid w:val="0"/>
                <w:color w:val="000000" w:themeColor="text1"/>
                <w:kern w:val="0"/>
                <w:szCs w:val="24"/>
              </w:rPr>
              <w:t xml:space="preserve">5. </w:t>
            </w:r>
            <w:r w:rsidR="006B41ED">
              <w:rPr>
                <w:rFonts w:ascii="標楷體" w:eastAsia="標楷體" w:hAnsi="標楷體" w:cs="Times New Roman" w:hint="eastAsia"/>
                <w:snapToGrid w:val="0"/>
                <w:color w:val="000000" w:themeColor="text1"/>
                <w:kern w:val="0"/>
                <w:szCs w:val="24"/>
              </w:rPr>
              <w:t>殘疾人士的</w:t>
            </w:r>
            <w:r w:rsidR="00B52DB2">
              <w:rPr>
                <w:rFonts w:ascii="標楷體" w:eastAsia="標楷體" w:hAnsi="標楷體" w:cs="Times New Roman" w:hint="eastAsia"/>
                <w:snapToGrid w:val="0"/>
                <w:color w:val="000000" w:themeColor="text1"/>
                <w:kern w:val="0"/>
                <w:szCs w:val="24"/>
              </w:rPr>
              <w:t>就業支援</w:t>
            </w:r>
          </w:p>
        </w:tc>
        <w:tc>
          <w:tcPr>
            <w:tcW w:w="8500" w:type="dxa"/>
            <w:tcBorders>
              <w:top w:val="single" w:sz="4" w:space="0" w:color="auto"/>
              <w:bottom w:val="single" w:sz="4" w:space="0" w:color="auto"/>
            </w:tcBorders>
          </w:tcPr>
          <w:p w14:paraId="3D1E1C55" w14:textId="77777777" w:rsidR="00B52DB2" w:rsidRPr="00DF7B17" w:rsidRDefault="00B52DB2" w:rsidP="00276C6F">
            <w:pPr>
              <w:pStyle w:val="a3"/>
              <w:widowControl w:val="0"/>
              <w:numPr>
                <w:ilvl w:val="0"/>
                <w:numId w:val="34"/>
              </w:numPr>
              <w:tabs>
                <w:tab w:val="left" w:pos="1418"/>
              </w:tabs>
              <w:ind w:leftChars="0" w:left="607" w:hanging="607"/>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政府應帶頭承諾聘請殘疾員工不少於百分之二，並鼓勵社福機構及私營公司增聘殘疾人士。</w:t>
            </w:r>
          </w:p>
          <w:p w14:paraId="17E5A74B" w14:textId="77777777" w:rsidR="004864A1" w:rsidRPr="00DF7B17" w:rsidRDefault="00B52DB2" w:rsidP="00AB460F">
            <w:pPr>
              <w:pStyle w:val="a3"/>
              <w:widowControl w:val="0"/>
              <w:numPr>
                <w:ilvl w:val="0"/>
                <w:numId w:val="34"/>
              </w:numPr>
              <w:tabs>
                <w:tab w:val="left" w:pos="1418"/>
              </w:tabs>
              <w:ind w:leftChars="0" w:left="607" w:hanging="607"/>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在政府及公營機構採購貨品和服務的公開招標中，加入「聘用殘疾人士」和「向</w:t>
            </w:r>
            <w:r w:rsidR="00F25CAB" w:rsidRPr="00DF7B17">
              <w:rPr>
                <w:rFonts w:ascii="標楷體" w:eastAsia="標楷體" w:hAnsi="標楷體" w:cs="Times New Roman" w:hint="eastAsia"/>
                <w:snapToGrid w:val="0"/>
                <w:color w:val="000000" w:themeColor="text1"/>
                <w:kern w:val="0"/>
                <w:szCs w:val="24"/>
              </w:rPr>
              <w:t>已</w:t>
            </w:r>
            <w:r w:rsidRPr="00DF7B17">
              <w:rPr>
                <w:rFonts w:ascii="標楷體" w:eastAsia="標楷體" w:hAnsi="標楷體" w:cs="Times New Roman" w:hint="eastAsia"/>
                <w:snapToGrid w:val="0"/>
                <w:color w:val="000000" w:themeColor="text1"/>
                <w:kern w:val="0"/>
                <w:szCs w:val="24"/>
              </w:rPr>
              <w:t>聘用殘疾人士的社會企業購買服務」作為評核標準之</w:t>
            </w:r>
            <w:proofErr w:type="gramStart"/>
            <w:r w:rsidRPr="00DF7B17">
              <w:rPr>
                <w:rFonts w:ascii="標楷體" w:eastAsia="標楷體" w:hAnsi="標楷體" w:cs="Times New Roman" w:hint="eastAsia"/>
                <w:snapToGrid w:val="0"/>
                <w:color w:val="000000" w:themeColor="text1"/>
                <w:kern w:val="0"/>
                <w:szCs w:val="24"/>
              </w:rPr>
              <w:t>一</w:t>
            </w:r>
            <w:proofErr w:type="gramEnd"/>
            <w:r w:rsidRPr="00DF7B17">
              <w:rPr>
                <w:rFonts w:ascii="標楷體" w:eastAsia="標楷體" w:hAnsi="標楷體" w:cs="Times New Roman" w:hint="eastAsia"/>
                <w:snapToGrid w:val="0"/>
                <w:color w:val="000000" w:themeColor="text1"/>
                <w:kern w:val="0"/>
                <w:szCs w:val="24"/>
              </w:rPr>
              <w:t>。</w:t>
            </w:r>
          </w:p>
          <w:p w14:paraId="64284ECB" w14:textId="6CD8CE8D" w:rsidR="00395359" w:rsidRPr="00DF7B17" w:rsidRDefault="00395359" w:rsidP="00AB460F">
            <w:pPr>
              <w:pStyle w:val="a3"/>
              <w:widowControl w:val="0"/>
              <w:numPr>
                <w:ilvl w:val="0"/>
                <w:numId w:val="34"/>
              </w:numPr>
              <w:tabs>
                <w:tab w:val="left" w:pos="1418"/>
              </w:tabs>
              <w:ind w:leftChars="0" w:left="607" w:hanging="607"/>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政府及其服務的公開招標中提供「分段時間聘用」的模式聘用殘疾人士。</w:t>
            </w:r>
          </w:p>
        </w:tc>
      </w:tr>
      <w:tr w:rsidR="005953BF" w:rsidRPr="005953BF" w14:paraId="7AE05CFA" w14:textId="77777777" w:rsidTr="00731425">
        <w:tc>
          <w:tcPr>
            <w:tcW w:w="1423" w:type="dxa"/>
            <w:tcBorders>
              <w:top w:val="single" w:sz="4" w:space="0" w:color="auto"/>
              <w:bottom w:val="single" w:sz="4" w:space="0" w:color="auto"/>
            </w:tcBorders>
          </w:tcPr>
          <w:p w14:paraId="4E3F960E" w14:textId="6406233A" w:rsidR="007A371D" w:rsidRPr="00DF7B17" w:rsidRDefault="00793D56" w:rsidP="007A371D">
            <w:pPr>
              <w:tabs>
                <w:tab w:val="left" w:pos="709"/>
              </w:tabs>
              <w:rPr>
                <w:rFonts w:ascii="標楷體" w:eastAsia="標楷體" w:hAnsi="標楷體" w:cs="Times New Roman"/>
                <w:color w:val="000000" w:themeColor="text1"/>
                <w:szCs w:val="24"/>
              </w:rPr>
            </w:pPr>
            <w:r w:rsidRPr="00DF7B17">
              <w:rPr>
                <w:rFonts w:ascii="標楷體" w:eastAsia="標楷體" w:hAnsi="標楷體" w:cs="Times New Roman"/>
                <w:color w:val="000000" w:themeColor="text1"/>
                <w:szCs w:val="24"/>
              </w:rPr>
              <w:t xml:space="preserve">6. </w:t>
            </w:r>
            <w:r w:rsidR="007A371D" w:rsidRPr="00DF7B17">
              <w:rPr>
                <w:rFonts w:ascii="標楷體" w:eastAsia="標楷體" w:hAnsi="標楷體" w:cs="Times New Roman" w:hint="eastAsia"/>
                <w:color w:val="000000" w:themeColor="text1"/>
                <w:szCs w:val="24"/>
              </w:rPr>
              <w:t>無障礙出行</w:t>
            </w:r>
          </w:p>
          <w:p w14:paraId="7C3AE2C8" w14:textId="18DF1D09" w:rsidR="000B6F60" w:rsidRPr="00DF7B17" w:rsidRDefault="000B6F60" w:rsidP="00276C6F">
            <w:pPr>
              <w:spacing w:afterLines="50" w:after="180"/>
              <w:jc w:val="both"/>
              <w:rPr>
                <w:rFonts w:ascii="標楷體" w:eastAsia="標楷體" w:hAnsi="標楷體" w:cs="Times New Roman"/>
                <w:color w:val="000000" w:themeColor="text1"/>
                <w:szCs w:val="24"/>
              </w:rPr>
            </w:pPr>
            <w:r w:rsidRPr="00DF7B17">
              <w:rPr>
                <w:rFonts w:ascii="標楷體" w:eastAsia="標楷體" w:hAnsi="標楷體" w:cs="Times New Roman" w:hint="eastAsia"/>
                <w:snapToGrid w:val="0"/>
                <w:color w:val="000000" w:themeColor="text1"/>
                <w:kern w:val="0"/>
                <w:szCs w:val="24"/>
              </w:rPr>
              <w:t>(包括</w:t>
            </w:r>
            <w:r w:rsidRPr="00DF7B17">
              <w:rPr>
                <w:rFonts w:ascii="標楷體" w:eastAsia="標楷體" w:hAnsi="標楷體" w:cs="Times New Roman"/>
                <w:snapToGrid w:val="0"/>
                <w:color w:val="000000" w:themeColor="text1"/>
                <w:kern w:val="0"/>
                <w:szCs w:val="24"/>
              </w:rPr>
              <w:t>無障礙交通</w:t>
            </w:r>
            <w:r w:rsidRPr="00DF7B17">
              <w:rPr>
                <w:rFonts w:ascii="標楷體" w:eastAsia="標楷體" w:hAnsi="標楷體" w:cs="Times New Roman" w:hint="eastAsia"/>
                <w:snapToGrid w:val="0"/>
                <w:color w:val="000000" w:themeColor="text1"/>
                <w:kern w:val="0"/>
                <w:szCs w:val="24"/>
              </w:rPr>
              <w:t>、</w:t>
            </w:r>
            <w:r w:rsidRPr="00DF7B17">
              <w:rPr>
                <w:rFonts w:ascii="標楷體" w:eastAsia="標楷體" w:hAnsi="標楷體" w:cs="Times New Roman"/>
                <w:snapToGrid w:val="0"/>
                <w:color w:val="000000" w:themeColor="text1"/>
                <w:kern w:val="0"/>
                <w:szCs w:val="24"/>
              </w:rPr>
              <w:t>無障礙</w:t>
            </w:r>
            <w:r w:rsidRPr="00DF7B17">
              <w:rPr>
                <w:rFonts w:ascii="標楷體" w:eastAsia="標楷體" w:hAnsi="標楷體" w:cs="Times New Roman" w:hint="eastAsia"/>
                <w:snapToGrid w:val="0"/>
                <w:color w:val="000000" w:themeColor="text1"/>
                <w:kern w:val="0"/>
                <w:szCs w:val="24"/>
              </w:rPr>
              <w:t>通道及旅遊設施)</w:t>
            </w:r>
          </w:p>
        </w:tc>
        <w:tc>
          <w:tcPr>
            <w:tcW w:w="8500" w:type="dxa"/>
            <w:tcBorders>
              <w:top w:val="single" w:sz="4" w:space="0" w:color="auto"/>
              <w:bottom w:val="single" w:sz="4" w:space="0" w:color="auto"/>
            </w:tcBorders>
          </w:tcPr>
          <w:p w14:paraId="5C74027B" w14:textId="73E770E3" w:rsidR="005953BF" w:rsidRPr="00DF7B17" w:rsidRDefault="000B6F60" w:rsidP="00276C6F">
            <w:pPr>
              <w:pStyle w:val="a3"/>
              <w:widowControl w:val="0"/>
              <w:numPr>
                <w:ilvl w:val="0"/>
                <w:numId w:val="35"/>
              </w:numPr>
              <w:ind w:leftChars="-5" w:left="605" w:hangingChars="257" w:hanging="617"/>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color w:val="000000" w:themeColor="text1"/>
                <w:kern w:val="0"/>
                <w:szCs w:val="24"/>
              </w:rPr>
              <w:t>推動</w:t>
            </w:r>
            <w:r w:rsidR="005953BF" w:rsidRPr="00DF7B17">
              <w:rPr>
                <w:rFonts w:ascii="標楷體" w:eastAsia="標楷體" w:hAnsi="標楷體" w:cs="Times New Roman" w:hint="eastAsia"/>
                <w:color w:val="000000" w:themeColor="text1"/>
                <w:kern w:val="0"/>
                <w:szCs w:val="24"/>
              </w:rPr>
              <w:t>標準化無障礙的士規格</w:t>
            </w:r>
            <w:r w:rsidR="00B111AF">
              <w:rPr>
                <w:rFonts w:ascii="標楷體" w:eastAsia="標楷體" w:hAnsi="標楷體" w:cs="Times New Roman" w:hint="eastAsia"/>
                <w:color w:val="000000" w:themeColor="text1"/>
                <w:kern w:val="0"/>
                <w:szCs w:val="24"/>
              </w:rPr>
              <w:t>及營運要求</w:t>
            </w:r>
            <w:r w:rsidR="005953BF" w:rsidRPr="00DF7B17">
              <w:rPr>
                <w:rFonts w:ascii="標楷體" w:eastAsia="標楷體" w:hAnsi="標楷體" w:cs="Times New Roman" w:hint="eastAsia"/>
                <w:color w:val="000000" w:themeColor="text1"/>
                <w:kern w:val="0"/>
                <w:szCs w:val="24"/>
              </w:rPr>
              <w:t>，</w:t>
            </w:r>
            <w:r w:rsidRPr="00DF7B17">
              <w:rPr>
                <w:rFonts w:ascii="標楷體" w:eastAsia="標楷體" w:hAnsi="標楷體" w:cs="Times New Roman" w:hint="eastAsia"/>
                <w:color w:val="000000" w:themeColor="text1"/>
                <w:kern w:val="0"/>
                <w:szCs w:val="24"/>
              </w:rPr>
              <w:t>制定可量化目標、時間表、及計劃方案使</w:t>
            </w:r>
            <w:r w:rsidR="00323E65" w:rsidRPr="00DF7B17">
              <w:rPr>
                <w:rFonts w:ascii="標楷體" w:eastAsia="標楷體" w:hAnsi="標楷體" w:cs="Times New Roman" w:hint="eastAsia"/>
                <w:color w:val="000000" w:themeColor="text1"/>
                <w:kern w:val="0"/>
                <w:szCs w:val="24"/>
              </w:rPr>
              <w:t>目前</w:t>
            </w:r>
            <w:r w:rsidR="005953BF" w:rsidRPr="00DF7B17">
              <w:rPr>
                <w:rFonts w:ascii="標楷體" w:eastAsia="標楷體" w:hAnsi="標楷體" w:cs="Times New Roman" w:hint="eastAsia"/>
                <w:color w:val="000000" w:themeColor="text1"/>
                <w:kern w:val="0"/>
                <w:szCs w:val="24"/>
              </w:rPr>
              <w:t>市場上</w:t>
            </w:r>
            <w:r w:rsidR="00323E65" w:rsidRPr="00DF7B17">
              <w:rPr>
                <w:rFonts w:ascii="標楷體" w:eastAsia="標楷體" w:hAnsi="標楷體" w:cs="Times New Roman" w:hint="eastAsia"/>
                <w:color w:val="000000" w:themeColor="text1"/>
                <w:kern w:val="0"/>
                <w:szCs w:val="24"/>
              </w:rPr>
              <w:t>約</w:t>
            </w:r>
            <w:r w:rsidR="00480B31" w:rsidRPr="00DF7B17">
              <w:rPr>
                <w:rFonts w:ascii="標楷體" w:eastAsia="標楷體" w:hAnsi="標楷體" w:cs="Times New Roman" w:hint="eastAsia"/>
                <w:color w:val="000000" w:themeColor="text1"/>
                <w:kern w:val="0"/>
                <w:szCs w:val="24"/>
              </w:rPr>
              <w:t>18,000輛</w:t>
            </w:r>
            <w:r w:rsidR="005953BF" w:rsidRPr="00DF7B17">
              <w:rPr>
                <w:rFonts w:ascii="標楷體" w:eastAsia="標楷體" w:hAnsi="標楷體" w:cs="Times New Roman" w:hint="eastAsia"/>
                <w:color w:val="000000" w:themeColor="text1"/>
                <w:kern w:val="0"/>
                <w:szCs w:val="24"/>
              </w:rPr>
              <w:t>的士全面轉為無障礙</w:t>
            </w:r>
            <w:r w:rsidR="004A28F9" w:rsidRPr="00DF7B17">
              <w:rPr>
                <w:rFonts w:ascii="標楷體" w:eastAsia="標楷體" w:hAnsi="標楷體" w:cs="Times New Roman" w:hint="eastAsia"/>
                <w:color w:val="000000" w:themeColor="text1"/>
                <w:kern w:val="0"/>
                <w:szCs w:val="24"/>
              </w:rPr>
              <w:t>的士</w:t>
            </w:r>
            <w:r w:rsidR="00480B31" w:rsidRPr="00DF7B17">
              <w:rPr>
                <w:rFonts w:ascii="標楷體" w:eastAsia="標楷體" w:hAnsi="標楷體" w:cs="Times New Roman" w:hint="eastAsia"/>
                <w:snapToGrid w:val="0"/>
                <w:color w:val="000000" w:themeColor="text1"/>
                <w:kern w:val="0"/>
                <w:szCs w:val="24"/>
              </w:rPr>
              <w:t>。</w:t>
            </w:r>
          </w:p>
          <w:p w14:paraId="20CDF3DC" w14:textId="2564010F" w:rsidR="00EF03BC" w:rsidRPr="00DF7B17" w:rsidRDefault="001C24A0" w:rsidP="00276C6F">
            <w:pPr>
              <w:pStyle w:val="a3"/>
              <w:widowControl w:val="0"/>
              <w:numPr>
                <w:ilvl w:val="0"/>
                <w:numId w:val="35"/>
              </w:numPr>
              <w:ind w:leftChars="-5" w:left="605" w:hangingChars="257" w:hanging="617"/>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color w:val="000000" w:themeColor="text1"/>
                <w:kern w:val="0"/>
                <w:szCs w:val="24"/>
              </w:rPr>
              <w:t>儘</w:t>
            </w:r>
            <w:r w:rsidR="005953BF" w:rsidRPr="00DF7B17">
              <w:rPr>
                <w:rFonts w:ascii="標楷體" w:eastAsia="標楷體" w:hAnsi="標楷體" w:cs="Times New Roman" w:hint="eastAsia"/>
                <w:color w:val="000000" w:themeColor="text1"/>
                <w:kern w:val="0"/>
                <w:szCs w:val="24"/>
              </w:rPr>
              <w:t>快公布低地台公共小巴</w:t>
            </w:r>
            <w:r w:rsidR="002F52C5" w:rsidRPr="00DF7B17">
              <w:rPr>
                <w:rFonts w:ascii="標楷體" w:eastAsia="標楷體" w:hAnsi="標楷體" w:cs="Times New Roman" w:hint="eastAsia"/>
                <w:color w:val="000000" w:themeColor="text1"/>
                <w:kern w:val="0"/>
                <w:szCs w:val="24"/>
              </w:rPr>
              <w:t>的</w:t>
            </w:r>
            <w:r w:rsidR="005953BF" w:rsidRPr="00DF7B17">
              <w:rPr>
                <w:rFonts w:ascii="標楷體" w:eastAsia="標楷體" w:hAnsi="標楷體" w:cs="Times New Roman" w:hint="eastAsia"/>
                <w:color w:val="000000" w:themeColor="text1"/>
                <w:kern w:val="0"/>
                <w:szCs w:val="24"/>
              </w:rPr>
              <w:t>檢討，</w:t>
            </w:r>
            <w:r w:rsidR="000B6F60" w:rsidRPr="00DF7B17">
              <w:rPr>
                <w:rFonts w:ascii="標楷體" w:eastAsia="標楷體" w:hAnsi="標楷體" w:cs="Times New Roman" w:hint="eastAsia"/>
                <w:color w:val="000000" w:themeColor="text1"/>
                <w:kern w:val="0"/>
                <w:szCs w:val="24"/>
              </w:rPr>
              <w:t>制定可量化目標、時間表、及計劃方案</w:t>
            </w:r>
            <w:r w:rsidR="00F25CAB" w:rsidRPr="00DF7B17">
              <w:rPr>
                <w:rFonts w:ascii="標楷體" w:eastAsia="標楷體" w:hAnsi="標楷體" w:cs="Times New Roman" w:hint="eastAsia"/>
                <w:color w:val="000000" w:themeColor="text1"/>
                <w:kern w:val="0"/>
                <w:szCs w:val="24"/>
              </w:rPr>
              <w:t>使</w:t>
            </w:r>
            <w:r w:rsidR="002F52C5" w:rsidRPr="00DF7B17">
              <w:rPr>
                <w:rFonts w:ascii="標楷體" w:eastAsia="標楷體" w:hAnsi="標楷體" w:cs="Times New Roman" w:hint="eastAsia"/>
                <w:color w:val="000000" w:themeColor="text1"/>
                <w:kern w:val="0"/>
                <w:szCs w:val="24"/>
              </w:rPr>
              <w:t>目前</w:t>
            </w:r>
            <w:r w:rsidR="005953BF" w:rsidRPr="00DF7B17">
              <w:rPr>
                <w:rFonts w:ascii="標楷體" w:eastAsia="標楷體" w:hAnsi="標楷體" w:cs="Times New Roman" w:hint="eastAsia"/>
                <w:color w:val="000000" w:themeColor="text1"/>
                <w:kern w:val="0"/>
                <w:szCs w:val="24"/>
              </w:rPr>
              <w:t>市場</w:t>
            </w:r>
            <w:r w:rsidR="00CD6851" w:rsidRPr="00DF7B17">
              <w:rPr>
                <w:rFonts w:ascii="標楷體" w:eastAsia="標楷體" w:hAnsi="標楷體" w:cs="Times New Roman" w:hint="eastAsia"/>
                <w:color w:val="000000" w:themeColor="text1"/>
                <w:kern w:val="0"/>
                <w:szCs w:val="24"/>
              </w:rPr>
              <w:t>上</w:t>
            </w:r>
            <w:r w:rsidR="002F52C5" w:rsidRPr="00DF7B17">
              <w:rPr>
                <w:rFonts w:ascii="標楷體" w:eastAsia="標楷體" w:hAnsi="標楷體" w:cs="Times New Roman" w:hint="eastAsia"/>
                <w:color w:val="000000" w:themeColor="text1"/>
                <w:kern w:val="0"/>
                <w:szCs w:val="24"/>
              </w:rPr>
              <w:t>約</w:t>
            </w:r>
            <w:r w:rsidR="00480B31" w:rsidRPr="00DF7B17">
              <w:rPr>
                <w:rFonts w:ascii="標楷體" w:eastAsia="標楷體" w:hAnsi="標楷體" w:cs="Times New Roman" w:hint="eastAsia"/>
                <w:color w:val="000000" w:themeColor="text1"/>
                <w:szCs w:val="24"/>
                <w:lang w:eastAsia="zh-HK"/>
              </w:rPr>
              <w:t>4,350輛</w:t>
            </w:r>
            <w:r w:rsidR="005953BF" w:rsidRPr="00DF7B17">
              <w:rPr>
                <w:rFonts w:ascii="標楷體" w:eastAsia="標楷體" w:hAnsi="標楷體" w:cs="Times New Roman" w:hint="eastAsia"/>
                <w:color w:val="000000" w:themeColor="text1"/>
                <w:kern w:val="0"/>
                <w:szCs w:val="24"/>
              </w:rPr>
              <w:t>公共</w:t>
            </w:r>
            <w:r w:rsidR="00480B31" w:rsidRPr="00DF7B17">
              <w:rPr>
                <w:rFonts w:ascii="標楷體" w:eastAsia="標楷體" w:hAnsi="標楷體" w:cs="Times New Roman" w:hint="eastAsia"/>
                <w:color w:val="000000" w:themeColor="text1"/>
                <w:kern w:val="0"/>
                <w:szCs w:val="24"/>
              </w:rPr>
              <w:t>小</w:t>
            </w:r>
            <w:r w:rsidR="00BC2EBE" w:rsidRPr="00DF7B17">
              <w:rPr>
                <w:rFonts w:ascii="標楷體" w:eastAsia="標楷體" w:hAnsi="標楷體" w:cs="Times New Roman" w:hint="eastAsia"/>
                <w:color w:val="000000" w:themeColor="text1"/>
                <w:kern w:val="0"/>
                <w:szCs w:val="24"/>
              </w:rPr>
              <w:t>巴轉為低地</w:t>
            </w:r>
            <w:r w:rsidR="002F52C5" w:rsidRPr="00DF7B17">
              <w:rPr>
                <w:rFonts w:ascii="標楷體" w:eastAsia="標楷體" w:hAnsi="標楷體" w:cs="Times New Roman" w:hint="eastAsia"/>
                <w:color w:val="000000" w:themeColor="text1"/>
                <w:kern w:val="0"/>
                <w:szCs w:val="24"/>
              </w:rPr>
              <w:t>台</w:t>
            </w:r>
            <w:r w:rsidR="004A28F9" w:rsidRPr="00DF7B17">
              <w:rPr>
                <w:rFonts w:ascii="標楷體" w:eastAsia="標楷體" w:hAnsi="標楷體" w:cs="Times New Roman" w:hint="eastAsia"/>
                <w:color w:val="000000" w:themeColor="text1"/>
                <w:kern w:val="0"/>
                <w:szCs w:val="24"/>
              </w:rPr>
              <w:t>小巴</w:t>
            </w:r>
            <w:r w:rsidR="000B6F60" w:rsidRPr="00DF7B17">
              <w:rPr>
                <w:rFonts w:ascii="標楷體" w:eastAsia="標楷體" w:hAnsi="標楷體" w:cs="Times New Roman" w:hint="eastAsia"/>
                <w:color w:val="000000" w:themeColor="text1"/>
                <w:kern w:val="0"/>
                <w:szCs w:val="24"/>
              </w:rPr>
              <w:t>。</w:t>
            </w:r>
          </w:p>
          <w:p w14:paraId="088953D3" w14:textId="5646605D" w:rsidR="00395359" w:rsidRPr="00DF7B17" w:rsidRDefault="00395359" w:rsidP="00276C6F">
            <w:pPr>
              <w:pStyle w:val="a3"/>
              <w:widowControl w:val="0"/>
              <w:numPr>
                <w:ilvl w:val="0"/>
                <w:numId w:val="35"/>
              </w:numPr>
              <w:ind w:leftChars="-5" w:left="605" w:hangingChars="257" w:hanging="617"/>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提供津貼</w:t>
            </w:r>
            <w:r w:rsidR="00B111AF">
              <w:rPr>
                <w:rFonts w:ascii="標楷體" w:eastAsia="標楷體" w:hAnsi="標楷體" w:cs="Times New Roman" w:hint="eastAsia"/>
                <w:snapToGrid w:val="0"/>
                <w:color w:val="000000" w:themeColor="text1"/>
                <w:kern w:val="0"/>
                <w:szCs w:val="24"/>
              </w:rPr>
              <w:t>和誘因</w:t>
            </w:r>
            <w:r w:rsidRPr="00DF7B17">
              <w:rPr>
                <w:rFonts w:ascii="標楷體" w:eastAsia="標楷體" w:hAnsi="標楷體" w:cs="Times New Roman" w:hint="eastAsia"/>
                <w:snapToGrid w:val="0"/>
                <w:color w:val="000000" w:themeColor="text1"/>
                <w:kern w:val="0"/>
                <w:szCs w:val="24"/>
              </w:rPr>
              <w:t>以鼓勵的士和小巴營運者更換無障礙車輛</w:t>
            </w:r>
            <w:r w:rsidR="00B111AF">
              <w:rPr>
                <w:rFonts w:ascii="標楷體" w:eastAsia="標楷體" w:hAnsi="標楷體" w:cs="Times New Roman" w:hint="eastAsia"/>
                <w:snapToGrid w:val="0"/>
                <w:color w:val="000000" w:themeColor="text1"/>
                <w:kern w:val="0"/>
                <w:szCs w:val="24"/>
              </w:rPr>
              <w:t>，並為更換訂定限期。</w:t>
            </w:r>
          </w:p>
          <w:p w14:paraId="5C62A95F" w14:textId="05D368BE" w:rsidR="00395359" w:rsidRPr="00DF7B17" w:rsidRDefault="00395359" w:rsidP="00276C6F">
            <w:pPr>
              <w:pStyle w:val="a3"/>
              <w:widowControl w:val="0"/>
              <w:numPr>
                <w:ilvl w:val="0"/>
                <w:numId w:val="35"/>
              </w:numPr>
              <w:ind w:leftChars="-5" w:left="605" w:hangingChars="257" w:hanging="617"/>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補助殘疾人士因使用無障礙的士而引致的額外附加費用。</w:t>
            </w:r>
          </w:p>
          <w:p w14:paraId="72A178CE" w14:textId="0C745D9A" w:rsidR="004D6D02" w:rsidRPr="00DF7B17" w:rsidRDefault="005953BF" w:rsidP="00276C6F">
            <w:pPr>
              <w:pStyle w:val="a3"/>
              <w:widowControl w:val="0"/>
              <w:numPr>
                <w:ilvl w:val="0"/>
                <w:numId w:val="35"/>
              </w:numPr>
              <w:ind w:leftChars="-5" w:left="605" w:hangingChars="257" w:hanging="617"/>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color w:val="000000" w:themeColor="text1"/>
                <w:kern w:val="0"/>
                <w:szCs w:val="24"/>
                <w:shd w:val="clear" w:color="auto" w:fill="FFFFFF"/>
              </w:rPr>
              <w:t>公共交通業界制定</w:t>
            </w:r>
            <w:r w:rsidRPr="00DF7B17">
              <w:rPr>
                <w:rFonts w:ascii="標楷體" w:eastAsia="標楷體" w:hAnsi="標楷體" w:cs="Arial" w:hint="eastAsia"/>
                <w:color w:val="000000" w:themeColor="text1"/>
                <w:kern w:val="0"/>
                <w:szCs w:val="24"/>
                <w:shd w:val="clear" w:color="auto" w:fill="FFFFFF"/>
              </w:rPr>
              <w:t>「無障礙交通服務指引」，在設備及服務等方面</w:t>
            </w:r>
            <w:r w:rsidR="00BC2EBE" w:rsidRPr="00DF7B17">
              <w:rPr>
                <w:rFonts w:ascii="標楷體" w:eastAsia="標楷體" w:hAnsi="標楷體" w:cs="Times New Roman" w:hint="eastAsia"/>
                <w:color w:val="000000" w:themeColor="text1"/>
                <w:kern w:val="0"/>
                <w:szCs w:val="24"/>
              </w:rPr>
              <w:t>制</w:t>
            </w:r>
            <w:r w:rsidR="002F52C5" w:rsidRPr="00DF7B17">
              <w:rPr>
                <w:rFonts w:ascii="標楷體" w:eastAsia="標楷體" w:hAnsi="標楷體" w:cs="Arial" w:hint="eastAsia"/>
                <w:color w:val="000000" w:themeColor="text1"/>
                <w:kern w:val="0"/>
                <w:szCs w:val="24"/>
                <w:shd w:val="clear" w:color="auto" w:fill="FFFFFF"/>
              </w:rPr>
              <w:t>定</w:t>
            </w:r>
            <w:r w:rsidRPr="00DF7B17">
              <w:rPr>
                <w:rFonts w:ascii="標楷體" w:eastAsia="標楷體" w:hAnsi="標楷體" w:cs="Arial" w:hint="eastAsia"/>
                <w:color w:val="000000" w:themeColor="text1"/>
                <w:kern w:val="0"/>
                <w:szCs w:val="24"/>
                <w:shd w:val="clear" w:color="auto" w:fill="FFFFFF"/>
              </w:rPr>
              <w:t>標準，包括為工作人員提供的訓練內容及</w:t>
            </w:r>
            <w:r w:rsidR="002F52C5" w:rsidRPr="00DF7B17">
              <w:rPr>
                <w:rFonts w:ascii="標楷體" w:eastAsia="標楷體" w:hAnsi="標楷體" w:cs="Arial" w:hint="eastAsia"/>
                <w:color w:val="000000" w:themeColor="text1"/>
                <w:kern w:val="0"/>
                <w:szCs w:val="24"/>
                <w:shd w:val="clear" w:color="auto" w:fill="FFFFFF"/>
              </w:rPr>
              <w:t>次數</w:t>
            </w:r>
            <w:r w:rsidRPr="00DF7B17">
              <w:rPr>
                <w:rFonts w:ascii="標楷體" w:eastAsia="標楷體" w:hAnsi="標楷體" w:cs="Arial" w:hint="eastAsia"/>
                <w:color w:val="000000" w:themeColor="text1"/>
                <w:kern w:val="0"/>
                <w:szCs w:val="24"/>
                <w:shd w:val="clear" w:color="auto" w:fill="FFFFFF"/>
              </w:rPr>
              <w:t>。</w:t>
            </w:r>
          </w:p>
          <w:p w14:paraId="169A5F7F" w14:textId="2346417C" w:rsidR="00B52DB2" w:rsidRPr="00DF7B17" w:rsidRDefault="007E172B" w:rsidP="00276C6F">
            <w:pPr>
              <w:pStyle w:val="a3"/>
              <w:widowControl w:val="0"/>
              <w:numPr>
                <w:ilvl w:val="0"/>
                <w:numId w:val="35"/>
              </w:numPr>
              <w:ind w:leftChars="-5" w:left="605" w:hangingChars="257" w:hanging="617"/>
              <w:rPr>
                <w:rFonts w:ascii="標楷體" w:eastAsia="標楷體" w:hAnsi="標楷體" w:cs="Times New Roman"/>
                <w:snapToGrid w:val="0"/>
                <w:color w:val="000000" w:themeColor="text1"/>
                <w:kern w:val="0"/>
                <w:szCs w:val="24"/>
              </w:rPr>
            </w:pPr>
            <w:r w:rsidRPr="00DF7B17">
              <w:rPr>
                <w:rFonts w:ascii="標楷體" w:eastAsia="標楷體" w:hAnsi="標楷體" w:cs="Times New Roman"/>
                <w:snapToGrid w:val="0"/>
                <w:color w:val="000000" w:themeColor="text1"/>
                <w:kern w:val="0"/>
                <w:szCs w:val="24"/>
              </w:rPr>
              <w:t>落實「通用設計」的原則和措施</w:t>
            </w:r>
            <w:r w:rsidRPr="00DF7B17">
              <w:rPr>
                <w:rFonts w:ascii="標楷體" w:eastAsia="標楷體" w:hAnsi="標楷體" w:cs="Times New Roman" w:hint="eastAsia"/>
                <w:snapToGrid w:val="0"/>
                <w:color w:val="000000" w:themeColor="text1"/>
                <w:kern w:val="0"/>
                <w:szCs w:val="24"/>
              </w:rPr>
              <w:t>，</w:t>
            </w:r>
            <w:r w:rsidR="008F39F7" w:rsidRPr="00DF7B17">
              <w:rPr>
                <w:rFonts w:ascii="標楷體" w:eastAsia="標楷體" w:hAnsi="標楷體" w:cs="Times New Roman"/>
                <w:color w:val="000000" w:themeColor="text1"/>
                <w:szCs w:val="24"/>
              </w:rPr>
              <w:t>確保建築物設有適當的出入通道和設施</w:t>
            </w:r>
            <w:r w:rsidR="008F39F7" w:rsidRPr="00DF7B17">
              <w:rPr>
                <w:rFonts w:ascii="標楷體" w:eastAsia="標楷體" w:hAnsi="標楷體" w:cs="Times New Roman"/>
                <w:snapToGrid w:val="0"/>
                <w:color w:val="000000" w:themeColor="text1"/>
                <w:kern w:val="0"/>
                <w:szCs w:val="24"/>
              </w:rPr>
              <w:t>，提升</w:t>
            </w:r>
            <w:r w:rsidR="008F39F7" w:rsidRPr="00DF7B17">
              <w:rPr>
                <w:rFonts w:ascii="標楷體" w:eastAsia="標楷體" w:hAnsi="標楷體" w:cs="Times New Roman"/>
                <w:color w:val="000000" w:themeColor="text1"/>
                <w:szCs w:val="24"/>
              </w:rPr>
              <w:t>殘疾人士在處所內及外出的</w:t>
            </w:r>
            <w:r w:rsidR="008F39F7" w:rsidRPr="00DF7B17">
              <w:rPr>
                <w:rFonts w:ascii="標楷體" w:eastAsia="標楷體" w:hAnsi="標楷體" w:cs="Times New Roman"/>
                <w:snapToGrid w:val="0"/>
                <w:color w:val="000000" w:themeColor="text1"/>
                <w:kern w:val="0"/>
                <w:szCs w:val="24"/>
              </w:rPr>
              <w:t>「出行鏈」的連貫性。</w:t>
            </w:r>
          </w:p>
          <w:p w14:paraId="7A1B0D76" w14:textId="594AE85E" w:rsidR="008F39F7" w:rsidRPr="00DF7B17" w:rsidRDefault="008F39F7" w:rsidP="00276C6F">
            <w:pPr>
              <w:pStyle w:val="a3"/>
              <w:widowControl w:val="0"/>
              <w:numPr>
                <w:ilvl w:val="0"/>
                <w:numId w:val="35"/>
              </w:numPr>
              <w:ind w:leftChars="0" w:left="606" w:hangingChars="235" w:hanging="606"/>
              <w:rPr>
                <w:rFonts w:ascii="標楷體" w:eastAsia="標楷體" w:hAnsi="標楷體" w:cs="Times New Roman"/>
                <w:snapToGrid w:val="0"/>
                <w:color w:val="000000" w:themeColor="text1"/>
                <w:kern w:val="0"/>
                <w:szCs w:val="24"/>
              </w:rPr>
            </w:pPr>
            <w:r w:rsidRPr="00DF7B17">
              <w:rPr>
                <w:rFonts w:ascii="標楷體" w:eastAsia="標楷體" w:hAnsi="標楷體" w:hint="eastAsia"/>
                <w:color w:val="000000"/>
                <w:spacing w:val="9"/>
                <w:szCs w:val="24"/>
                <w:shd w:val="clear" w:color="auto" w:fill="FFFFFF"/>
              </w:rPr>
              <w:t>發展地區旅遊項目時，需加強為殘疾人士的配套設施</w:t>
            </w:r>
            <w:r w:rsidRPr="00DF7B17">
              <w:rPr>
                <w:rFonts w:ascii="標楷體" w:eastAsia="標楷體" w:hAnsi="標楷體" w:cs="Arial" w:hint="eastAsia"/>
                <w:color w:val="000000" w:themeColor="text1"/>
                <w:kern w:val="0"/>
                <w:szCs w:val="24"/>
                <w:shd w:val="clear" w:color="auto" w:fill="FFFFFF"/>
              </w:rPr>
              <w:t>。</w:t>
            </w:r>
          </w:p>
        </w:tc>
      </w:tr>
    </w:tbl>
    <w:p w14:paraId="50616AB4" w14:textId="2DB1C49E" w:rsidR="00D233BA" w:rsidRPr="005953BF" w:rsidRDefault="00FB02CE" w:rsidP="00276C6F">
      <w:pPr>
        <w:tabs>
          <w:tab w:val="left" w:pos="480"/>
          <w:tab w:val="left" w:pos="960"/>
          <w:tab w:val="left" w:pos="1440"/>
          <w:tab w:val="right" w:pos="9072"/>
        </w:tabs>
        <w:spacing w:beforeLines="150" w:before="540" w:afterLines="50" w:after="180"/>
        <w:jc w:val="both"/>
        <w:rPr>
          <w:rFonts w:ascii="標楷體" w:eastAsia="標楷體" w:hAnsi="標楷體" w:cs="Times New Roman"/>
          <w:b/>
          <w:color w:val="000000" w:themeColor="text1"/>
          <w:szCs w:val="24"/>
        </w:rPr>
      </w:pPr>
      <w:r w:rsidRPr="005953BF">
        <w:rPr>
          <w:rFonts w:ascii="標楷體" w:eastAsia="標楷體" w:hAnsi="標楷體" w:cs="Times New Roman" w:hint="eastAsia"/>
          <w:b/>
          <w:color w:val="000000" w:themeColor="text1"/>
          <w:szCs w:val="24"/>
        </w:rPr>
        <w:lastRenderedPageBreak/>
        <w:t>(1)</w:t>
      </w:r>
      <w:r w:rsidR="007A371D" w:rsidRPr="005953BF">
        <w:rPr>
          <w:rFonts w:ascii="標楷體" w:eastAsia="標楷體" w:hAnsi="標楷體" w:cs="Times New Roman"/>
          <w:b/>
          <w:color w:val="000000" w:themeColor="text1"/>
          <w:szCs w:val="24"/>
        </w:rPr>
        <w:tab/>
      </w:r>
      <w:r w:rsidR="0020396C" w:rsidRPr="005953BF">
        <w:rPr>
          <w:rFonts w:ascii="標楷體" w:eastAsia="標楷體" w:hAnsi="標楷體" w:cs="Times New Roman" w:hint="eastAsia"/>
          <w:b/>
          <w:color w:val="000000" w:themeColor="text1"/>
          <w:szCs w:val="24"/>
        </w:rPr>
        <w:t>基層醫療</w:t>
      </w:r>
      <w:r w:rsidR="00C12C83">
        <w:rPr>
          <w:rFonts w:ascii="標楷體" w:eastAsia="標楷體" w:hAnsi="標楷體" w:cs="Times New Roman"/>
          <w:b/>
          <w:color w:val="000000" w:themeColor="text1"/>
          <w:szCs w:val="24"/>
        </w:rPr>
        <w:tab/>
      </w:r>
    </w:p>
    <w:p w14:paraId="0945B2F5" w14:textId="29C15270" w:rsidR="00E74A7E" w:rsidRDefault="009B04AC" w:rsidP="008828C1">
      <w:pPr>
        <w:pStyle w:val="Web"/>
        <w:spacing w:before="0" w:beforeAutospacing="0" w:afterLines="50" w:after="180" w:afterAutospacing="0"/>
        <w:jc w:val="both"/>
        <w:rPr>
          <w:rFonts w:ascii="標楷體" w:eastAsia="標楷體" w:hAnsi="標楷體" w:cs="微軟正黑體"/>
          <w:color w:val="000000" w:themeColor="text1"/>
        </w:rPr>
      </w:pPr>
      <w:r>
        <w:rPr>
          <w:rFonts w:ascii="標楷體" w:eastAsia="標楷體" w:hAnsi="標楷體" w:cs="微軟正黑體" w:hint="eastAsia"/>
          <w:color w:val="000000" w:themeColor="text1"/>
        </w:rPr>
        <w:t>本會</w:t>
      </w:r>
      <w:r w:rsidR="00D233BA" w:rsidRPr="005953BF">
        <w:rPr>
          <w:rFonts w:ascii="標楷體" w:eastAsia="標楷體" w:hAnsi="標楷體" w:cs="微軟正黑體" w:hint="eastAsia"/>
          <w:color w:val="000000" w:themeColor="text1"/>
        </w:rPr>
        <w:t>喜</w:t>
      </w:r>
      <w:r w:rsidR="00CD6851">
        <w:rPr>
          <w:rFonts w:ascii="標楷體" w:eastAsia="標楷體" w:hAnsi="標楷體" w:cs="微軟正黑體" w:hint="eastAsia"/>
          <w:color w:val="000000" w:themeColor="text1"/>
        </w:rPr>
        <w:t>見</w:t>
      </w:r>
      <w:r w:rsidR="00D233BA" w:rsidRPr="005953BF">
        <w:rPr>
          <w:rFonts w:ascii="標楷體" w:eastAsia="標楷體" w:hAnsi="標楷體" w:cs="微軟正黑體" w:hint="eastAsia"/>
          <w:color w:val="000000" w:themeColor="text1"/>
        </w:rPr>
        <w:t>2017及2018</w:t>
      </w:r>
      <w:r w:rsidR="002B618D">
        <w:rPr>
          <w:rFonts w:ascii="標楷體" w:eastAsia="標楷體" w:hAnsi="標楷體" w:cs="微軟正黑體" w:hint="eastAsia"/>
          <w:color w:val="000000" w:themeColor="text1"/>
        </w:rPr>
        <w:t>年</w:t>
      </w:r>
      <w:r w:rsidR="00F25CAB" w:rsidRPr="005953BF">
        <w:rPr>
          <w:rFonts w:ascii="標楷體" w:eastAsia="標楷體" w:hAnsi="標楷體"/>
          <w:color w:val="000000" w:themeColor="text1"/>
        </w:rPr>
        <w:t>《</w:t>
      </w:r>
      <w:r w:rsidR="002B618D">
        <w:rPr>
          <w:rFonts w:ascii="標楷體" w:eastAsia="標楷體" w:hAnsi="標楷體" w:cs="微軟正黑體" w:hint="eastAsia"/>
          <w:color w:val="000000" w:themeColor="text1"/>
        </w:rPr>
        <w:t>施政報告</w:t>
      </w:r>
      <w:r w:rsidR="00F25CAB" w:rsidRPr="005953BF">
        <w:rPr>
          <w:rFonts w:ascii="標楷體" w:eastAsia="標楷體" w:hAnsi="標楷體"/>
          <w:color w:val="000000" w:themeColor="text1"/>
        </w:rPr>
        <w:t>》</w:t>
      </w:r>
      <w:r w:rsidR="002B618D">
        <w:rPr>
          <w:rFonts w:ascii="標楷體" w:eastAsia="標楷體" w:hAnsi="標楷體" w:cs="微軟正黑體" w:hint="eastAsia"/>
          <w:color w:val="000000" w:themeColor="text1"/>
        </w:rPr>
        <w:t>提出有關食物及衞生局在全港成立地區康健中心，</w:t>
      </w:r>
      <w:r w:rsidR="002B618D" w:rsidRPr="005953BF">
        <w:rPr>
          <w:rFonts w:ascii="標楷體" w:eastAsia="標楷體" w:hAnsi="標楷體" w:cs="微軟正黑體" w:hint="eastAsia"/>
          <w:color w:val="000000" w:themeColor="text1"/>
        </w:rPr>
        <w:t>銳意加強以地區為本的基層醫療健康服務</w:t>
      </w:r>
      <w:r w:rsidR="002B618D">
        <w:rPr>
          <w:rFonts w:ascii="標楷體" w:eastAsia="標楷體" w:hAnsi="標楷體" w:cs="微軟正黑體" w:hint="eastAsia"/>
          <w:color w:val="000000" w:themeColor="text1"/>
        </w:rPr>
        <w:t>，</w:t>
      </w:r>
      <w:r w:rsidR="00E75F29">
        <w:rPr>
          <w:rFonts w:ascii="標楷體" w:eastAsia="標楷體" w:hAnsi="標楷體" w:cs="微軟正黑體" w:hint="eastAsia"/>
          <w:color w:val="000000" w:themeColor="text1"/>
        </w:rPr>
        <w:t>並</w:t>
      </w:r>
      <w:r w:rsidR="002B618D" w:rsidRPr="005953BF">
        <w:rPr>
          <w:rFonts w:ascii="標楷體" w:eastAsia="標楷體" w:hAnsi="標楷體" w:cs="微軟正黑體" w:hint="eastAsia"/>
          <w:color w:val="000000" w:themeColor="text1"/>
        </w:rPr>
        <w:t>在葵青區設立首個地區康健中心</w:t>
      </w:r>
      <w:r w:rsidR="00E75F29">
        <w:rPr>
          <w:rFonts w:ascii="標楷體" w:eastAsia="標楷體" w:hAnsi="標楷體" w:cs="微軟正黑體" w:hint="eastAsia"/>
          <w:color w:val="000000" w:themeColor="text1"/>
        </w:rPr>
        <w:t>，</w:t>
      </w:r>
      <w:r w:rsidR="00A33BC0">
        <w:rPr>
          <w:rFonts w:ascii="標楷體" w:eastAsia="標楷體" w:hAnsi="標楷體" w:cs="微軟正黑體" w:hint="eastAsia"/>
          <w:color w:val="000000" w:themeColor="text1"/>
        </w:rPr>
        <w:t>提升市民健康及</w:t>
      </w:r>
      <w:r w:rsidR="00D233BA" w:rsidRPr="005953BF">
        <w:rPr>
          <w:rFonts w:ascii="標楷體" w:eastAsia="標楷體" w:hAnsi="標楷體" w:cs="微軟正黑體" w:hint="eastAsia"/>
          <w:color w:val="000000" w:themeColor="text1"/>
        </w:rPr>
        <w:t>減輕對公營醫院的壓力</w:t>
      </w:r>
      <w:r w:rsidR="00D233BA" w:rsidRPr="002B618D">
        <w:rPr>
          <w:rFonts w:ascii="標楷體" w:eastAsia="標楷體" w:hAnsi="標楷體" w:cs="微軟正黑體" w:hint="eastAsia"/>
          <w:color w:val="000000" w:themeColor="text1"/>
        </w:rPr>
        <w:t>(2018年</w:t>
      </w:r>
      <w:r w:rsidR="00F25CAB" w:rsidRPr="005953BF">
        <w:rPr>
          <w:rFonts w:ascii="標楷體" w:eastAsia="標楷體" w:hAnsi="標楷體"/>
          <w:color w:val="000000" w:themeColor="text1"/>
        </w:rPr>
        <w:t>《</w:t>
      </w:r>
      <w:r w:rsidR="00D233BA" w:rsidRPr="002B618D">
        <w:rPr>
          <w:rFonts w:ascii="標楷體" w:eastAsia="標楷體" w:hAnsi="標楷體" w:cs="微軟正黑體" w:hint="eastAsia"/>
          <w:color w:val="000000" w:themeColor="text1"/>
        </w:rPr>
        <w:t>施政報告</w:t>
      </w:r>
      <w:r w:rsidR="00F25CAB" w:rsidRPr="005953BF">
        <w:rPr>
          <w:rFonts w:ascii="標楷體" w:eastAsia="標楷體" w:hAnsi="標楷體"/>
          <w:color w:val="000000" w:themeColor="text1"/>
        </w:rPr>
        <w:t>》</w:t>
      </w:r>
      <w:r w:rsidR="00D233BA" w:rsidRPr="002B618D">
        <w:rPr>
          <w:rFonts w:ascii="標楷體" w:eastAsia="標楷體" w:hAnsi="標楷體" w:cs="微軟正黑體" w:hint="eastAsia"/>
          <w:color w:val="000000" w:themeColor="text1"/>
        </w:rPr>
        <w:t>第176-178段)</w:t>
      </w:r>
      <w:r w:rsidR="002B618D" w:rsidRPr="002B618D">
        <w:rPr>
          <w:rFonts w:ascii="標楷體" w:eastAsia="標楷體" w:hAnsi="標楷體" w:cs="微軟正黑體" w:hint="eastAsia"/>
          <w:color w:val="000000" w:themeColor="text1"/>
        </w:rPr>
        <w:t>。</w:t>
      </w:r>
    </w:p>
    <w:p w14:paraId="02C3E439" w14:textId="77777777" w:rsidR="00E74A7E" w:rsidRDefault="00E74A7E" w:rsidP="00E74A7E">
      <w:pPr>
        <w:spacing w:afterLines="50" w:after="180"/>
        <w:jc w:val="both"/>
        <w:rPr>
          <w:rFonts w:ascii="標楷體" w:eastAsia="標楷體" w:hAnsi="標楷體" w:cs="Times New Roman"/>
          <w:color w:val="000000" w:themeColor="text1"/>
          <w:szCs w:val="24"/>
        </w:rPr>
      </w:pPr>
      <w:r w:rsidRPr="008828C1">
        <w:rPr>
          <w:rFonts w:ascii="標楷體" w:eastAsia="標楷體" w:hAnsi="標楷體" w:cs="Times New Roman" w:hint="eastAsia"/>
          <w:color w:val="000000" w:themeColor="text1"/>
          <w:szCs w:val="24"/>
        </w:rPr>
        <w:t>本會建議：</w:t>
      </w:r>
    </w:p>
    <w:p w14:paraId="76396DED" w14:textId="7768D707" w:rsidR="004F5DF4" w:rsidRPr="00DA4418" w:rsidRDefault="00EA634E" w:rsidP="00276C6F">
      <w:pPr>
        <w:pStyle w:val="Web"/>
        <w:widowControl w:val="0"/>
        <w:numPr>
          <w:ilvl w:val="0"/>
          <w:numId w:val="16"/>
        </w:numPr>
        <w:spacing w:before="0" w:beforeAutospacing="0" w:afterLines="50" w:after="180" w:afterAutospacing="0"/>
        <w:ind w:left="567" w:hanging="567"/>
        <w:jc w:val="both"/>
        <w:rPr>
          <w:rFonts w:ascii="標楷體" w:eastAsia="標楷體" w:hAnsi="標楷體" w:cs="微軟正黑體"/>
          <w:color w:val="000000" w:themeColor="text1"/>
        </w:rPr>
      </w:pPr>
      <w:r w:rsidRPr="00DA4418">
        <w:rPr>
          <w:rFonts w:ascii="標楷體" w:eastAsia="標楷體" w:hAnsi="標楷體" w:cs="微軟正黑體" w:hint="eastAsia"/>
          <w:color w:val="000000" w:themeColor="text1"/>
        </w:rPr>
        <w:t>基層醫療健康辦事處及地區康健中心</w:t>
      </w:r>
      <w:r w:rsidR="00F50DAF" w:rsidRPr="00DA4418">
        <w:rPr>
          <w:rFonts w:ascii="標楷體" w:eastAsia="標楷體" w:hAnsi="標楷體" w:cs="微軟正黑體" w:hint="eastAsia"/>
          <w:color w:val="000000" w:themeColor="text1"/>
        </w:rPr>
        <w:t>分別是特區政府食物及</w:t>
      </w:r>
      <w:r w:rsidR="00F06512" w:rsidRPr="00DA4418">
        <w:rPr>
          <w:rFonts w:ascii="標楷體" w:eastAsia="標楷體" w:hAnsi="標楷體" w:cs="微軟正黑體" w:hint="eastAsia"/>
          <w:color w:val="000000" w:themeColor="text1"/>
        </w:rPr>
        <w:t>衞</w:t>
      </w:r>
      <w:r w:rsidR="00F50DAF" w:rsidRPr="00E0488A">
        <w:rPr>
          <w:rFonts w:ascii="標楷體" w:eastAsia="標楷體" w:hAnsi="標楷體" w:cs="微軟正黑體" w:hint="eastAsia"/>
          <w:color w:val="000000" w:themeColor="text1"/>
        </w:rPr>
        <w:t>生局新成立</w:t>
      </w:r>
      <w:r w:rsidRPr="00E0488A">
        <w:rPr>
          <w:rFonts w:ascii="標楷體" w:eastAsia="標楷體" w:hAnsi="標楷體" w:cs="微軟正黑體" w:hint="eastAsia"/>
          <w:color w:val="000000" w:themeColor="text1"/>
        </w:rPr>
        <w:t>的</w:t>
      </w:r>
      <w:r w:rsidR="00F6230B" w:rsidRPr="00E0488A">
        <w:rPr>
          <w:rFonts w:ascii="標楷體" w:eastAsia="標楷體" w:hAnsi="標楷體" w:cs="微軟正黑體" w:hint="eastAsia"/>
          <w:color w:val="000000" w:themeColor="text1"/>
        </w:rPr>
        <w:t>政策</w:t>
      </w:r>
      <w:r w:rsidR="00F50DAF" w:rsidRPr="00F25CAB">
        <w:rPr>
          <w:rFonts w:ascii="標楷體" w:eastAsia="標楷體" w:hAnsi="標楷體" w:cs="微軟正黑體" w:hint="eastAsia"/>
          <w:color w:val="000000" w:themeColor="text1"/>
        </w:rPr>
        <w:t>部門</w:t>
      </w:r>
      <w:r w:rsidR="00F6230B" w:rsidRPr="00F25CAB">
        <w:rPr>
          <w:rFonts w:ascii="標楷體" w:eastAsia="標楷體" w:hAnsi="標楷體" w:cs="微軟正黑體" w:hint="eastAsia"/>
          <w:color w:val="000000" w:themeColor="text1"/>
        </w:rPr>
        <w:t>及</w:t>
      </w:r>
      <w:r w:rsidRPr="00F25CAB">
        <w:rPr>
          <w:rFonts w:ascii="標楷體" w:eastAsia="標楷體" w:hAnsi="標楷體" w:cs="微軟正黑體" w:hint="eastAsia"/>
          <w:color w:val="000000" w:themeColor="text1"/>
        </w:rPr>
        <w:t>服務，</w:t>
      </w:r>
      <w:r w:rsidR="00F25CAB">
        <w:rPr>
          <w:rFonts w:ascii="標楷體" w:eastAsia="標楷體" w:hAnsi="標楷體" w:cs="微軟正黑體" w:hint="eastAsia"/>
          <w:color w:val="000000" w:themeColor="text1"/>
        </w:rPr>
        <w:t>在</w:t>
      </w:r>
      <w:r w:rsidR="00F50DAF" w:rsidRPr="00DA4418">
        <w:rPr>
          <w:rFonts w:ascii="標楷體" w:eastAsia="標楷體" w:hAnsi="標楷體" w:cs="微軟正黑體" w:hint="eastAsia"/>
          <w:color w:val="000000" w:themeColor="text1"/>
        </w:rPr>
        <w:t>未來本港的醫療</w:t>
      </w:r>
      <w:r w:rsidR="00A33BC0" w:rsidRPr="00DA4418">
        <w:rPr>
          <w:rFonts w:ascii="標楷體" w:eastAsia="標楷體" w:hAnsi="標楷體" w:cs="微軟正黑體" w:hint="eastAsia"/>
          <w:color w:val="000000" w:themeColor="text1"/>
        </w:rPr>
        <w:t>發展扮演相當重要的角色</w:t>
      </w:r>
      <w:r w:rsidR="00F50DAF" w:rsidRPr="00DA4418">
        <w:rPr>
          <w:rFonts w:ascii="標楷體" w:eastAsia="標楷體" w:hAnsi="標楷體" w:cs="微軟正黑體" w:hint="eastAsia"/>
          <w:color w:val="000000" w:themeColor="text1"/>
        </w:rPr>
        <w:t>。</w:t>
      </w:r>
      <w:r w:rsidR="00EE1AAB" w:rsidRPr="00E0488A">
        <w:rPr>
          <w:rFonts w:ascii="標楷體" w:eastAsia="標楷體" w:hAnsi="標楷體" w:cs="微軟正黑體" w:hint="eastAsia"/>
          <w:color w:val="000000" w:themeColor="text1"/>
        </w:rPr>
        <w:t>本會</w:t>
      </w:r>
      <w:r w:rsidR="009B04AC" w:rsidRPr="00E0488A">
        <w:rPr>
          <w:rFonts w:ascii="標楷體" w:eastAsia="標楷體" w:hAnsi="標楷體" w:cs="微軟正黑體" w:hint="eastAsia"/>
          <w:color w:val="000000" w:themeColor="text1"/>
        </w:rPr>
        <w:t>建議</w:t>
      </w:r>
      <w:r w:rsidR="00A33BC0" w:rsidRPr="00E0488A">
        <w:rPr>
          <w:rFonts w:ascii="標楷體" w:eastAsia="標楷體" w:hAnsi="標楷體" w:cs="微軟正黑體" w:hint="eastAsia"/>
          <w:color w:val="000000" w:themeColor="text1"/>
        </w:rPr>
        <w:t>政府</w:t>
      </w:r>
      <w:r w:rsidR="009B04AC" w:rsidRPr="00F25CAB">
        <w:rPr>
          <w:rFonts w:ascii="標楷體" w:eastAsia="標楷體" w:hAnsi="標楷體" w:cs="微軟正黑體" w:hint="eastAsia"/>
          <w:color w:val="000000" w:themeColor="text1"/>
        </w:rPr>
        <w:t>加強</w:t>
      </w:r>
      <w:r w:rsidR="00A33BC0" w:rsidRPr="00F25CAB">
        <w:rPr>
          <w:rFonts w:ascii="標楷體" w:eastAsia="標楷體" w:hAnsi="標楷體" w:cs="微軟正黑體" w:hint="eastAsia"/>
          <w:color w:val="000000" w:themeColor="text1"/>
        </w:rPr>
        <w:t>向市民</w:t>
      </w:r>
      <w:r w:rsidR="002B618D" w:rsidRPr="00F25CAB">
        <w:rPr>
          <w:rFonts w:ascii="標楷體" w:eastAsia="標楷體" w:hAnsi="標楷體" w:cs="微軟正黑體" w:hint="eastAsia"/>
          <w:color w:val="000000" w:themeColor="text1"/>
        </w:rPr>
        <w:t>推廣及宣傳</w:t>
      </w:r>
      <w:r w:rsidR="00A33BC0" w:rsidRPr="00F25CAB">
        <w:rPr>
          <w:rFonts w:ascii="標楷體" w:eastAsia="標楷體" w:hAnsi="標楷體" w:cs="微軟正黑體" w:hint="eastAsia"/>
          <w:color w:val="000000" w:themeColor="text1"/>
        </w:rPr>
        <w:t>地區康健中心的工作</w:t>
      </w:r>
      <w:r w:rsidR="002B618D" w:rsidRPr="00F25CAB">
        <w:rPr>
          <w:rFonts w:ascii="標楷體" w:eastAsia="標楷體" w:hAnsi="標楷體" w:cs="微軟正黑體" w:hint="eastAsia"/>
          <w:color w:val="000000" w:themeColor="text1"/>
        </w:rPr>
        <w:t>，</w:t>
      </w:r>
      <w:r w:rsidR="00BD43CC" w:rsidRPr="00F25CAB">
        <w:rPr>
          <w:rFonts w:ascii="標楷體" w:eastAsia="標楷體" w:hAnsi="標楷體" w:cs="微軟正黑體" w:hint="eastAsia"/>
          <w:color w:val="000000" w:themeColor="text1"/>
        </w:rPr>
        <w:t>有助各相關持</w:t>
      </w:r>
      <w:r w:rsidR="002B618D" w:rsidRPr="00F25CAB">
        <w:rPr>
          <w:rFonts w:ascii="標楷體" w:eastAsia="標楷體" w:hAnsi="標楷體" w:cs="微軟正黑體" w:hint="eastAsia"/>
          <w:color w:val="000000" w:themeColor="text1"/>
        </w:rPr>
        <w:t>份者更有效運用資源，為病人提供以人為本的服務。此外，</w:t>
      </w:r>
      <w:r w:rsidR="00A33BC0" w:rsidRPr="00F25CAB">
        <w:rPr>
          <w:rFonts w:ascii="標楷體" w:eastAsia="標楷體" w:hAnsi="標楷體" w:cs="微軟正黑體" w:hint="eastAsia"/>
          <w:color w:val="000000" w:themeColor="text1"/>
        </w:rPr>
        <w:t>政府</w:t>
      </w:r>
      <w:r w:rsidR="00482BAD" w:rsidRPr="00F25CAB">
        <w:rPr>
          <w:rFonts w:ascii="標楷體" w:eastAsia="標楷體" w:hAnsi="標楷體" w:cs="微軟正黑體" w:hint="eastAsia"/>
          <w:color w:val="000000" w:themeColor="text1"/>
        </w:rPr>
        <w:t>應</w:t>
      </w:r>
      <w:r w:rsidR="00BD43CC" w:rsidRPr="00F25CAB">
        <w:rPr>
          <w:rFonts w:ascii="標楷體" w:eastAsia="標楷體" w:hAnsi="標楷體" w:cs="微軟正黑體" w:hint="eastAsia"/>
          <w:color w:val="000000" w:themeColor="text1"/>
        </w:rPr>
        <w:t>制定短期、中期及長期的發展目標及計劃，讓社會各界之持份者予以適合的支持和配合，市民也可</w:t>
      </w:r>
      <w:r w:rsidR="002B618D" w:rsidRPr="00F25CAB">
        <w:rPr>
          <w:rFonts w:ascii="標楷體" w:eastAsia="標楷體" w:hAnsi="標楷體" w:cs="微軟正黑體" w:hint="eastAsia"/>
          <w:color w:val="000000" w:themeColor="text1"/>
        </w:rPr>
        <w:t>更</w:t>
      </w:r>
      <w:r w:rsidR="00BD43CC" w:rsidRPr="00F25CAB">
        <w:rPr>
          <w:rFonts w:ascii="標楷體" w:eastAsia="標楷體" w:hAnsi="標楷體" w:cs="微軟正黑體" w:hint="eastAsia"/>
          <w:color w:val="000000" w:themeColor="text1"/>
        </w:rPr>
        <w:t>積極參與</w:t>
      </w:r>
      <w:r w:rsidR="00F25CAB">
        <w:rPr>
          <w:rFonts w:ascii="標楷體" w:eastAsia="標楷體" w:hAnsi="標楷體" w:cs="微軟正黑體" w:hint="eastAsia"/>
          <w:color w:val="000000" w:themeColor="text1"/>
        </w:rPr>
        <w:t>以</w:t>
      </w:r>
      <w:r w:rsidR="00BD43CC" w:rsidRPr="00DA4418">
        <w:rPr>
          <w:rFonts w:ascii="標楷體" w:eastAsia="標楷體" w:hAnsi="標楷體" w:cs="微軟正黑體" w:hint="eastAsia"/>
          <w:color w:val="000000" w:themeColor="text1"/>
        </w:rPr>
        <w:t>改善自己健康。</w:t>
      </w:r>
    </w:p>
    <w:p w14:paraId="6236C953" w14:textId="168776D8" w:rsidR="00AB7DDF" w:rsidRPr="00F25CAB" w:rsidRDefault="00482BAD" w:rsidP="00276C6F">
      <w:pPr>
        <w:pStyle w:val="Web"/>
        <w:widowControl w:val="0"/>
        <w:numPr>
          <w:ilvl w:val="0"/>
          <w:numId w:val="16"/>
        </w:numPr>
        <w:spacing w:before="0" w:beforeAutospacing="0" w:afterLines="50" w:after="180" w:afterAutospacing="0"/>
        <w:ind w:left="567" w:hanging="567"/>
        <w:jc w:val="both"/>
        <w:rPr>
          <w:rFonts w:ascii="標楷體" w:eastAsia="標楷體" w:hAnsi="標楷體" w:cs="微軟正黑體"/>
          <w:color w:val="000000" w:themeColor="text1"/>
        </w:rPr>
      </w:pPr>
      <w:r w:rsidRPr="00DA4418">
        <w:rPr>
          <w:rFonts w:ascii="標楷體" w:eastAsia="標楷體" w:hAnsi="標楷體" w:cs="微軟正黑體" w:hint="eastAsia"/>
          <w:color w:val="000000" w:themeColor="text1"/>
        </w:rPr>
        <w:t>本會建議政府</w:t>
      </w:r>
      <w:r w:rsidR="00A33BC0" w:rsidRPr="00DA4418">
        <w:rPr>
          <w:rFonts w:ascii="標楷體" w:eastAsia="標楷體" w:hAnsi="標楷體" w:cs="微軟正黑體" w:hint="eastAsia"/>
          <w:color w:val="000000" w:themeColor="text1"/>
        </w:rPr>
        <w:t>以</w:t>
      </w:r>
      <w:r w:rsidR="00AB7DDF" w:rsidRPr="00DA4418">
        <w:rPr>
          <w:rFonts w:ascii="標楷體" w:eastAsia="標楷體" w:hAnsi="標楷體" w:cs="微軟正黑體" w:hint="eastAsia"/>
          <w:color w:val="000000" w:themeColor="text1"/>
        </w:rPr>
        <w:t>地區人口特性</w:t>
      </w:r>
      <w:r w:rsidR="00F25CAB">
        <w:rPr>
          <w:rFonts w:ascii="標楷體" w:eastAsia="標楷體" w:hAnsi="標楷體" w:cs="微軟正黑體" w:hint="eastAsia"/>
          <w:color w:val="000000" w:themeColor="text1"/>
        </w:rPr>
        <w:t>及相關需求</w:t>
      </w:r>
      <w:r w:rsidR="00A33BC0" w:rsidRPr="00DA4418">
        <w:rPr>
          <w:rFonts w:ascii="標楷體" w:eastAsia="標楷體" w:hAnsi="標楷體" w:cs="微軟正黑體" w:hint="eastAsia"/>
          <w:color w:val="000000" w:themeColor="text1"/>
        </w:rPr>
        <w:t>規劃</w:t>
      </w:r>
      <w:r w:rsidR="002F52C5" w:rsidRPr="00DA4418">
        <w:rPr>
          <w:rFonts w:ascii="標楷體" w:eastAsia="標楷體" w:hAnsi="標楷體" w:cs="微軟正黑體" w:hint="eastAsia"/>
          <w:color w:val="000000" w:themeColor="text1"/>
        </w:rPr>
        <w:t>地區康健中心</w:t>
      </w:r>
      <w:r w:rsidRPr="00E0488A">
        <w:rPr>
          <w:rFonts w:ascii="標楷體" w:eastAsia="標楷體" w:hAnsi="標楷體" w:cs="微軟正黑體" w:hint="eastAsia"/>
          <w:color w:val="000000" w:themeColor="text1"/>
        </w:rPr>
        <w:t>的</w:t>
      </w:r>
      <w:r w:rsidR="002F52C5" w:rsidRPr="00E0488A">
        <w:rPr>
          <w:rFonts w:ascii="標楷體" w:eastAsia="標楷體" w:hAnsi="標楷體" w:cs="微軟正黑體" w:hint="eastAsia"/>
          <w:color w:val="000000" w:themeColor="text1"/>
        </w:rPr>
        <w:t>服務</w:t>
      </w:r>
      <w:r w:rsidR="00A33BC0" w:rsidRPr="00E0488A">
        <w:rPr>
          <w:rFonts w:ascii="標楷體" w:eastAsia="標楷體" w:hAnsi="標楷體" w:cs="微軟正黑體" w:hint="eastAsia"/>
          <w:color w:val="000000" w:themeColor="text1"/>
        </w:rPr>
        <w:t>，包括</w:t>
      </w:r>
      <w:r w:rsidR="004F5DF4" w:rsidRPr="00E0488A">
        <w:rPr>
          <w:rFonts w:ascii="標楷體" w:eastAsia="標楷體" w:hAnsi="標楷體" w:cs="微軟正黑體" w:hint="eastAsia"/>
          <w:color w:val="000000" w:themeColor="text1"/>
        </w:rPr>
        <w:t>現時各區人口數</w:t>
      </w:r>
      <w:r w:rsidR="00A33BC0" w:rsidRPr="00F25CAB">
        <w:rPr>
          <w:rFonts w:ascii="標楷體" w:eastAsia="標楷體" w:hAnsi="標楷體" w:cs="微軟正黑體" w:hint="eastAsia"/>
          <w:color w:val="000000" w:themeColor="text1"/>
        </w:rPr>
        <w:t>據、年齡分佈</w:t>
      </w:r>
      <w:r w:rsidR="00B0130A" w:rsidRPr="00F25CAB">
        <w:rPr>
          <w:rFonts w:ascii="標楷體" w:eastAsia="標楷體" w:hAnsi="標楷體" w:cs="微軟正黑體" w:hint="eastAsia"/>
          <w:color w:val="000000" w:themeColor="text1"/>
        </w:rPr>
        <w:t>、疾</w:t>
      </w:r>
      <w:r w:rsidR="004F5DF4" w:rsidRPr="00F25CAB">
        <w:rPr>
          <w:rFonts w:ascii="標楷體" w:eastAsia="標楷體" w:hAnsi="標楷體" w:cs="微軟正黑體" w:hint="eastAsia"/>
          <w:color w:val="000000" w:themeColor="text1"/>
        </w:rPr>
        <w:t>病種類</w:t>
      </w:r>
      <w:r w:rsidR="00B0130A" w:rsidRPr="00F25CAB">
        <w:rPr>
          <w:rFonts w:ascii="標楷體" w:eastAsia="標楷體" w:hAnsi="標楷體" w:cs="微軟正黑體" w:hint="eastAsia"/>
          <w:color w:val="000000" w:themeColor="text1"/>
        </w:rPr>
        <w:t>及其</w:t>
      </w:r>
      <w:r w:rsidR="004F5DF4" w:rsidRPr="00F25CAB">
        <w:rPr>
          <w:rFonts w:ascii="標楷體" w:eastAsia="標楷體" w:hAnsi="標楷體" w:cs="微軟正黑體" w:hint="eastAsia"/>
          <w:color w:val="000000" w:themeColor="text1"/>
          <w:shd w:val="clear" w:color="auto" w:fill="FFFFFF"/>
        </w:rPr>
        <w:t>發生率</w:t>
      </w:r>
      <w:r w:rsidR="00A33BC0" w:rsidRPr="00F25CAB">
        <w:rPr>
          <w:rFonts w:ascii="標楷體" w:eastAsia="標楷體" w:hAnsi="標楷體" w:cs="微軟正黑體" w:hint="eastAsia"/>
          <w:color w:val="000000" w:themeColor="text1"/>
          <w:shd w:val="clear" w:color="auto" w:fill="FFFFFF"/>
        </w:rPr>
        <w:t>等。事實上，</w:t>
      </w:r>
      <w:r w:rsidR="004F5DF4" w:rsidRPr="00F25CAB">
        <w:rPr>
          <w:rFonts w:ascii="標楷體" w:eastAsia="標楷體" w:hAnsi="標楷體" w:cs="微軟正黑體" w:hint="eastAsia"/>
          <w:color w:val="000000" w:themeColor="text1"/>
        </w:rPr>
        <w:t>社會及經濟因素</w:t>
      </w:r>
      <w:r w:rsidR="00A33BC0" w:rsidRPr="00F25CAB">
        <w:rPr>
          <w:rFonts w:ascii="標楷體" w:eastAsia="標楷體" w:hAnsi="標楷體" w:cs="微軟正黑體" w:hint="eastAsia"/>
          <w:color w:val="000000" w:themeColor="text1"/>
        </w:rPr>
        <w:t>的</w:t>
      </w:r>
      <w:r w:rsidR="004F5DF4" w:rsidRPr="00F25CAB">
        <w:rPr>
          <w:rFonts w:ascii="標楷體" w:eastAsia="標楷體" w:hAnsi="標楷體" w:cs="微軟正黑體" w:hint="eastAsia"/>
          <w:color w:val="000000" w:themeColor="text1"/>
        </w:rPr>
        <w:t>差異</w:t>
      </w:r>
      <w:r w:rsidR="00E74A7E" w:rsidRPr="00F25CAB">
        <w:rPr>
          <w:rFonts w:ascii="標楷體" w:eastAsia="標楷體" w:hAnsi="標楷體" w:cs="微軟正黑體" w:hint="eastAsia"/>
          <w:color w:val="000000" w:themeColor="text1"/>
        </w:rPr>
        <w:t>，</w:t>
      </w:r>
      <w:r w:rsidR="004F5DF4" w:rsidRPr="00F25CAB">
        <w:rPr>
          <w:rFonts w:ascii="標楷體" w:eastAsia="標楷體" w:hAnsi="標楷體" w:cs="微軟正黑體" w:hint="eastAsia"/>
          <w:color w:val="000000" w:themeColor="text1"/>
        </w:rPr>
        <w:t>與及變化急速的社會環境</w:t>
      </w:r>
      <w:r w:rsidR="009003AF" w:rsidRPr="00F25CAB">
        <w:rPr>
          <w:rFonts w:ascii="標楷體" w:eastAsia="標楷體" w:hAnsi="標楷體" w:cs="微軟正黑體" w:hint="eastAsia"/>
          <w:color w:val="000000" w:themeColor="text1"/>
        </w:rPr>
        <w:t>，</w:t>
      </w:r>
      <w:r w:rsidR="00A33BC0" w:rsidRPr="00F25CAB">
        <w:rPr>
          <w:rFonts w:ascii="標楷體" w:eastAsia="標楷體" w:hAnsi="標楷體" w:cs="微軟正黑體" w:hint="eastAsia"/>
          <w:color w:val="000000" w:themeColor="text1"/>
        </w:rPr>
        <w:t>促使各區人口</w:t>
      </w:r>
      <w:r w:rsidR="004F5DF4" w:rsidRPr="00F25CAB">
        <w:rPr>
          <w:rFonts w:ascii="標楷體" w:eastAsia="標楷體" w:hAnsi="標楷體" w:cs="微軟正黑體" w:hint="eastAsia"/>
          <w:color w:val="000000" w:themeColor="text1"/>
        </w:rPr>
        <w:t>的健康及復康需求</w:t>
      </w:r>
      <w:r w:rsidRPr="00F25CAB">
        <w:rPr>
          <w:rFonts w:ascii="標楷體" w:eastAsia="標楷體" w:hAnsi="標楷體" w:cs="微軟正黑體" w:hint="eastAsia"/>
          <w:color w:val="000000" w:themeColor="text1"/>
        </w:rPr>
        <w:t>或</w:t>
      </w:r>
      <w:r w:rsidR="00A33BC0" w:rsidRPr="00F25CAB">
        <w:rPr>
          <w:rFonts w:ascii="標楷體" w:eastAsia="標楷體" w:hAnsi="標楷體" w:cs="微軟正黑體" w:hint="eastAsia"/>
          <w:color w:val="000000" w:themeColor="text1"/>
        </w:rPr>
        <w:t>會</w:t>
      </w:r>
      <w:r w:rsidR="004E1241" w:rsidRPr="00F25CAB">
        <w:rPr>
          <w:rFonts w:ascii="標楷體" w:eastAsia="標楷體" w:hAnsi="標楷體" w:cs="微軟正黑體" w:hint="eastAsia"/>
          <w:color w:val="000000" w:themeColor="text1"/>
        </w:rPr>
        <w:t>持續</w:t>
      </w:r>
      <w:r w:rsidR="00A33BC0" w:rsidRPr="00F25CAB">
        <w:rPr>
          <w:rFonts w:ascii="標楷體" w:eastAsia="標楷體" w:hAnsi="標楷體" w:cs="微軟正黑體" w:hint="eastAsia"/>
          <w:color w:val="000000" w:themeColor="text1"/>
        </w:rPr>
        <w:t>出現</w:t>
      </w:r>
      <w:r w:rsidR="004E1241" w:rsidRPr="00F25CAB">
        <w:rPr>
          <w:rFonts w:ascii="標楷體" w:eastAsia="標楷體" w:hAnsi="標楷體" w:cs="微軟正黑體" w:hint="eastAsia"/>
          <w:color w:val="000000" w:themeColor="text1"/>
        </w:rPr>
        <w:t>相</w:t>
      </w:r>
      <w:r w:rsidR="00F25CAB">
        <w:rPr>
          <w:rFonts w:ascii="標楷體" w:eastAsia="標楷體" w:hAnsi="標楷體" w:cs="微軟正黑體" w:hint="eastAsia"/>
          <w:color w:val="000000" w:themeColor="text1"/>
        </w:rPr>
        <w:t>應</w:t>
      </w:r>
      <w:r w:rsidR="004E1241" w:rsidRPr="00DA4418">
        <w:rPr>
          <w:rFonts w:ascii="標楷體" w:eastAsia="標楷體" w:hAnsi="標楷體" w:cs="微軟正黑體" w:hint="eastAsia"/>
          <w:color w:val="000000" w:themeColor="text1"/>
        </w:rPr>
        <w:t>的</w:t>
      </w:r>
      <w:r w:rsidR="00A33BC0" w:rsidRPr="00DA4418">
        <w:rPr>
          <w:rFonts w:ascii="標楷體" w:eastAsia="標楷體" w:hAnsi="標楷體" w:cs="微軟正黑體" w:hint="eastAsia"/>
          <w:color w:val="000000" w:themeColor="text1"/>
        </w:rPr>
        <w:t>變化。</w:t>
      </w:r>
      <w:r w:rsidR="004F5DF4" w:rsidRPr="00DA4418">
        <w:rPr>
          <w:rFonts w:ascii="標楷體" w:eastAsia="標楷體" w:hAnsi="標楷體" w:cs="微軟正黑體" w:hint="eastAsia"/>
          <w:color w:val="000000" w:themeColor="text1"/>
        </w:rPr>
        <w:t>特區政府及</w:t>
      </w:r>
      <w:r w:rsidR="004F5DF4" w:rsidRPr="00E0488A">
        <w:rPr>
          <w:rFonts w:ascii="標楷體" w:eastAsia="標楷體" w:hAnsi="標楷體" w:cs="微軟正黑體" w:hint="eastAsia"/>
          <w:color w:val="000000" w:themeColor="text1"/>
        </w:rPr>
        <w:t>營運</w:t>
      </w:r>
      <w:r w:rsidR="00A33BC0" w:rsidRPr="00E0488A">
        <w:rPr>
          <w:rFonts w:ascii="標楷體" w:eastAsia="標楷體" w:hAnsi="標楷體" w:cs="微軟正黑體" w:hint="eastAsia"/>
          <w:color w:val="000000" w:themeColor="text1"/>
        </w:rPr>
        <w:t>地區康健中心的機構需在</w:t>
      </w:r>
      <w:r w:rsidR="00F25CAB">
        <w:rPr>
          <w:rFonts w:ascii="標楷體" w:eastAsia="標楷體" w:hAnsi="標楷體" w:cs="微軟正黑體" w:hint="eastAsia"/>
          <w:color w:val="000000" w:themeColor="text1"/>
        </w:rPr>
        <w:t>制定</w:t>
      </w:r>
      <w:r w:rsidR="00A33BC0" w:rsidRPr="00DA4418">
        <w:rPr>
          <w:rFonts w:ascii="標楷體" w:eastAsia="標楷體" w:hAnsi="標楷體" w:cs="微軟正黑體" w:hint="eastAsia"/>
          <w:color w:val="000000" w:themeColor="text1"/>
        </w:rPr>
        <w:t>服務模式及財務安排等</w:t>
      </w:r>
      <w:r w:rsidR="00E74A7E" w:rsidRPr="00F25CAB">
        <w:rPr>
          <w:rFonts w:ascii="標楷體" w:eastAsia="標楷體" w:hAnsi="標楷體" w:cs="微軟正黑體" w:hint="eastAsia"/>
          <w:color w:val="000000" w:themeColor="text1"/>
        </w:rPr>
        <w:t>方面</w:t>
      </w:r>
      <w:r w:rsidR="00A33BC0" w:rsidRPr="00F25CAB">
        <w:rPr>
          <w:rFonts w:ascii="標楷體" w:eastAsia="標楷體" w:hAnsi="標楷體" w:cs="微軟正黑體" w:hint="eastAsia"/>
          <w:color w:val="000000" w:themeColor="text1"/>
        </w:rPr>
        <w:t>，具備高度的</w:t>
      </w:r>
      <w:r w:rsidR="004F5DF4" w:rsidRPr="00F25CAB">
        <w:rPr>
          <w:rFonts w:ascii="標楷體" w:eastAsia="標楷體" w:hAnsi="標楷體" w:cs="微軟正黑體" w:hint="eastAsia"/>
          <w:color w:val="000000" w:themeColor="text1"/>
        </w:rPr>
        <w:t>靈活性</w:t>
      </w:r>
      <w:r w:rsidR="00E74A7E" w:rsidRPr="00F25CAB">
        <w:rPr>
          <w:rFonts w:ascii="標楷體" w:eastAsia="標楷體" w:hAnsi="標楷體" w:cs="微軟正黑體" w:hint="eastAsia"/>
          <w:color w:val="000000" w:themeColor="text1"/>
        </w:rPr>
        <w:t>及</w:t>
      </w:r>
      <w:r w:rsidR="002F52C5" w:rsidRPr="00F25CAB">
        <w:rPr>
          <w:rFonts w:ascii="標楷體" w:eastAsia="標楷體" w:hAnsi="標楷體" w:cs="微軟正黑體" w:hint="eastAsia"/>
          <w:color w:val="000000" w:themeColor="text1"/>
        </w:rPr>
        <w:t>敏銳的</w:t>
      </w:r>
      <w:r w:rsidR="00E74A7E" w:rsidRPr="00F25CAB">
        <w:rPr>
          <w:rFonts w:ascii="標楷體" w:eastAsia="標楷體" w:hAnsi="標楷體" w:cs="微軟正黑體" w:hint="eastAsia"/>
          <w:color w:val="000000" w:themeColor="text1"/>
        </w:rPr>
        <w:t>觸覺</w:t>
      </w:r>
      <w:r w:rsidR="009003AF" w:rsidRPr="00F25CAB">
        <w:rPr>
          <w:rFonts w:ascii="標楷體" w:eastAsia="標楷體" w:hAnsi="標楷體" w:cs="微軟正黑體" w:hint="eastAsia"/>
          <w:color w:val="000000" w:themeColor="text1"/>
        </w:rPr>
        <w:t>，</w:t>
      </w:r>
      <w:r w:rsidR="00A33BC0" w:rsidRPr="00F25CAB">
        <w:rPr>
          <w:rFonts w:ascii="標楷體" w:eastAsia="標楷體" w:hAnsi="標楷體" w:cs="微軟正黑體" w:hint="eastAsia"/>
          <w:color w:val="000000" w:themeColor="text1"/>
        </w:rPr>
        <w:t>以</w:t>
      </w:r>
      <w:r w:rsidR="004F5DF4" w:rsidRPr="00F25CAB">
        <w:rPr>
          <w:rFonts w:ascii="標楷體" w:eastAsia="標楷體" w:hAnsi="標楷體" w:cs="微軟正黑體" w:hint="eastAsia"/>
          <w:color w:val="000000" w:themeColor="text1"/>
        </w:rPr>
        <w:t>回應區內服務使用者的需</w:t>
      </w:r>
      <w:r w:rsidR="009003AF" w:rsidRPr="00F25CAB">
        <w:rPr>
          <w:rFonts w:ascii="標楷體" w:eastAsia="標楷體" w:hAnsi="標楷體" w:cs="微軟正黑體" w:hint="eastAsia"/>
          <w:color w:val="000000" w:themeColor="text1"/>
        </w:rPr>
        <w:t>要</w:t>
      </w:r>
      <w:r w:rsidR="004F5DF4" w:rsidRPr="00F25CAB">
        <w:rPr>
          <w:rFonts w:ascii="標楷體" w:eastAsia="標楷體" w:hAnsi="標楷體" w:cs="微軟正黑體" w:hint="eastAsia"/>
          <w:color w:val="000000" w:themeColor="text1"/>
        </w:rPr>
        <w:t>。</w:t>
      </w:r>
    </w:p>
    <w:p w14:paraId="05A64573" w14:textId="19D7ACDE" w:rsidR="004F5DF4" w:rsidRPr="005953BF" w:rsidRDefault="004F5DF4" w:rsidP="008828C1">
      <w:pPr>
        <w:pStyle w:val="Web"/>
        <w:widowControl w:val="0"/>
        <w:numPr>
          <w:ilvl w:val="0"/>
          <w:numId w:val="16"/>
        </w:numPr>
        <w:tabs>
          <w:tab w:val="left" w:pos="567"/>
        </w:tabs>
        <w:spacing w:before="0" w:beforeAutospacing="0" w:afterLines="50" w:after="180" w:afterAutospacing="0"/>
        <w:ind w:leftChars="1" w:left="566" w:hangingChars="235" w:hanging="564"/>
        <w:jc w:val="both"/>
        <w:rPr>
          <w:rFonts w:ascii="標楷體" w:eastAsia="標楷體" w:hAnsi="標楷體"/>
          <w:color w:val="000000" w:themeColor="text1"/>
        </w:rPr>
      </w:pPr>
      <w:r w:rsidRPr="005953BF">
        <w:rPr>
          <w:rFonts w:ascii="標楷體" w:eastAsia="標楷體" w:hAnsi="標楷體" w:cs="微軟正黑體" w:hint="eastAsia"/>
          <w:color w:val="000000" w:themeColor="text1"/>
        </w:rPr>
        <w:t>現時</w:t>
      </w:r>
      <w:r w:rsidR="00F06512">
        <w:rPr>
          <w:rFonts w:ascii="標楷體" w:eastAsia="標楷體" w:hAnsi="標楷體" w:cs="微軟正黑體" w:hint="eastAsia"/>
          <w:color w:val="000000" w:themeColor="text1"/>
        </w:rPr>
        <w:t>地區</w:t>
      </w:r>
      <w:r w:rsidR="00F06512" w:rsidRPr="005953BF">
        <w:rPr>
          <w:rFonts w:ascii="標楷體" w:eastAsia="標楷體" w:hAnsi="標楷體" w:cs="微軟正黑體" w:hint="eastAsia"/>
          <w:color w:val="000000" w:themeColor="text1"/>
        </w:rPr>
        <w:t>康健中心</w:t>
      </w:r>
      <w:r w:rsidR="00F06512">
        <w:rPr>
          <w:rFonts w:ascii="標楷體" w:eastAsia="標楷體" w:hAnsi="標楷體" w:cs="微軟正黑體" w:hint="eastAsia"/>
          <w:color w:val="000000" w:themeColor="text1"/>
        </w:rPr>
        <w:t>正處於</w:t>
      </w:r>
      <w:r w:rsidR="00F06512" w:rsidRPr="005953BF">
        <w:rPr>
          <w:rFonts w:ascii="標楷體" w:eastAsia="標楷體" w:hAnsi="標楷體" w:cs="微軟正黑體" w:hint="eastAsia"/>
          <w:color w:val="000000" w:themeColor="text1"/>
        </w:rPr>
        <w:t>試驗計劃階段</w:t>
      </w:r>
      <w:r w:rsidR="00F06512">
        <w:rPr>
          <w:rFonts w:ascii="標楷體" w:eastAsia="標楷體" w:hAnsi="標楷體" w:cs="微軟正黑體" w:hint="eastAsia"/>
          <w:color w:val="000000" w:themeColor="text1"/>
        </w:rPr>
        <w:t>，</w:t>
      </w:r>
      <w:r w:rsidRPr="005953BF">
        <w:rPr>
          <w:rFonts w:ascii="標楷體" w:eastAsia="標楷體" w:hAnsi="標楷體" w:cs="微軟正黑體" w:hint="eastAsia"/>
          <w:color w:val="000000" w:themeColor="text1"/>
        </w:rPr>
        <w:t>重點處理疾病負擔</w:t>
      </w:r>
      <w:r w:rsidR="00E74A7E" w:rsidRPr="005953BF">
        <w:rPr>
          <w:rFonts w:ascii="標楷體" w:eastAsia="標楷體" w:hAnsi="標楷體" w:cs="微軟正黑體" w:hint="eastAsia"/>
          <w:color w:val="000000" w:themeColor="text1"/>
        </w:rPr>
        <w:t>較高</w:t>
      </w:r>
      <w:r w:rsidRPr="005953BF">
        <w:rPr>
          <w:rFonts w:ascii="標楷體" w:eastAsia="標楷體" w:hAnsi="標楷體" w:cs="微軟正黑體" w:hint="eastAsia"/>
          <w:color w:val="000000" w:themeColor="text1"/>
        </w:rPr>
        <w:t>的慢性病(如糖尿病、中風等)</w:t>
      </w:r>
      <w:r w:rsidR="00EE1AAB">
        <w:rPr>
          <w:rFonts w:ascii="標楷體" w:eastAsia="標楷體" w:hAnsi="標楷體" w:cs="微軟正黑體" w:hint="eastAsia"/>
          <w:color w:val="000000" w:themeColor="text1"/>
        </w:rPr>
        <w:t>。</w:t>
      </w:r>
      <w:r w:rsidR="004E1241" w:rsidRPr="005953BF">
        <w:rPr>
          <w:rFonts w:ascii="標楷體" w:eastAsia="標楷體" w:hAnsi="標楷體" w:cs="微軟正黑體" w:hint="eastAsia"/>
          <w:color w:val="000000" w:themeColor="text1"/>
        </w:rPr>
        <w:t>本會</w:t>
      </w:r>
      <w:r w:rsidRPr="005953BF">
        <w:rPr>
          <w:rFonts w:ascii="標楷體" w:eastAsia="標楷體" w:hAnsi="標楷體" w:cs="微軟正黑體" w:hint="eastAsia"/>
          <w:color w:val="000000" w:themeColor="text1"/>
        </w:rPr>
        <w:t>建議食物及</w:t>
      </w:r>
      <w:r w:rsidR="00F06512">
        <w:rPr>
          <w:rFonts w:ascii="標楷體" w:eastAsia="標楷體" w:hAnsi="標楷體" w:cs="微軟正黑體" w:hint="eastAsia"/>
          <w:color w:val="000000" w:themeColor="text1"/>
        </w:rPr>
        <w:t>衞</w:t>
      </w:r>
      <w:r w:rsidRPr="005953BF">
        <w:rPr>
          <w:rFonts w:ascii="標楷體" w:eastAsia="標楷體" w:hAnsi="標楷體" w:cs="微軟正黑體" w:hint="eastAsia"/>
          <w:color w:val="000000" w:themeColor="text1"/>
        </w:rPr>
        <w:t>生局能與營運機構在服務協議中設</w:t>
      </w:r>
      <w:r w:rsidR="00E74A7E">
        <w:rPr>
          <w:rFonts w:ascii="標楷體" w:eastAsia="標楷體" w:hAnsi="標楷體" w:cs="微軟正黑體" w:hint="eastAsia"/>
          <w:color w:val="000000" w:themeColor="text1"/>
        </w:rPr>
        <w:t>定</w:t>
      </w:r>
      <w:r w:rsidRPr="005953BF">
        <w:rPr>
          <w:rFonts w:ascii="標楷體" w:eastAsia="標楷體" w:hAnsi="標楷體" w:cs="微軟正黑體" w:hint="eastAsia"/>
          <w:color w:val="000000" w:themeColor="text1"/>
        </w:rPr>
        <w:t>機制，</w:t>
      </w:r>
      <w:r w:rsidR="00F06512">
        <w:rPr>
          <w:rFonts w:ascii="標楷體" w:eastAsia="標楷體" w:hAnsi="標楷體" w:cs="微軟正黑體" w:hint="eastAsia"/>
          <w:color w:val="000000" w:themeColor="text1"/>
        </w:rPr>
        <w:t>定期</w:t>
      </w:r>
      <w:r w:rsidRPr="005953BF">
        <w:rPr>
          <w:rFonts w:ascii="標楷體" w:eastAsia="標楷體" w:hAnsi="標楷體" w:cs="微軟正黑體" w:hint="eastAsia"/>
          <w:color w:val="000000" w:themeColor="text1"/>
        </w:rPr>
        <w:t>檢討服務病科類別，使成功競投的營運者在政府的撥款中</w:t>
      </w:r>
      <w:r w:rsidR="00056BC6" w:rsidRPr="005953BF">
        <w:rPr>
          <w:rFonts w:ascii="標楷體" w:eastAsia="標楷體" w:hAnsi="標楷體" w:cs="微軟正黑體" w:hint="eastAsia"/>
          <w:color w:val="000000" w:themeColor="text1"/>
        </w:rPr>
        <w:t>靈活</w:t>
      </w:r>
      <w:r w:rsidR="00056BC6">
        <w:rPr>
          <w:rFonts w:ascii="標楷體" w:eastAsia="標楷體" w:hAnsi="標楷體" w:cs="微軟正黑體" w:hint="eastAsia"/>
          <w:color w:val="000000" w:themeColor="text1"/>
        </w:rPr>
        <w:t>並適切地</w:t>
      </w:r>
      <w:r w:rsidRPr="005953BF">
        <w:rPr>
          <w:rFonts w:ascii="標楷體" w:eastAsia="標楷體" w:hAnsi="標楷體" w:cs="微軟正黑體" w:hint="eastAsia"/>
          <w:color w:val="000000" w:themeColor="text1"/>
        </w:rPr>
        <w:t>回應市民</w:t>
      </w:r>
      <w:r w:rsidR="00056BC6">
        <w:rPr>
          <w:rFonts w:ascii="標楷體" w:eastAsia="標楷體" w:hAnsi="標楷體" w:cs="微軟正黑體" w:hint="eastAsia"/>
          <w:color w:val="000000" w:themeColor="text1"/>
        </w:rPr>
        <w:t>需要</w:t>
      </w:r>
      <w:r w:rsidRPr="005953BF">
        <w:rPr>
          <w:rFonts w:ascii="標楷體" w:eastAsia="標楷體" w:hAnsi="標楷體" w:cs="微軟正黑體" w:hint="eastAsia"/>
          <w:color w:val="000000" w:themeColor="text1"/>
        </w:rPr>
        <w:t>。長遠而言，</w:t>
      </w:r>
      <w:r w:rsidR="002F52C5">
        <w:rPr>
          <w:rFonts w:ascii="標楷體" w:eastAsia="標楷體" w:hAnsi="標楷體" w:cs="微軟正黑體" w:hint="eastAsia"/>
          <w:color w:val="000000" w:themeColor="text1"/>
        </w:rPr>
        <w:t>地區</w:t>
      </w:r>
      <w:r w:rsidRPr="005953BF">
        <w:rPr>
          <w:rFonts w:ascii="標楷體" w:eastAsia="標楷體" w:hAnsi="標楷體" w:cs="微軟正黑體" w:hint="eastAsia"/>
          <w:color w:val="000000" w:themeColor="text1"/>
        </w:rPr>
        <w:t>康健中心服務</w:t>
      </w:r>
      <w:r w:rsidR="00056BC6">
        <w:rPr>
          <w:rFonts w:ascii="標楷體" w:eastAsia="標楷體" w:hAnsi="標楷體" w:cs="微軟正黑體" w:hint="eastAsia"/>
          <w:color w:val="000000" w:themeColor="text1"/>
        </w:rPr>
        <w:t>的</w:t>
      </w:r>
      <w:r w:rsidR="00056BC6" w:rsidRPr="005953BF">
        <w:rPr>
          <w:rFonts w:ascii="標楷體" w:eastAsia="標楷體" w:hAnsi="標楷體" w:cs="微軟正黑體" w:hint="eastAsia"/>
          <w:color w:val="000000" w:themeColor="text1"/>
        </w:rPr>
        <w:t>病科</w:t>
      </w:r>
      <w:r w:rsidRPr="005953BF">
        <w:rPr>
          <w:rFonts w:ascii="標楷體" w:eastAsia="標楷體" w:hAnsi="標楷體" w:cs="微軟正黑體" w:hint="eastAsia"/>
          <w:color w:val="000000" w:themeColor="text1"/>
        </w:rPr>
        <w:t>應</w:t>
      </w:r>
      <w:r w:rsidR="00056BC6">
        <w:rPr>
          <w:rFonts w:ascii="標楷體" w:eastAsia="標楷體" w:hAnsi="標楷體" w:cs="微軟正黑體" w:hint="eastAsia"/>
          <w:color w:val="000000" w:themeColor="text1"/>
        </w:rPr>
        <w:t>配合</w:t>
      </w:r>
      <w:r w:rsidRPr="005953BF">
        <w:rPr>
          <w:rFonts w:ascii="標楷體" w:eastAsia="標楷體" w:hAnsi="標楷體" w:cs="微軟正黑體" w:hint="eastAsia"/>
          <w:color w:val="000000" w:themeColor="text1"/>
        </w:rPr>
        <w:t>地區</w:t>
      </w:r>
      <w:r w:rsidR="0050337B">
        <w:rPr>
          <w:rFonts w:ascii="標楷體" w:eastAsia="標楷體" w:hAnsi="標楷體" w:cs="微軟正黑體" w:hint="eastAsia"/>
          <w:color w:val="000000" w:themeColor="text1"/>
        </w:rPr>
        <w:t>的健康及</w:t>
      </w:r>
      <w:r w:rsidR="00056BC6" w:rsidRPr="005953BF">
        <w:rPr>
          <w:rFonts w:ascii="標楷體" w:eastAsia="標楷體" w:hAnsi="標楷體" w:cs="微軟正黑體" w:hint="eastAsia"/>
          <w:color w:val="000000" w:themeColor="text1"/>
        </w:rPr>
        <w:t>疾病</w:t>
      </w:r>
      <w:r w:rsidR="0050337B">
        <w:rPr>
          <w:rFonts w:ascii="標楷體" w:eastAsia="標楷體" w:hAnsi="標楷體" w:cs="微軟正黑體" w:hint="eastAsia"/>
          <w:color w:val="000000" w:themeColor="text1"/>
        </w:rPr>
        <w:t>風險因素</w:t>
      </w:r>
      <w:r w:rsidRPr="005953BF">
        <w:rPr>
          <w:rFonts w:ascii="標楷體" w:eastAsia="標楷體" w:hAnsi="標楷體" w:cs="微軟正黑體" w:hint="eastAsia"/>
          <w:color w:val="000000" w:themeColor="text1"/>
        </w:rPr>
        <w:t>而</w:t>
      </w:r>
      <w:r w:rsidR="00056BC6">
        <w:rPr>
          <w:rFonts w:ascii="標楷體" w:eastAsia="標楷體" w:hAnsi="標楷體" w:cs="微軟正黑體" w:hint="eastAsia"/>
          <w:color w:val="000000" w:themeColor="text1"/>
        </w:rPr>
        <w:t>設定。</w:t>
      </w:r>
    </w:p>
    <w:p w14:paraId="5B7028E3" w14:textId="41AA0E19" w:rsidR="00336B4A" w:rsidRPr="005953BF" w:rsidRDefault="004A7253" w:rsidP="008828C1">
      <w:pPr>
        <w:pStyle w:val="Web"/>
        <w:numPr>
          <w:ilvl w:val="0"/>
          <w:numId w:val="16"/>
        </w:numPr>
        <w:tabs>
          <w:tab w:val="left" w:pos="709"/>
        </w:tabs>
        <w:spacing w:before="0" w:beforeAutospacing="0" w:afterLines="50" w:after="180" w:afterAutospacing="0"/>
        <w:ind w:leftChars="1" w:left="566" w:hangingChars="235" w:hanging="564"/>
        <w:jc w:val="both"/>
        <w:rPr>
          <w:rFonts w:ascii="標楷體" w:eastAsia="標楷體" w:hAnsi="標楷體" w:cs="微軟正黑體"/>
          <w:color w:val="000000" w:themeColor="text1"/>
        </w:rPr>
      </w:pPr>
      <w:r>
        <w:rPr>
          <w:rFonts w:ascii="標楷體" w:eastAsia="標楷體" w:hAnsi="標楷體" w:cs="微軟正黑體" w:hint="eastAsia"/>
          <w:color w:val="000000" w:themeColor="text1"/>
        </w:rPr>
        <w:t>本會建議需</w:t>
      </w:r>
      <w:r w:rsidR="00AB7DDF" w:rsidRPr="005953BF">
        <w:rPr>
          <w:rFonts w:ascii="標楷體" w:eastAsia="標楷體" w:hAnsi="標楷體" w:cs="微軟正黑體" w:hint="eastAsia"/>
          <w:color w:val="000000" w:themeColor="text1"/>
        </w:rPr>
        <w:t>制定</w:t>
      </w:r>
      <w:r w:rsidR="00DC03CB">
        <w:rPr>
          <w:rFonts w:ascii="標楷體" w:eastAsia="標楷體" w:hAnsi="標楷體" w:cs="微軟正黑體" w:hint="eastAsia"/>
          <w:color w:val="000000" w:themeColor="text1"/>
        </w:rPr>
        <w:t>全港</w:t>
      </w:r>
      <w:r w:rsidR="00203BAA" w:rsidRPr="005953BF">
        <w:rPr>
          <w:rFonts w:ascii="標楷體" w:eastAsia="標楷體" w:hAnsi="標楷體" w:cs="微軟正黑體" w:hint="eastAsia"/>
          <w:color w:val="000000" w:themeColor="text1"/>
        </w:rPr>
        <w:t>開設</w:t>
      </w:r>
      <w:r w:rsidR="00DC03CB">
        <w:rPr>
          <w:rFonts w:ascii="標楷體" w:eastAsia="標楷體" w:hAnsi="標楷體" w:cs="微軟正黑體" w:hint="eastAsia"/>
          <w:color w:val="000000" w:themeColor="text1"/>
        </w:rPr>
        <w:t>地區</w:t>
      </w:r>
      <w:r w:rsidR="00203BAA" w:rsidRPr="005953BF">
        <w:rPr>
          <w:rFonts w:ascii="標楷體" w:eastAsia="標楷體" w:hAnsi="標楷體" w:cs="微軟正黑體" w:hint="eastAsia"/>
          <w:color w:val="000000" w:themeColor="text1"/>
        </w:rPr>
        <w:t>康健中心的時間表及安排</w:t>
      </w:r>
      <w:r w:rsidR="00DC03CB">
        <w:rPr>
          <w:rFonts w:ascii="標楷體" w:eastAsia="標楷體" w:hAnsi="標楷體" w:cs="微軟正黑體" w:hint="eastAsia"/>
          <w:color w:val="000000" w:themeColor="text1"/>
        </w:rPr>
        <w:t>計劃</w:t>
      </w:r>
      <w:r w:rsidR="00203BAA" w:rsidRPr="005953BF">
        <w:rPr>
          <w:rFonts w:ascii="標楷體" w:eastAsia="標楷體" w:hAnsi="標楷體" w:cs="微軟正黑體" w:hint="eastAsia"/>
          <w:color w:val="000000" w:themeColor="text1"/>
        </w:rPr>
        <w:t>，提升地區醫療、社福機構、地區人士及相關</w:t>
      </w:r>
      <w:proofErr w:type="gramStart"/>
      <w:r w:rsidR="00203BAA" w:rsidRPr="005953BF">
        <w:rPr>
          <w:rFonts w:ascii="標楷體" w:eastAsia="標楷體" w:hAnsi="標楷體" w:cs="微軟正黑體" w:hint="eastAsia"/>
          <w:color w:val="000000" w:themeColor="text1"/>
        </w:rPr>
        <w:t>持份者的</w:t>
      </w:r>
      <w:proofErr w:type="gramEnd"/>
      <w:r w:rsidR="00203BAA" w:rsidRPr="005953BF">
        <w:rPr>
          <w:rFonts w:ascii="標楷體" w:eastAsia="標楷體" w:hAnsi="標楷體" w:cs="微軟正黑體" w:hint="eastAsia"/>
          <w:color w:val="000000" w:themeColor="text1"/>
        </w:rPr>
        <w:t>認知，促進地區參與，</w:t>
      </w:r>
      <w:r w:rsidR="00E74A7E">
        <w:rPr>
          <w:rFonts w:ascii="標楷體" w:eastAsia="標楷體" w:hAnsi="標楷體" w:cs="微軟正黑體" w:hint="eastAsia"/>
          <w:color w:val="000000" w:themeColor="text1"/>
        </w:rPr>
        <w:t>讓</w:t>
      </w:r>
      <w:r w:rsidR="00203BAA" w:rsidRPr="005953BF">
        <w:rPr>
          <w:rFonts w:ascii="標楷體" w:eastAsia="標楷體" w:hAnsi="標楷體" w:cs="微軟正黑體" w:hint="eastAsia"/>
          <w:color w:val="000000" w:themeColor="text1"/>
        </w:rPr>
        <w:t>各地區</w:t>
      </w:r>
      <w:r w:rsidR="00B0130A" w:rsidRPr="005953BF">
        <w:rPr>
          <w:rFonts w:ascii="標楷體" w:eastAsia="標楷體" w:hAnsi="標楷體" w:cs="微軟正黑體" w:hint="eastAsia"/>
          <w:color w:val="000000" w:themeColor="text1"/>
        </w:rPr>
        <w:t>康健</w:t>
      </w:r>
      <w:r w:rsidR="00E74A7E">
        <w:rPr>
          <w:rFonts w:ascii="標楷體" w:eastAsia="標楷體" w:hAnsi="標楷體" w:cs="微軟正黑體" w:hint="eastAsia"/>
          <w:color w:val="000000" w:themeColor="text1"/>
        </w:rPr>
        <w:t>中心更能</w:t>
      </w:r>
      <w:r w:rsidR="00056BC6">
        <w:rPr>
          <w:rFonts w:ascii="標楷體" w:eastAsia="標楷體" w:hAnsi="標楷體" w:cs="微軟正黑體" w:hint="eastAsia"/>
          <w:color w:val="000000" w:themeColor="text1"/>
        </w:rPr>
        <w:t>有效地與區內</w:t>
      </w:r>
      <w:proofErr w:type="gramStart"/>
      <w:r w:rsidR="00056BC6">
        <w:rPr>
          <w:rFonts w:ascii="標楷體" w:eastAsia="標楷體" w:hAnsi="標楷體" w:cs="微軟正黑體" w:hint="eastAsia"/>
          <w:color w:val="000000" w:themeColor="text1"/>
        </w:rPr>
        <w:t>持份者溝通</w:t>
      </w:r>
      <w:proofErr w:type="gramEnd"/>
      <w:r w:rsidR="00E74A7E">
        <w:rPr>
          <w:rFonts w:ascii="標楷體" w:eastAsia="標楷體" w:hAnsi="標楷體" w:cs="微軟正黑體" w:hint="eastAsia"/>
          <w:color w:val="000000" w:themeColor="text1"/>
        </w:rPr>
        <w:t>，</w:t>
      </w:r>
      <w:r w:rsidR="00203BAA" w:rsidRPr="005953BF">
        <w:rPr>
          <w:rFonts w:ascii="標楷體" w:eastAsia="標楷體" w:hAnsi="標楷體" w:cs="微軟正黑體" w:hint="eastAsia"/>
          <w:color w:val="000000" w:themeColor="text1"/>
        </w:rPr>
        <w:t>產生更大的協同效應。</w:t>
      </w:r>
    </w:p>
    <w:p w14:paraId="523C7BA7" w14:textId="549031D6" w:rsidR="00D233BA" w:rsidRPr="00EF03BC" w:rsidRDefault="002F52C5" w:rsidP="008828C1">
      <w:pPr>
        <w:pStyle w:val="Web"/>
        <w:numPr>
          <w:ilvl w:val="0"/>
          <w:numId w:val="16"/>
        </w:numPr>
        <w:tabs>
          <w:tab w:val="left" w:pos="709"/>
        </w:tabs>
        <w:spacing w:before="0" w:beforeAutospacing="0" w:afterLines="50" w:after="180" w:afterAutospacing="0"/>
        <w:ind w:leftChars="1" w:left="566" w:hangingChars="235" w:hanging="564"/>
        <w:jc w:val="both"/>
        <w:rPr>
          <w:rFonts w:ascii="標楷體" w:eastAsia="標楷體" w:hAnsi="標楷體" w:cs="微軟正黑體"/>
          <w:color w:val="000000" w:themeColor="text1"/>
        </w:rPr>
      </w:pPr>
      <w:r>
        <w:rPr>
          <w:rFonts w:ascii="標楷體" w:eastAsia="標楷體" w:hAnsi="標楷體" w:cs="微軟正黑體" w:hint="eastAsia"/>
          <w:color w:val="000000" w:themeColor="text1"/>
        </w:rPr>
        <w:t>本會</w:t>
      </w:r>
      <w:r w:rsidR="00E74A7E">
        <w:rPr>
          <w:rFonts w:ascii="標楷體" w:eastAsia="標楷體" w:hAnsi="標楷體" w:cs="微軟正黑體" w:hint="eastAsia"/>
          <w:color w:val="000000" w:themeColor="text1"/>
        </w:rPr>
        <w:t>建議</w:t>
      </w:r>
      <w:r w:rsidR="00EE1AAB">
        <w:rPr>
          <w:rFonts w:ascii="標楷體" w:eastAsia="標楷體" w:hAnsi="標楷體" w:cs="微軟正黑體" w:hint="eastAsia"/>
          <w:color w:val="000000" w:themeColor="text1"/>
        </w:rPr>
        <w:t>地區</w:t>
      </w:r>
      <w:r w:rsidR="00A33BC0">
        <w:rPr>
          <w:rFonts w:ascii="標楷體" w:eastAsia="標楷體" w:hAnsi="標楷體" w:cs="微軟正黑體" w:hint="eastAsia"/>
          <w:color w:val="000000" w:themeColor="text1"/>
        </w:rPr>
        <w:t>康健中心及其附屬中心的位置及其他設施，</w:t>
      </w:r>
      <w:r w:rsidR="00D233BA" w:rsidRPr="005953BF">
        <w:rPr>
          <w:rFonts w:ascii="標楷體" w:eastAsia="標楷體" w:hAnsi="標楷體" w:cs="微軟正黑體" w:hint="eastAsia"/>
          <w:color w:val="000000" w:themeColor="text1"/>
        </w:rPr>
        <w:t>需考慮</w:t>
      </w:r>
      <w:r w:rsidR="00B23F1A">
        <w:rPr>
          <w:rFonts w:ascii="標楷體" w:eastAsia="標楷體" w:hAnsi="標楷體" w:cs="微軟正黑體" w:hint="eastAsia"/>
          <w:color w:val="000000" w:themeColor="text1"/>
        </w:rPr>
        <w:t>其</w:t>
      </w:r>
      <w:r w:rsidR="00D233BA" w:rsidRPr="005953BF">
        <w:rPr>
          <w:rFonts w:ascii="標楷體" w:eastAsia="標楷體" w:hAnsi="標楷體" w:cs="微軟正黑體" w:hint="eastAsia"/>
          <w:color w:val="000000" w:themeColor="text1"/>
        </w:rPr>
        <w:t>便利及易達程度，方便市民，</w:t>
      </w:r>
      <w:r w:rsidR="00B23F1A">
        <w:rPr>
          <w:rFonts w:ascii="標楷體" w:eastAsia="標楷體" w:hAnsi="標楷體" w:cs="微軟正黑體" w:hint="eastAsia"/>
          <w:color w:val="000000" w:themeColor="text1"/>
        </w:rPr>
        <w:t>以</w:t>
      </w:r>
      <w:r w:rsidR="00D233BA" w:rsidRPr="005953BF">
        <w:rPr>
          <w:rFonts w:ascii="標楷體" w:eastAsia="標楷體" w:hAnsi="標楷體" w:cs="微軟正黑體" w:hint="eastAsia"/>
          <w:color w:val="000000" w:themeColor="text1"/>
        </w:rPr>
        <w:t>提升他們的參與動機。</w:t>
      </w:r>
    </w:p>
    <w:p w14:paraId="0DFF5F66" w14:textId="40A5CB29" w:rsidR="0050337B" w:rsidRPr="00DF7B17" w:rsidRDefault="00FF3550" w:rsidP="00047D5B">
      <w:pPr>
        <w:pStyle w:val="Web"/>
        <w:widowControl w:val="0"/>
        <w:numPr>
          <w:ilvl w:val="0"/>
          <w:numId w:val="16"/>
        </w:numPr>
        <w:tabs>
          <w:tab w:val="left" w:pos="709"/>
        </w:tabs>
        <w:spacing w:before="0" w:beforeAutospacing="0" w:afterLines="50" w:after="180" w:afterAutospacing="0"/>
        <w:ind w:leftChars="1" w:left="566" w:hangingChars="235" w:hanging="564"/>
        <w:jc w:val="both"/>
        <w:rPr>
          <w:rFonts w:ascii="標楷體" w:eastAsia="標楷體" w:hAnsi="標楷體" w:cs="微軟正黑體"/>
          <w:color w:val="000000" w:themeColor="text1"/>
        </w:rPr>
      </w:pPr>
      <w:proofErr w:type="gramStart"/>
      <w:r w:rsidRPr="00047D5B">
        <w:rPr>
          <w:rFonts w:ascii="標楷體" w:eastAsia="標楷體" w:hAnsi="標楷體" w:cs="微軟正黑體" w:hint="eastAsia"/>
          <w:color w:val="000000" w:themeColor="text1"/>
        </w:rPr>
        <w:t>醫</w:t>
      </w:r>
      <w:proofErr w:type="gramEnd"/>
      <w:r w:rsidRPr="00047D5B">
        <w:rPr>
          <w:rFonts w:ascii="標楷體" w:eastAsia="標楷體" w:hAnsi="標楷體" w:cs="微軟正黑體" w:hint="eastAsia"/>
          <w:color w:val="000000" w:themeColor="text1"/>
        </w:rPr>
        <w:t>社合作方面，</w:t>
      </w:r>
      <w:r w:rsidR="00141BD7" w:rsidRPr="00047D5B">
        <w:rPr>
          <w:rFonts w:ascii="標楷體" w:eastAsia="標楷體" w:hAnsi="標楷體" w:cs="微軟正黑體" w:hint="eastAsia"/>
          <w:color w:val="000000" w:themeColor="text1"/>
        </w:rPr>
        <w:t>食物及</w:t>
      </w:r>
      <w:r w:rsidR="00F06512">
        <w:rPr>
          <w:rFonts w:ascii="標楷體" w:eastAsia="標楷體" w:hAnsi="標楷體" w:cs="微軟正黑體" w:hint="eastAsia"/>
          <w:color w:val="000000" w:themeColor="text1"/>
        </w:rPr>
        <w:t>衞</w:t>
      </w:r>
      <w:r w:rsidR="00141BD7" w:rsidRPr="00047D5B">
        <w:rPr>
          <w:rFonts w:ascii="標楷體" w:eastAsia="標楷體" w:hAnsi="標楷體" w:cs="微軟正黑體" w:hint="eastAsia"/>
          <w:color w:val="000000" w:themeColor="text1"/>
        </w:rPr>
        <w:t>生局、</w:t>
      </w:r>
      <w:r w:rsidRPr="00047D5B">
        <w:rPr>
          <w:rFonts w:ascii="標楷體" w:eastAsia="標楷體" w:hAnsi="標楷體" w:cs="微軟正黑體" w:hint="eastAsia"/>
          <w:color w:val="000000" w:themeColor="text1"/>
        </w:rPr>
        <w:t>勞</w:t>
      </w:r>
      <w:r w:rsidR="00141BD7" w:rsidRPr="00047D5B">
        <w:rPr>
          <w:rFonts w:ascii="標楷體" w:eastAsia="標楷體" w:hAnsi="標楷體" w:cs="微軟正黑體" w:hint="eastAsia"/>
          <w:color w:val="000000" w:themeColor="text1"/>
        </w:rPr>
        <w:t>工及</w:t>
      </w:r>
      <w:r w:rsidRPr="00047D5B">
        <w:rPr>
          <w:rFonts w:ascii="標楷體" w:eastAsia="標楷體" w:hAnsi="標楷體" w:cs="微軟正黑體" w:hint="eastAsia"/>
          <w:color w:val="000000" w:themeColor="text1"/>
        </w:rPr>
        <w:t>福</w:t>
      </w:r>
      <w:r w:rsidR="00141BD7" w:rsidRPr="00047D5B">
        <w:rPr>
          <w:rFonts w:ascii="標楷體" w:eastAsia="標楷體" w:hAnsi="標楷體" w:cs="微軟正黑體" w:hint="eastAsia"/>
          <w:color w:val="000000" w:themeColor="text1"/>
        </w:rPr>
        <w:t>利</w:t>
      </w:r>
      <w:r w:rsidRPr="00047D5B">
        <w:rPr>
          <w:rFonts w:ascii="標楷體" w:eastAsia="標楷體" w:hAnsi="標楷體" w:cs="微軟正黑體" w:hint="eastAsia"/>
          <w:color w:val="000000" w:themeColor="text1"/>
        </w:rPr>
        <w:t>局</w:t>
      </w:r>
      <w:r w:rsidR="00B2416C">
        <w:rPr>
          <w:rFonts w:ascii="標楷體" w:eastAsia="標楷體" w:hAnsi="標楷體" w:cs="微軟正黑體" w:hint="eastAsia"/>
          <w:color w:val="000000" w:themeColor="text1"/>
        </w:rPr>
        <w:t>、醫院管理局、社會福利署</w:t>
      </w:r>
      <w:r w:rsidR="00E74A7E">
        <w:rPr>
          <w:rFonts w:ascii="標楷體" w:eastAsia="標楷體" w:hAnsi="標楷體" w:cs="微軟正黑體" w:hint="eastAsia"/>
          <w:color w:val="000000" w:themeColor="text1"/>
        </w:rPr>
        <w:t>等</w:t>
      </w:r>
      <w:r w:rsidRPr="00047D5B">
        <w:rPr>
          <w:rFonts w:ascii="標楷體" w:eastAsia="標楷體" w:hAnsi="標楷體" w:cs="微軟正黑體" w:hint="eastAsia"/>
          <w:color w:val="000000" w:themeColor="text1"/>
        </w:rPr>
        <w:t>過去一直跟社會服務機構有很多合作計劃</w:t>
      </w:r>
      <w:r w:rsidR="00141BD7" w:rsidRPr="00047D5B">
        <w:rPr>
          <w:rFonts w:ascii="標楷體" w:eastAsia="標楷體" w:hAnsi="標楷體" w:cs="微軟正黑體" w:hint="eastAsia"/>
          <w:color w:val="000000" w:themeColor="text1"/>
        </w:rPr>
        <w:t>，成效顯著。</w:t>
      </w:r>
      <w:r w:rsidR="004A7253">
        <w:rPr>
          <w:rFonts w:ascii="標楷體" w:eastAsia="標楷體" w:hAnsi="標楷體" w:cs="微軟正黑體" w:hint="eastAsia"/>
          <w:color w:val="000000" w:themeColor="text1"/>
        </w:rPr>
        <w:t>本會建議</w:t>
      </w:r>
      <w:r w:rsidR="00D4060F" w:rsidRPr="00047D5B">
        <w:rPr>
          <w:rFonts w:ascii="標楷體" w:eastAsia="標楷體" w:hAnsi="標楷體" w:cs="微軟正黑體" w:hint="eastAsia"/>
          <w:color w:val="000000" w:themeColor="text1"/>
        </w:rPr>
        <w:t>政</w:t>
      </w:r>
      <w:r w:rsidR="00AF0949">
        <w:rPr>
          <w:rFonts w:ascii="標楷體" w:eastAsia="標楷體" w:hAnsi="標楷體" w:cs="微軟正黑體" w:hint="eastAsia"/>
          <w:color w:val="000000" w:themeColor="text1"/>
        </w:rPr>
        <w:t>府長遠應探討設立一個基層醫療的綜合平台，連結醫療和社福單位</w:t>
      </w:r>
      <w:r w:rsidR="00305087">
        <w:rPr>
          <w:rFonts w:ascii="標楷體" w:eastAsia="標楷體" w:hAnsi="標楷體" w:cs="微軟正黑體" w:hint="eastAsia"/>
          <w:color w:val="000000" w:themeColor="text1"/>
        </w:rPr>
        <w:t>為合適的病人</w:t>
      </w:r>
      <w:r w:rsidR="00D4060F" w:rsidRPr="00047D5B">
        <w:rPr>
          <w:rFonts w:ascii="標楷體" w:eastAsia="標楷體" w:hAnsi="標楷體" w:cs="微軟正黑體" w:hint="eastAsia"/>
          <w:color w:val="000000" w:themeColor="text1"/>
        </w:rPr>
        <w:t>提供一</w:t>
      </w:r>
      <w:proofErr w:type="gramStart"/>
      <w:r w:rsidR="00D4060F" w:rsidRPr="00047D5B">
        <w:rPr>
          <w:rFonts w:ascii="標楷體" w:eastAsia="標楷體" w:hAnsi="標楷體" w:cs="微軟正黑體" w:hint="eastAsia"/>
          <w:color w:val="000000" w:themeColor="text1"/>
        </w:rPr>
        <w:t>站式的服務</w:t>
      </w:r>
      <w:proofErr w:type="gramEnd"/>
      <w:r w:rsidR="00D4060F" w:rsidRPr="00047D5B">
        <w:rPr>
          <w:rFonts w:ascii="標楷體" w:eastAsia="標楷體" w:hAnsi="標楷體" w:cs="微軟正黑體" w:hint="eastAsia"/>
          <w:color w:val="000000" w:themeColor="text1"/>
        </w:rPr>
        <w:t>，更有效運用醫療及社</w:t>
      </w:r>
      <w:r w:rsidR="00D4060F" w:rsidRPr="00DF7B17">
        <w:rPr>
          <w:rFonts w:ascii="標楷體" w:eastAsia="標楷體" w:hAnsi="標楷體" w:cs="微軟正黑體" w:hint="eastAsia"/>
          <w:color w:val="000000" w:themeColor="text1"/>
        </w:rPr>
        <w:t>區資源。</w:t>
      </w:r>
    </w:p>
    <w:p w14:paraId="336FBC76" w14:textId="203B4958" w:rsidR="00395359" w:rsidRPr="00DF7B17" w:rsidRDefault="00395359" w:rsidP="00047D5B">
      <w:pPr>
        <w:pStyle w:val="Web"/>
        <w:widowControl w:val="0"/>
        <w:numPr>
          <w:ilvl w:val="0"/>
          <w:numId w:val="16"/>
        </w:numPr>
        <w:tabs>
          <w:tab w:val="left" w:pos="709"/>
        </w:tabs>
        <w:spacing w:before="0" w:beforeAutospacing="0" w:afterLines="50" w:after="180" w:afterAutospacing="0"/>
        <w:ind w:leftChars="1" w:left="566" w:hangingChars="235" w:hanging="564"/>
        <w:jc w:val="both"/>
        <w:rPr>
          <w:rFonts w:ascii="標楷體" w:eastAsia="標楷體" w:hAnsi="標楷體" w:cs="微軟正黑體"/>
          <w:color w:val="000000" w:themeColor="text1"/>
        </w:rPr>
      </w:pPr>
      <w:r w:rsidRPr="00DF7B17">
        <w:rPr>
          <w:rFonts w:ascii="標楷體" w:eastAsia="標楷體" w:hAnsi="標楷體" w:cs="微軟正黑體" w:hint="eastAsia"/>
          <w:color w:val="000000" w:themeColor="text1"/>
        </w:rPr>
        <w:t>本會建議政府長遠應設立一個跨部門的大數據及分析的研究平台，逐步聯繫各部門內與基層健康和醫療相關地數據以分析人口特性及相關需求的現況和推算其變化，以實證為本的模式確立地區康健中心發展的優次。</w:t>
      </w:r>
    </w:p>
    <w:p w14:paraId="6FCB1BE9" w14:textId="5DE08E7A" w:rsidR="00C12C83" w:rsidRDefault="00C12C83">
      <w:pPr>
        <w:rPr>
          <w:rFonts w:ascii="標楷體" w:eastAsia="標楷體" w:hAnsi="標楷體" w:cs="微軟正黑體 Light"/>
          <w:color w:val="000000" w:themeColor="text1"/>
          <w:kern w:val="0"/>
          <w:szCs w:val="24"/>
        </w:rPr>
      </w:pPr>
      <w:r>
        <w:rPr>
          <w:rFonts w:ascii="標楷體" w:eastAsia="標楷體" w:hAnsi="標楷體" w:cs="微軟正黑體 Light"/>
          <w:color w:val="000000" w:themeColor="text1"/>
        </w:rPr>
        <w:br w:type="page"/>
      </w:r>
    </w:p>
    <w:p w14:paraId="48F5D141" w14:textId="0C98A416" w:rsidR="00336B4A" w:rsidRPr="005953BF" w:rsidRDefault="00336B4A" w:rsidP="00276C6F">
      <w:pPr>
        <w:pStyle w:val="Web"/>
        <w:spacing w:beforeLines="150" w:before="540" w:beforeAutospacing="0" w:afterLines="50" w:after="180" w:afterAutospacing="0"/>
        <w:jc w:val="both"/>
        <w:rPr>
          <w:rFonts w:ascii="標楷體" w:eastAsia="標楷體" w:hAnsi="標楷體" w:cs="微軟正黑體"/>
          <w:b/>
          <w:color w:val="000000" w:themeColor="text1"/>
        </w:rPr>
      </w:pPr>
      <w:r w:rsidRPr="005953BF">
        <w:rPr>
          <w:rFonts w:ascii="標楷體" w:eastAsia="標楷體" w:hAnsi="標楷體" w:cs="微軟正黑體" w:hint="eastAsia"/>
          <w:b/>
          <w:color w:val="000000" w:themeColor="text1"/>
        </w:rPr>
        <w:lastRenderedPageBreak/>
        <w:t>(</w:t>
      </w:r>
      <w:r w:rsidRPr="005953BF">
        <w:rPr>
          <w:rFonts w:ascii="標楷體" w:eastAsia="標楷體" w:hAnsi="標楷體" w:cs="微軟正黑體"/>
          <w:b/>
          <w:color w:val="000000" w:themeColor="text1"/>
        </w:rPr>
        <w:t>2)</w:t>
      </w:r>
      <w:r w:rsidR="007A371D" w:rsidRPr="005953BF">
        <w:rPr>
          <w:rFonts w:ascii="標楷體" w:eastAsia="標楷體" w:hAnsi="標楷體" w:cs="微軟正黑體"/>
          <w:b/>
          <w:color w:val="000000" w:themeColor="text1"/>
        </w:rPr>
        <w:tab/>
      </w:r>
      <w:r w:rsidR="00D4060F" w:rsidRPr="005953BF">
        <w:rPr>
          <w:rFonts w:ascii="標楷體" w:eastAsia="標楷體" w:hAnsi="標楷體" w:cs="微軟正黑體" w:hint="eastAsia"/>
          <w:b/>
          <w:color w:val="000000" w:themeColor="text1"/>
        </w:rPr>
        <w:t>醫療</w:t>
      </w:r>
      <w:r w:rsidR="00056BC6">
        <w:rPr>
          <w:rFonts w:ascii="標楷體" w:eastAsia="標楷體" w:hAnsi="標楷體" w:cs="微軟正黑體" w:hint="eastAsia"/>
          <w:b/>
          <w:color w:val="000000" w:themeColor="text1"/>
        </w:rPr>
        <w:t>系統中的復康</w:t>
      </w:r>
      <w:r w:rsidR="00D4060F" w:rsidRPr="005953BF">
        <w:rPr>
          <w:rFonts w:ascii="標楷體" w:eastAsia="標楷體" w:hAnsi="標楷體" w:cs="微軟正黑體" w:hint="eastAsia"/>
          <w:b/>
          <w:color w:val="000000" w:themeColor="text1"/>
        </w:rPr>
        <w:t>服務</w:t>
      </w:r>
    </w:p>
    <w:p w14:paraId="4935490E" w14:textId="64351346" w:rsidR="00336B4A" w:rsidRDefault="00056BC6" w:rsidP="008828C1">
      <w:pPr>
        <w:pStyle w:val="Web"/>
        <w:widowControl w:val="0"/>
        <w:spacing w:before="0" w:beforeAutospacing="0" w:afterLines="50" w:after="180" w:afterAutospacing="0"/>
        <w:jc w:val="both"/>
        <w:rPr>
          <w:rFonts w:ascii="標楷體" w:eastAsia="標楷體" w:hAnsi="標楷體" w:cs="微軟正黑體"/>
          <w:color w:val="000000" w:themeColor="text1"/>
        </w:rPr>
      </w:pPr>
      <w:r>
        <w:rPr>
          <w:rFonts w:ascii="標楷體" w:eastAsia="標楷體" w:hAnsi="標楷體" w:cs="微軟正黑體 Light" w:hint="eastAsia"/>
          <w:color w:val="000000" w:themeColor="text1"/>
        </w:rPr>
        <w:t>除了設立</w:t>
      </w:r>
      <w:r w:rsidR="00E15B41" w:rsidRPr="005953BF">
        <w:rPr>
          <w:rFonts w:ascii="標楷體" w:eastAsia="標楷體" w:hAnsi="標楷體" w:cs="微軟正黑體 Light" w:hint="eastAsia"/>
          <w:color w:val="000000" w:themeColor="text1"/>
        </w:rPr>
        <w:t>地區康健中心</w:t>
      </w:r>
      <w:r>
        <w:rPr>
          <w:rFonts w:ascii="標楷體" w:eastAsia="標楷體" w:hAnsi="標楷體" w:cs="微軟正黑體 Light" w:hint="eastAsia"/>
          <w:color w:val="000000" w:themeColor="text1"/>
        </w:rPr>
        <w:t>外</w:t>
      </w:r>
      <w:r w:rsidR="00E15B41" w:rsidRPr="005953BF">
        <w:rPr>
          <w:rFonts w:ascii="標楷體" w:eastAsia="標楷體" w:hAnsi="標楷體" w:cs="微軟正黑體 Light" w:hint="eastAsia"/>
          <w:color w:val="000000" w:themeColor="text1"/>
        </w:rPr>
        <w:t>，長遠而言，特區政府仍需在</w:t>
      </w:r>
      <w:r w:rsidR="00E15B41" w:rsidRPr="00FF4D7F">
        <w:rPr>
          <w:rFonts w:ascii="標楷體" w:eastAsia="標楷體" w:hAnsi="標楷體" w:cs="微軟正黑體 Light" w:hint="eastAsia"/>
          <w:color w:val="000000" w:themeColor="text1"/>
        </w:rPr>
        <w:t>其他</w:t>
      </w:r>
      <w:r w:rsidR="00D80751" w:rsidRPr="00FF4D7F">
        <w:rPr>
          <w:rFonts w:ascii="標楷體" w:eastAsia="標楷體" w:hAnsi="標楷體" w:cs="微軟正黑體" w:hint="eastAsia"/>
          <w:color w:val="000000" w:themeColor="text1"/>
        </w:rPr>
        <w:t>醫療及復</w:t>
      </w:r>
      <w:r w:rsidR="00FF4D7F" w:rsidRPr="00FF4D7F">
        <w:rPr>
          <w:rFonts w:ascii="標楷體" w:eastAsia="標楷體" w:hAnsi="標楷體" w:cs="微軟正黑體" w:hint="eastAsia"/>
          <w:color w:val="000000" w:themeColor="text1"/>
        </w:rPr>
        <w:t>康</w:t>
      </w:r>
      <w:r w:rsidR="00E15B41" w:rsidRPr="00FF4D7F">
        <w:rPr>
          <w:rFonts w:ascii="標楷體" w:eastAsia="標楷體" w:hAnsi="標楷體" w:cs="微軟正黑體 Light" w:hint="eastAsia"/>
          <w:color w:val="000000" w:themeColor="text1"/>
        </w:rPr>
        <w:t>方面</w:t>
      </w:r>
      <w:r w:rsidR="00B76951">
        <w:rPr>
          <w:rFonts w:ascii="標楷體" w:eastAsia="標楷體" w:hAnsi="標楷體" w:cs="微軟正黑體 Light" w:hint="eastAsia"/>
          <w:color w:val="000000" w:themeColor="text1"/>
        </w:rPr>
        <w:t>作</w:t>
      </w:r>
      <w:r w:rsidR="00E15B41" w:rsidRPr="00FF4D7F">
        <w:rPr>
          <w:rFonts w:ascii="標楷體" w:eastAsia="標楷體" w:hAnsi="標楷體" w:cs="微軟正黑體 Light" w:hint="eastAsia"/>
          <w:color w:val="000000" w:themeColor="text1"/>
        </w:rPr>
        <w:t>配</w:t>
      </w:r>
      <w:r w:rsidR="00E15B41" w:rsidRPr="005953BF">
        <w:rPr>
          <w:rFonts w:ascii="標楷體" w:eastAsia="標楷體" w:hAnsi="標楷體" w:cs="微軟正黑體 Light" w:hint="eastAsia"/>
          <w:color w:val="000000" w:themeColor="text1"/>
        </w:rPr>
        <w:t>合</w:t>
      </w:r>
      <w:r w:rsidR="00D80751">
        <w:rPr>
          <w:rFonts w:ascii="標楷體" w:eastAsia="標楷體" w:hAnsi="標楷體" w:cs="微軟正黑體 Light" w:hint="eastAsia"/>
          <w:color w:val="000000" w:themeColor="text1"/>
        </w:rPr>
        <w:t>，以保障市民的健康及福祉</w:t>
      </w:r>
      <w:r w:rsidR="004F5DF4" w:rsidRPr="005953BF">
        <w:rPr>
          <w:rFonts w:ascii="標楷體" w:eastAsia="標楷體" w:hAnsi="標楷體" w:cs="微軟正黑體" w:hint="eastAsia"/>
          <w:color w:val="000000" w:themeColor="text1"/>
        </w:rPr>
        <w:t>。</w:t>
      </w:r>
    </w:p>
    <w:p w14:paraId="3C25B2BA" w14:textId="77777777" w:rsidR="00E74A7E" w:rsidRPr="008828C1" w:rsidRDefault="00E74A7E" w:rsidP="00E74A7E">
      <w:pPr>
        <w:spacing w:afterLines="50" w:after="180"/>
        <w:jc w:val="both"/>
        <w:rPr>
          <w:rFonts w:ascii="標楷體" w:eastAsia="標楷體" w:hAnsi="標楷體" w:cs="Times New Roman"/>
          <w:color w:val="000000" w:themeColor="text1"/>
          <w:szCs w:val="24"/>
        </w:rPr>
      </w:pPr>
      <w:r w:rsidRPr="008828C1">
        <w:rPr>
          <w:rFonts w:ascii="標楷體" w:eastAsia="標楷體" w:hAnsi="標楷體" w:cs="Times New Roman" w:hint="eastAsia"/>
          <w:color w:val="000000" w:themeColor="text1"/>
          <w:szCs w:val="24"/>
        </w:rPr>
        <w:t>本會建議：</w:t>
      </w:r>
    </w:p>
    <w:p w14:paraId="24669DE7" w14:textId="651C0E2D" w:rsidR="0088759E" w:rsidRPr="005953BF" w:rsidRDefault="00241EC9" w:rsidP="008828C1">
      <w:pPr>
        <w:pStyle w:val="Web"/>
        <w:widowControl w:val="0"/>
        <w:numPr>
          <w:ilvl w:val="0"/>
          <w:numId w:val="17"/>
        </w:numPr>
        <w:tabs>
          <w:tab w:val="left" w:pos="709"/>
        </w:tabs>
        <w:spacing w:before="0" w:beforeAutospacing="0" w:afterLines="50" w:after="180" w:afterAutospacing="0"/>
        <w:ind w:leftChars="1" w:left="566" w:hangingChars="235" w:hanging="564"/>
        <w:jc w:val="both"/>
        <w:rPr>
          <w:rFonts w:ascii="標楷體" w:eastAsia="標楷體" w:hAnsi="標楷體" w:cs="微軟正黑體 Light"/>
          <w:color w:val="000000" w:themeColor="text1"/>
        </w:rPr>
      </w:pPr>
      <w:r w:rsidRPr="005953BF">
        <w:rPr>
          <w:rFonts w:ascii="標楷體" w:eastAsia="標楷體" w:hAnsi="標楷體" w:cs="微軟正黑體 Light" w:hint="eastAsia"/>
          <w:color w:val="000000" w:themeColor="text1"/>
        </w:rPr>
        <w:t>按</w:t>
      </w:r>
      <w:r w:rsidR="00E81D59" w:rsidRPr="005953BF">
        <w:rPr>
          <w:rFonts w:ascii="標楷體" w:eastAsia="標楷體" w:hAnsi="標楷體" w:cs="微軟正黑體 Light" w:hint="eastAsia"/>
          <w:color w:val="000000" w:themeColor="text1"/>
        </w:rPr>
        <w:t>世界衛生組織</w:t>
      </w:r>
      <w:r w:rsidR="0088759E" w:rsidRPr="005953BF">
        <w:rPr>
          <w:rFonts w:ascii="標楷體" w:eastAsia="標楷體" w:hAnsi="標楷體" w:cs="微軟正黑體 Light" w:hint="eastAsia"/>
          <w:color w:val="000000" w:themeColor="text1"/>
        </w:rPr>
        <w:t>西太洋</w:t>
      </w:r>
      <w:r w:rsidR="00E81D59">
        <w:rPr>
          <w:rFonts w:ascii="標楷體" w:eastAsia="標楷體" w:hAnsi="標楷體" w:cs="微軟正黑體 Light" w:hint="eastAsia"/>
          <w:color w:val="000000" w:themeColor="text1"/>
        </w:rPr>
        <w:t>辨事處發表</w:t>
      </w:r>
      <w:r w:rsidR="00EE1AAB">
        <w:rPr>
          <w:rFonts w:ascii="標楷體" w:eastAsia="標楷體" w:hAnsi="標楷體" w:cs="微軟正黑體 Light" w:hint="eastAsia"/>
          <w:color w:val="000000" w:themeColor="text1"/>
        </w:rPr>
        <w:t>的</w:t>
      </w:r>
      <w:r w:rsidR="00E81D59">
        <w:rPr>
          <w:rFonts w:ascii="標楷體" w:eastAsia="標楷體" w:hAnsi="標楷體" w:cs="微軟正黑體 Light"/>
          <w:color w:val="000000" w:themeColor="text1"/>
        </w:rPr>
        <w:t>“</w:t>
      </w:r>
      <w:r w:rsidR="006D409F">
        <w:rPr>
          <w:rFonts w:eastAsia="標楷體"/>
          <w:color w:val="000000" w:themeColor="text1"/>
        </w:rPr>
        <w:t>Western Pacific Region</w:t>
      </w:r>
      <w:r w:rsidR="00D70F09">
        <w:rPr>
          <w:rFonts w:eastAsia="標楷體"/>
          <w:color w:val="000000" w:themeColor="text1"/>
        </w:rPr>
        <w:t>al</w:t>
      </w:r>
      <w:r w:rsidR="006D409F">
        <w:rPr>
          <w:rFonts w:eastAsia="標楷體"/>
          <w:color w:val="000000" w:themeColor="text1"/>
        </w:rPr>
        <w:t xml:space="preserve"> Framework</w:t>
      </w:r>
      <w:r w:rsidR="00D70F09">
        <w:rPr>
          <w:rFonts w:eastAsia="標楷體"/>
          <w:color w:val="000000" w:themeColor="text1"/>
        </w:rPr>
        <w:t xml:space="preserve"> on Rehabilitation</w:t>
      </w:r>
      <w:r w:rsidR="006D409F">
        <w:rPr>
          <w:rFonts w:eastAsia="標楷體"/>
          <w:color w:val="000000" w:themeColor="text1"/>
        </w:rPr>
        <w:t xml:space="preserve"> -</w:t>
      </w:r>
      <w:r w:rsidR="00D70F09">
        <w:rPr>
          <w:rFonts w:eastAsia="標楷體" w:hint="eastAsia"/>
          <w:color w:val="000000" w:themeColor="text1"/>
        </w:rPr>
        <w:t xml:space="preserve"> R</w:t>
      </w:r>
      <w:r w:rsidR="00E81D59">
        <w:rPr>
          <w:rFonts w:eastAsia="標楷體"/>
          <w:color w:val="000000" w:themeColor="text1"/>
        </w:rPr>
        <w:t>e</w:t>
      </w:r>
      <w:r w:rsidR="0088759E" w:rsidRPr="00E81D59">
        <w:rPr>
          <w:rFonts w:eastAsia="標楷體"/>
          <w:color w:val="000000" w:themeColor="text1"/>
        </w:rPr>
        <w:t>habilitation in Health Care”</w:t>
      </w:r>
      <w:r w:rsidR="0088759E" w:rsidRPr="005953BF">
        <w:rPr>
          <w:rFonts w:ascii="標楷體" w:eastAsia="標楷體" w:hAnsi="標楷體" w:cs="微軟正黑體 Light" w:hint="eastAsia"/>
          <w:color w:val="000000" w:themeColor="text1"/>
        </w:rPr>
        <w:t>，</w:t>
      </w:r>
      <w:r w:rsidR="00EE1AAB" w:rsidRPr="00EE1AAB">
        <w:rPr>
          <w:rFonts w:ascii="標楷體" w:eastAsia="標楷體" w:hAnsi="標楷體" w:cs="微軟正黑體 Light" w:hint="eastAsia"/>
          <w:color w:val="000000" w:themeColor="text1"/>
        </w:rPr>
        <w:t xml:space="preserve"> </w:t>
      </w:r>
      <w:r w:rsidR="00EE1AAB" w:rsidRPr="005953BF">
        <w:rPr>
          <w:rFonts w:ascii="標楷體" w:eastAsia="標楷體" w:hAnsi="標楷體" w:cs="微軟正黑體 Light" w:hint="eastAsia"/>
          <w:color w:val="000000" w:themeColor="text1"/>
        </w:rPr>
        <w:t>檢視和強化各層醫療系統中的復康服務，包括社區照顧、基層醫療、第二及第三層醫療</w:t>
      </w:r>
      <w:r w:rsidR="00EE1AAB">
        <w:rPr>
          <w:rFonts w:ascii="標楷體" w:eastAsia="標楷體" w:hAnsi="標楷體" w:cs="微軟正黑體 Light" w:hint="eastAsia"/>
          <w:color w:val="000000" w:themeColor="text1"/>
        </w:rPr>
        <w:t>和</w:t>
      </w:r>
      <w:r w:rsidR="00EE1AAB" w:rsidRPr="005953BF">
        <w:rPr>
          <w:rFonts w:ascii="標楷體" w:eastAsia="標楷體" w:hAnsi="標楷體" w:cs="微軟正黑體 Light" w:hint="eastAsia"/>
          <w:color w:val="000000" w:themeColor="text1"/>
        </w:rPr>
        <w:t>專科復康服務</w:t>
      </w:r>
      <w:r w:rsidR="0088759E" w:rsidRPr="005953BF">
        <w:rPr>
          <w:rFonts w:ascii="標楷體" w:eastAsia="標楷體" w:hAnsi="標楷體" w:cs="微軟正黑體 Light" w:hint="eastAsia"/>
          <w:color w:val="000000" w:themeColor="text1"/>
        </w:rPr>
        <w:t>，</w:t>
      </w:r>
      <w:r w:rsidR="00EE1AAB">
        <w:rPr>
          <w:rFonts w:ascii="標楷體" w:eastAsia="標楷體" w:hAnsi="標楷體" w:cs="微軟正黑體 Light" w:hint="eastAsia"/>
          <w:color w:val="000000" w:themeColor="text1"/>
        </w:rPr>
        <w:t>以</w:t>
      </w:r>
      <w:r w:rsidR="002D1910">
        <w:rPr>
          <w:rFonts w:ascii="標楷體" w:eastAsia="標楷體" w:hAnsi="標楷體" w:cs="微軟正黑體 Light" w:hint="eastAsia"/>
          <w:color w:val="000000" w:themeColor="text1"/>
        </w:rPr>
        <w:t>提升</w:t>
      </w:r>
      <w:r w:rsidR="00FD73DA">
        <w:rPr>
          <w:rFonts w:ascii="標楷體" w:eastAsia="標楷體" w:hAnsi="標楷體" w:cs="微軟正黑體 Light" w:hint="eastAsia"/>
          <w:color w:val="000000" w:themeColor="text1"/>
        </w:rPr>
        <w:t>病人復康的成效、減輕</w:t>
      </w:r>
      <w:r w:rsidR="0088759E" w:rsidRPr="005953BF">
        <w:rPr>
          <w:rFonts w:ascii="標楷體" w:eastAsia="標楷體" w:hAnsi="標楷體" w:cs="微軟正黑體 Light" w:hint="eastAsia"/>
          <w:color w:val="000000" w:themeColor="text1"/>
        </w:rPr>
        <w:t>個人及社會的醫療負擔</w:t>
      </w:r>
      <w:r w:rsidR="0088759E" w:rsidRPr="005953BF">
        <w:rPr>
          <w:rFonts w:ascii="標楷體" w:eastAsia="標楷體" w:hAnsi="標楷體" w:cs="微軟正黑體" w:hint="eastAsia"/>
          <w:color w:val="000000" w:themeColor="text1"/>
        </w:rPr>
        <w:t>。</w:t>
      </w:r>
    </w:p>
    <w:p w14:paraId="35E08BF3" w14:textId="0058BB4E" w:rsidR="00336B4A" w:rsidRPr="005953BF" w:rsidRDefault="002F52C5" w:rsidP="008828C1">
      <w:pPr>
        <w:pStyle w:val="Web"/>
        <w:widowControl w:val="0"/>
        <w:numPr>
          <w:ilvl w:val="0"/>
          <w:numId w:val="17"/>
        </w:numPr>
        <w:tabs>
          <w:tab w:val="left" w:pos="709"/>
        </w:tabs>
        <w:spacing w:before="0" w:beforeAutospacing="0" w:afterLines="50" w:after="180" w:afterAutospacing="0"/>
        <w:ind w:leftChars="1" w:left="566" w:hangingChars="235" w:hanging="564"/>
        <w:jc w:val="both"/>
        <w:rPr>
          <w:rFonts w:ascii="標楷體" w:eastAsia="標楷體" w:hAnsi="標楷體" w:cs="微軟正黑體 Light"/>
          <w:color w:val="000000" w:themeColor="text1"/>
        </w:rPr>
      </w:pPr>
      <w:r w:rsidRPr="00194F34">
        <w:rPr>
          <w:rFonts w:ascii="標楷體" w:eastAsia="標楷體" w:hAnsi="標楷體" w:cs="微軟正黑體 Light" w:hint="eastAsia"/>
          <w:color w:val="000000" w:themeColor="text1"/>
        </w:rPr>
        <w:t>及早鑑定和檢測</w:t>
      </w:r>
      <w:r w:rsidR="009E2692" w:rsidRPr="00194F34">
        <w:rPr>
          <w:rFonts w:ascii="標楷體" w:eastAsia="標楷體" w:hAnsi="標楷體" w:cs="微軟正黑體 Light" w:hint="eastAsia"/>
          <w:color w:val="000000" w:themeColor="text1"/>
        </w:rPr>
        <w:t>特</w:t>
      </w:r>
      <w:r w:rsidR="009112EE">
        <w:rPr>
          <w:rFonts w:ascii="標楷體" w:eastAsia="標楷體" w:hAnsi="標楷體" w:cs="微軟正黑體 Light" w:hint="eastAsia"/>
          <w:color w:val="000000" w:themeColor="text1"/>
        </w:rPr>
        <w:t>定</w:t>
      </w:r>
      <w:r>
        <w:rPr>
          <w:rFonts w:ascii="標楷體" w:eastAsia="標楷體" w:hAnsi="標楷體" w:cs="微軟正黑體 Light" w:hint="eastAsia"/>
          <w:color w:val="000000" w:themeColor="text1"/>
        </w:rPr>
        <w:t>的</w:t>
      </w:r>
      <w:r w:rsidR="00D4060F" w:rsidRPr="005953BF">
        <w:rPr>
          <w:rFonts w:ascii="標楷體" w:eastAsia="標楷體" w:hAnsi="標楷體" w:cs="微軟正黑體 Light" w:hint="eastAsia"/>
          <w:color w:val="000000" w:themeColor="text1"/>
        </w:rPr>
        <w:t>長期病患（包</w:t>
      </w:r>
      <w:r w:rsidR="00C64CDB">
        <w:rPr>
          <w:rFonts w:ascii="標楷體" w:eastAsia="標楷體" w:hAnsi="標楷體" w:cs="微軟正黑體 Light" w:hint="eastAsia"/>
          <w:color w:val="000000" w:themeColor="text1"/>
        </w:rPr>
        <w:t>括罕有病患），適時投入醫療或復康支援，減</w:t>
      </w:r>
      <w:r w:rsidR="00FD73DA">
        <w:rPr>
          <w:rFonts w:ascii="標楷體" w:eastAsia="標楷體" w:hAnsi="標楷體" w:cs="微軟正黑體 Light" w:hint="eastAsia"/>
          <w:color w:val="000000" w:themeColor="text1"/>
        </w:rPr>
        <w:t>輕</w:t>
      </w:r>
      <w:r w:rsidR="00C64CDB">
        <w:rPr>
          <w:rFonts w:ascii="標楷體" w:eastAsia="標楷體" w:hAnsi="標楷體" w:cs="微軟正黑體 Light" w:hint="eastAsia"/>
          <w:color w:val="000000" w:themeColor="text1"/>
        </w:rPr>
        <w:t>個人和</w:t>
      </w:r>
      <w:r w:rsidR="00D4060F" w:rsidRPr="005953BF">
        <w:rPr>
          <w:rFonts w:ascii="標楷體" w:eastAsia="標楷體" w:hAnsi="標楷體" w:cs="微軟正黑體 Light" w:hint="eastAsia"/>
          <w:color w:val="000000" w:themeColor="text1"/>
        </w:rPr>
        <w:t>家庭的</w:t>
      </w:r>
      <w:r w:rsidR="002D1910">
        <w:rPr>
          <w:rFonts w:ascii="標楷體" w:eastAsia="標楷體" w:hAnsi="標楷體" w:cs="微軟正黑體 Light" w:hint="eastAsia"/>
          <w:color w:val="000000" w:themeColor="text1"/>
        </w:rPr>
        <w:t>壓力</w:t>
      </w:r>
      <w:r w:rsidR="00D4060F" w:rsidRPr="005953BF">
        <w:rPr>
          <w:rFonts w:ascii="標楷體" w:eastAsia="標楷體" w:hAnsi="標楷體" w:cs="微軟正黑體 Light" w:hint="eastAsia"/>
          <w:color w:val="000000" w:themeColor="text1"/>
        </w:rPr>
        <w:t>。</w:t>
      </w:r>
    </w:p>
    <w:p w14:paraId="44F313EE" w14:textId="44E55AF6" w:rsidR="00336B4A" w:rsidRPr="005953BF" w:rsidRDefault="00336B4A" w:rsidP="00276C6F">
      <w:pPr>
        <w:spacing w:beforeLines="150" w:before="540" w:afterLines="50" w:after="180"/>
        <w:jc w:val="both"/>
        <w:rPr>
          <w:rFonts w:ascii="標楷體" w:eastAsia="標楷體" w:hAnsi="標楷體" w:cs="Times New Roman"/>
          <w:b/>
          <w:color w:val="000000" w:themeColor="text1"/>
          <w:szCs w:val="24"/>
        </w:rPr>
      </w:pPr>
      <w:r w:rsidRPr="005953BF">
        <w:rPr>
          <w:rFonts w:ascii="標楷體" w:eastAsia="標楷體" w:hAnsi="標楷體" w:cs="Times New Roman" w:hint="eastAsia"/>
          <w:b/>
          <w:color w:val="000000" w:themeColor="text1"/>
          <w:szCs w:val="24"/>
        </w:rPr>
        <w:t>(3)</w:t>
      </w:r>
      <w:r w:rsidR="007A371D" w:rsidRPr="005953BF">
        <w:rPr>
          <w:rFonts w:ascii="標楷體" w:eastAsia="標楷體" w:hAnsi="標楷體" w:cs="Times New Roman"/>
          <w:b/>
          <w:color w:val="000000" w:themeColor="text1"/>
          <w:szCs w:val="24"/>
        </w:rPr>
        <w:tab/>
      </w:r>
      <w:r w:rsidR="00CF62A3" w:rsidRPr="005953BF">
        <w:rPr>
          <w:rFonts w:ascii="標楷體" w:eastAsia="標楷體" w:hAnsi="標楷體" w:cs="Times New Roman"/>
          <w:b/>
          <w:color w:val="000000" w:themeColor="text1"/>
          <w:szCs w:val="24"/>
        </w:rPr>
        <w:t>社區安寧服務</w:t>
      </w:r>
    </w:p>
    <w:p w14:paraId="3126F4F8" w14:textId="2DDF5B45" w:rsidR="00336B4A" w:rsidRPr="005953BF" w:rsidRDefault="00CF62A3" w:rsidP="00276C6F">
      <w:pPr>
        <w:spacing w:afterLines="50" w:after="1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特區政府在2017年《施政報告》第163段中已提出就紓緩治療服務制訂策略框架和其發展的具體指引，並</w:t>
      </w:r>
      <w:r w:rsidR="00D05B89">
        <w:rPr>
          <w:rFonts w:ascii="標楷體" w:eastAsia="標楷體" w:hAnsi="標楷體" w:cs="Times New Roman" w:hint="eastAsia"/>
          <w:color w:val="000000" w:themeColor="text1"/>
          <w:szCs w:val="24"/>
        </w:rPr>
        <w:t>建議</w:t>
      </w:r>
      <w:r w:rsidRPr="005953BF">
        <w:rPr>
          <w:rFonts w:ascii="標楷體" w:eastAsia="標楷體" w:hAnsi="標楷體" w:cs="Times New Roman"/>
          <w:color w:val="000000" w:themeColor="text1"/>
          <w:szCs w:val="24"/>
        </w:rPr>
        <w:t>修訂相關的法例，讓臨終病人可以選擇在他們熟悉的環境離世。</w:t>
      </w:r>
    </w:p>
    <w:p w14:paraId="6D4CB99D" w14:textId="772EE1E9" w:rsidR="0094262C" w:rsidRPr="00A8511B" w:rsidRDefault="00CF62A3" w:rsidP="00276C6F">
      <w:pPr>
        <w:spacing w:afterLines="50" w:after="180"/>
        <w:jc w:val="both"/>
        <w:rPr>
          <w:rFonts w:asciiTheme="minorEastAsia" w:hAnsiTheme="minorEastAsia" w:cs="Times New Roman"/>
          <w:color w:val="000000" w:themeColor="text1"/>
          <w:szCs w:val="24"/>
        </w:rPr>
      </w:pPr>
      <w:r w:rsidRPr="008828C1">
        <w:rPr>
          <w:rFonts w:ascii="標楷體" w:eastAsia="標楷體" w:hAnsi="標楷體" w:cs="Times New Roman"/>
          <w:color w:val="000000" w:themeColor="text1"/>
          <w:szCs w:val="24"/>
        </w:rPr>
        <w:t>本會自2016</w:t>
      </w:r>
      <w:r w:rsidR="00B2416C">
        <w:rPr>
          <w:rFonts w:ascii="標楷體" w:eastAsia="標楷體" w:hAnsi="標楷體" w:cs="Times New Roman"/>
          <w:color w:val="000000" w:themeColor="text1"/>
          <w:szCs w:val="24"/>
        </w:rPr>
        <w:t>年起，成為</w:t>
      </w:r>
      <w:r w:rsidR="00DC03CB">
        <w:rPr>
          <w:rFonts w:ascii="標楷體" w:eastAsia="標楷體" w:hAnsi="標楷體" w:cs="Times New Roman" w:hint="eastAsia"/>
          <w:color w:val="000000" w:themeColor="text1"/>
          <w:szCs w:val="24"/>
        </w:rPr>
        <w:t>香港</w:t>
      </w:r>
      <w:r w:rsidR="00B2416C">
        <w:rPr>
          <w:rFonts w:ascii="標楷體" w:eastAsia="標楷體" w:hAnsi="標楷體" w:cs="Times New Roman"/>
          <w:color w:val="000000" w:themeColor="text1"/>
          <w:szCs w:val="24"/>
        </w:rPr>
        <w:t>賽馬會安寧頌計劃的合作夥伴，</w:t>
      </w:r>
      <w:r w:rsidRPr="008828C1">
        <w:rPr>
          <w:rFonts w:ascii="標楷體" w:eastAsia="標楷體" w:hAnsi="標楷體" w:cs="Times New Roman"/>
          <w:color w:val="000000" w:themeColor="text1"/>
          <w:szCs w:val="24"/>
        </w:rPr>
        <w:t>透過跨界別協作及社區動員，為社區內患有慢性阻塞性肺病、末期腎衰竭、心臟衰竭、</w:t>
      </w:r>
      <w:r w:rsidR="001C24A0">
        <w:rPr>
          <w:rFonts w:ascii="標楷體" w:eastAsia="標楷體" w:hAnsi="標楷體" w:cs="Times New Roman" w:hint="eastAsia"/>
          <w:color w:val="000000" w:themeColor="text1"/>
          <w:szCs w:val="24"/>
        </w:rPr>
        <w:t>柏</w:t>
      </w:r>
      <w:r w:rsidRPr="008828C1">
        <w:rPr>
          <w:rFonts w:ascii="標楷體" w:eastAsia="標楷體" w:hAnsi="標楷體" w:cs="Times New Roman"/>
          <w:color w:val="000000" w:themeColor="text1"/>
          <w:szCs w:val="24"/>
        </w:rPr>
        <w:t>金</w:t>
      </w:r>
      <w:r w:rsidR="00DC03CB">
        <w:rPr>
          <w:rFonts w:ascii="標楷體" w:eastAsia="標楷體" w:hAnsi="標楷體" w:cs="Times New Roman" w:hint="eastAsia"/>
          <w:color w:val="000000" w:themeColor="text1"/>
          <w:szCs w:val="24"/>
        </w:rPr>
        <w:t>遜</w:t>
      </w:r>
      <w:r w:rsidRPr="008828C1">
        <w:rPr>
          <w:rFonts w:ascii="標楷體" w:eastAsia="標楷體" w:hAnsi="標楷體" w:cs="Times New Roman"/>
          <w:color w:val="000000" w:themeColor="text1"/>
          <w:szCs w:val="24"/>
        </w:rPr>
        <w:t>症</w:t>
      </w:r>
      <w:r w:rsidRPr="008828C1">
        <w:rPr>
          <w:rFonts w:ascii="標楷體" w:eastAsia="標楷體" w:hAnsi="標楷體" w:cs="Times New Roman" w:hint="eastAsia"/>
          <w:color w:val="000000" w:themeColor="text1"/>
          <w:szCs w:val="24"/>
        </w:rPr>
        <w:t>、認知障礙症、中風和</w:t>
      </w:r>
      <w:r w:rsidRPr="008828C1">
        <w:rPr>
          <w:rFonts w:ascii="標楷體" w:eastAsia="標楷體" w:hAnsi="標楷體" w:cs="Times New Roman"/>
          <w:color w:val="000000" w:themeColor="text1"/>
          <w:szCs w:val="24"/>
        </w:rPr>
        <w:t>運動神經元病的病人及其照顧者提供安寧及臨終照顧服務，至今已服務</w:t>
      </w:r>
      <w:r w:rsidRPr="00A8511B">
        <w:rPr>
          <w:rFonts w:ascii="標楷體" w:eastAsia="標楷體" w:hAnsi="標楷體" w:cs="Times New Roman"/>
          <w:color w:val="000000" w:themeColor="text1"/>
          <w:szCs w:val="24"/>
        </w:rPr>
        <w:t>了超過6</w:t>
      </w:r>
      <w:r w:rsidRPr="00D05B89">
        <w:rPr>
          <w:rFonts w:ascii="標楷體" w:eastAsia="標楷體" w:hAnsi="標楷體" w:cs="Times New Roman"/>
          <w:color w:val="000000" w:themeColor="text1"/>
          <w:szCs w:val="24"/>
        </w:rPr>
        <w:t>00名末期病患的病人和家屬</w:t>
      </w:r>
      <w:r w:rsidR="00F25CAB">
        <w:rPr>
          <w:rFonts w:ascii="標楷體" w:eastAsia="標楷體" w:hAnsi="標楷體" w:cs="Times New Roman" w:hint="eastAsia"/>
          <w:color w:val="000000" w:themeColor="text1"/>
          <w:szCs w:val="24"/>
        </w:rPr>
        <w:t>。此</w:t>
      </w:r>
      <w:r w:rsidR="002D1910" w:rsidRPr="00D05B89">
        <w:rPr>
          <w:rFonts w:ascii="標楷體" w:eastAsia="標楷體" w:hAnsi="標楷體" w:cs="Times New Roman" w:hint="eastAsia"/>
          <w:color w:val="000000" w:themeColor="text1"/>
          <w:szCs w:val="24"/>
        </w:rPr>
        <w:t>合作</w:t>
      </w:r>
      <w:r w:rsidR="002D1910" w:rsidRPr="00D05B89">
        <w:rPr>
          <w:rFonts w:ascii="標楷體" w:eastAsia="標楷體" w:hAnsi="標楷體" w:cs="Times New Roman"/>
          <w:color w:val="000000" w:themeColor="text1"/>
          <w:szCs w:val="24"/>
        </w:rPr>
        <w:t>計劃已於2019年拓展至第二期</w:t>
      </w:r>
      <w:r w:rsidR="002D1910" w:rsidRPr="00D05B89">
        <w:rPr>
          <w:rFonts w:ascii="標楷體" w:eastAsia="標楷體" w:hAnsi="標楷體" w:cs="Times New Roman" w:hint="eastAsia"/>
          <w:color w:val="000000" w:themeColor="text1"/>
          <w:szCs w:val="24"/>
        </w:rPr>
        <w:t>，</w:t>
      </w:r>
      <w:r w:rsidR="00307D27" w:rsidRPr="00D05B89">
        <w:rPr>
          <w:rFonts w:ascii="標楷體" w:eastAsia="標楷體" w:hAnsi="標楷體" w:cs="Times New Roman"/>
          <w:color w:val="000000" w:themeColor="text1"/>
          <w:szCs w:val="24"/>
        </w:rPr>
        <w:t>香港大學</w:t>
      </w:r>
      <w:r w:rsidR="002D1910" w:rsidRPr="00D05B89">
        <w:rPr>
          <w:rFonts w:ascii="標楷體" w:eastAsia="標楷體" w:hAnsi="標楷體" w:hint="eastAsia"/>
          <w:color w:val="000000"/>
          <w:szCs w:val="24"/>
          <w:shd w:val="clear" w:color="auto" w:fill="FFFFFF"/>
        </w:rPr>
        <w:t>社會科學學院</w:t>
      </w:r>
      <w:r w:rsidR="00B2416C" w:rsidRPr="00D05B89">
        <w:rPr>
          <w:rFonts w:ascii="標楷體" w:eastAsia="標楷體" w:hAnsi="標楷體" w:cs="Times New Roman" w:hint="eastAsia"/>
          <w:color w:val="000000" w:themeColor="text1"/>
          <w:szCs w:val="24"/>
        </w:rPr>
        <w:t>的</w:t>
      </w:r>
      <w:r w:rsidR="002D1910" w:rsidRPr="00D05B89">
        <w:rPr>
          <w:rFonts w:ascii="標楷體" w:eastAsia="標楷體" w:hAnsi="標楷體" w:cs="Times New Roman"/>
          <w:color w:val="000000" w:themeColor="text1"/>
          <w:szCs w:val="24"/>
        </w:rPr>
        <w:t>研究結果</w:t>
      </w:r>
      <w:r w:rsidR="00307D27" w:rsidRPr="00D05B89">
        <w:rPr>
          <w:rFonts w:ascii="標楷體" w:eastAsia="標楷體" w:hAnsi="標楷體" w:cs="Times New Roman"/>
          <w:color w:val="000000" w:themeColor="text1"/>
          <w:szCs w:val="24"/>
        </w:rPr>
        <w:t>顯示這</w:t>
      </w:r>
      <w:r w:rsidR="00307D27" w:rsidRPr="00A8511B">
        <w:rPr>
          <w:rFonts w:ascii="標楷體" w:eastAsia="標楷體" w:hAnsi="標楷體" w:cs="Times New Roman"/>
          <w:color w:val="000000" w:themeColor="text1"/>
          <w:szCs w:val="24"/>
        </w:rPr>
        <w:t>個服務模式成效</w:t>
      </w:r>
      <w:r w:rsidR="00A8511B">
        <w:rPr>
          <w:rFonts w:ascii="標楷體" w:eastAsia="標楷體" w:hAnsi="標楷體" w:cs="Times New Roman" w:hint="eastAsia"/>
          <w:color w:val="000000" w:themeColor="text1"/>
          <w:szCs w:val="24"/>
        </w:rPr>
        <w:t>顯著</w:t>
      </w:r>
      <w:r w:rsidRPr="00A8511B">
        <w:rPr>
          <w:rFonts w:asciiTheme="minorEastAsia" w:hAnsiTheme="minorEastAsia" w:cs="Times New Roman"/>
          <w:color w:val="000000" w:themeColor="text1"/>
          <w:szCs w:val="24"/>
        </w:rPr>
        <w:t>。</w:t>
      </w:r>
    </w:p>
    <w:p w14:paraId="72184CA3" w14:textId="0FBFB559" w:rsidR="00CF62A3" w:rsidRPr="008828C1" w:rsidRDefault="00CF62A3" w:rsidP="008828C1">
      <w:pPr>
        <w:spacing w:afterLines="50" w:after="180"/>
        <w:jc w:val="both"/>
        <w:rPr>
          <w:rFonts w:ascii="標楷體" w:eastAsia="標楷體" w:hAnsi="標楷體" w:cs="Times New Roman"/>
          <w:color w:val="000000" w:themeColor="text1"/>
          <w:szCs w:val="24"/>
        </w:rPr>
      </w:pPr>
      <w:r w:rsidRPr="008828C1">
        <w:rPr>
          <w:rFonts w:ascii="標楷體" w:eastAsia="標楷體" w:hAnsi="標楷體" w:cs="Times New Roman" w:hint="eastAsia"/>
          <w:color w:val="000000" w:themeColor="text1"/>
          <w:szCs w:val="24"/>
        </w:rPr>
        <w:t>本會建議：</w:t>
      </w:r>
    </w:p>
    <w:p w14:paraId="6582A592" w14:textId="32308CFB" w:rsidR="0094262C" w:rsidRPr="008828C1" w:rsidRDefault="00CF62A3" w:rsidP="00276C6F">
      <w:pPr>
        <w:pStyle w:val="a3"/>
        <w:widowControl w:val="0"/>
        <w:numPr>
          <w:ilvl w:val="0"/>
          <w:numId w:val="18"/>
        </w:numPr>
        <w:spacing w:afterLines="50" w:after="180"/>
        <w:ind w:leftChars="0" w:left="566" w:hangingChars="236" w:hanging="566"/>
        <w:jc w:val="both"/>
        <w:rPr>
          <w:rFonts w:ascii="標楷體" w:eastAsia="標楷體" w:hAnsi="標楷體" w:cs="Times New Roman"/>
          <w:color w:val="000000" w:themeColor="text1"/>
          <w:szCs w:val="24"/>
        </w:rPr>
      </w:pPr>
      <w:r w:rsidRPr="008828C1">
        <w:rPr>
          <w:rFonts w:ascii="標楷體" w:eastAsia="標楷體" w:hAnsi="標楷體" w:cs="Times New Roman" w:hint="eastAsia"/>
          <w:color w:val="000000" w:themeColor="text1"/>
          <w:szCs w:val="24"/>
        </w:rPr>
        <w:t>儘快常規化社區安寧服</w:t>
      </w:r>
      <w:r w:rsidRPr="00DF7B17">
        <w:rPr>
          <w:rFonts w:ascii="標楷體" w:eastAsia="標楷體" w:hAnsi="標楷體" w:cs="Times New Roman" w:hint="eastAsia"/>
          <w:color w:val="000000" w:themeColor="text1"/>
          <w:szCs w:val="24"/>
        </w:rPr>
        <w:t>務</w:t>
      </w:r>
      <w:r w:rsidR="006148E9" w:rsidRPr="00DF7B17">
        <w:rPr>
          <w:rFonts w:ascii="標楷體" w:eastAsia="標楷體" w:hAnsi="標楷體" w:cs="Times New Roman" w:hint="eastAsia"/>
          <w:color w:val="000000" w:themeColor="text1"/>
          <w:szCs w:val="24"/>
        </w:rPr>
        <w:t>，</w:t>
      </w:r>
      <w:proofErr w:type="gramStart"/>
      <w:r w:rsidR="00395359" w:rsidRPr="00DF7B17">
        <w:rPr>
          <w:rFonts w:ascii="標楷體" w:eastAsia="標楷體" w:hAnsi="標楷體" w:cs="Times New Roman" w:hint="eastAsia"/>
          <w:color w:val="000000" w:themeColor="text1"/>
          <w:szCs w:val="24"/>
        </w:rPr>
        <w:t>以津助</w:t>
      </w:r>
      <w:proofErr w:type="gramEnd"/>
      <w:r w:rsidR="00395359" w:rsidRPr="00DF7B17">
        <w:rPr>
          <w:rFonts w:ascii="標楷體" w:eastAsia="標楷體" w:hAnsi="標楷體" w:cs="Times New Roman" w:hint="eastAsia"/>
          <w:color w:val="000000" w:themeColor="text1"/>
          <w:szCs w:val="24"/>
        </w:rPr>
        <w:t>服務的形式，</w:t>
      </w:r>
      <w:r w:rsidR="00C11809">
        <w:rPr>
          <w:rFonts w:ascii="標楷體" w:eastAsia="標楷體" w:hAnsi="標楷體" w:cs="Times New Roman" w:hint="eastAsia"/>
          <w:color w:val="000000" w:themeColor="text1"/>
          <w:szCs w:val="24"/>
        </w:rPr>
        <w:t>協助更多有需要之患者及家屬</w:t>
      </w:r>
      <w:r w:rsidRPr="008828C1">
        <w:rPr>
          <w:rFonts w:ascii="標楷體" w:eastAsia="標楷體" w:hAnsi="標楷體" w:cs="Times New Roman" w:hint="eastAsia"/>
          <w:color w:val="000000" w:themeColor="text1"/>
          <w:szCs w:val="24"/>
        </w:rPr>
        <w:t>。</w:t>
      </w:r>
    </w:p>
    <w:p w14:paraId="3BB1E69F" w14:textId="27A1B5D3" w:rsidR="00CF62A3" w:rsidRPr="008828C1" w:rsidRDefault="00CF62A3" w:rsidP="00276C6F">
      <w:pPr>
        <w:pStyle w:val="a3"/>
        <w:widowControl w:val="0"/>
        <w:numPr>
          <w:ilvl w:val="0"/>
          <w:numId w:val="18"/>
        </w:numPr>
        <w:spacing w:afterLines="50" w:after="180"/>
        <w:ind w:leftChars="0" w:left="566" w:hangingChars="236" w:hanging="566"/>
        <w:jc w:val="both"/>
        <w:rPr>
          <w:rFonts w:ascii="標楷體" w:eastAsia="標楷體" w:hAnsi="標楷體" w:cs="Times New Roman"/>
          <w:color w:val="000000" w:themeColor="text1"/>
          <w:szCs w:val="24"/>
        </w:rPr>
      </w:pPr>
      <w:r w:rsidRPr="008828C1">
        <w:rPr>
          <w:rFonts w:ascii="標楷體" w:eastAsia="標楷體" w:hAnsi="標楷體" w:cs="Times New Roman" w:hint="eastAsia"/>
          <w:color w:val="000000" w:themeColor="text1"/>
          <w:szCs w:val="24"/>
        </w:rPr>
        <w:t>加強各醫</w:t>
      </w:r>
      <w:r w:rsidR="002D1910">
        <w:rPr>
          <w:rFonts w:ascii="標楷體" w:eastAsia="標楷體" w:hAnsi="標楷體" w:cs="Times New Roman" w:hint="eastAsia"/>
          <w:color w:val="000000" w:themeColor="text1"/>
          <w:szCs w:val="24"/>
        </w:rPr>
        <w:t>療、</w:t>
      </w:r>
      <w:r w:rsidRPr="008828C1">
        <w:rPr>
          <w:rFonts w:ascii="標楷體" w:eastAsia="標楷體" w:hAnsi="標楷體" w:cs="Times New Roman" w:hint="eastAsia"/>
          <w:color w:val="000000" w:themeColor="text1"/>
          <w:szCs w:val="24"/>
        </w:rPr>
        <w:t>社</w:t>
      </w:r>
      <w:r w:rsidR="002D1910">
        <w:rPr>
          <w:rFonts w:ascii="標楷體" w:eastAsia="標楷體" w:hAnsi="標楷體" w:cs="Times New Roman" w:hint="eastAsia"/>
          <w:color w:val="000000" w:themeColor="text1"/>
          <w:szCs w:val="24"/>
        </w:rPr>
        <w:t>會服務</w:t>
      </w:r>
      <w:r w:rsidRPr="008828C1">
        <w:rPr>
          <w:rFonts w:ascii="標楷體" w:eastAsia="標楷體" w:hAnsi="標楷體" w:cs="Times New Roman" w:hint="eastAsia"/>
          <w:color w:val="000000" w:themeColor="text1"/>
          <w:szCs w:val="24"/>
        </w:rPr>
        <w:t>界和公眾對</w:t>
      </w:r>
      <w:r w:rsidRPr="008828C1">
        <w:rPr>
          <w:rFonts w:ascii="標楷體" w:eastAsia="標楷體" w:hAnsi="標楷體" w:cs="Times New Roman"/>
          <w:color w:val="000000" w:themeColor="text1"/>
          <w:szCs w:val="24"/>
        </w:rPr>
        <w:t>安寧及臨終照顧</w:t>
      </w:r>
      <w:r w:rsidRPr="008828C1">
        <w:rPr>
          <w:rFonts w:ascii="標楷體" w:eastAsia="標楷體" w:hAnsi="標楷體" w:cs="Times New Roman" w:hint="eastAsia"/>
          <w:color w:val="000000" w:themeColor="text1"/>
          <w:szCs w:val="24"/>
        </w:rPr>
        <w:t>的認識和關注，包括</w:t>
      </w:r>
      <w:r w:rsidR="00047F46" w:rsidRPr="008828C1">
        <w:rPr>
          <w:rFonts w:ascii="標楷體" w:eastAsia="標楷體" w:hAnsi="標楷體" w:cs="Times New Roman"/>
          <w:color w:val="000000" w:themeColor="text1"/>
          <w:szCs w:val="24"/>
        </w:rPr>
        <w:t>社區安寧服務</w:t>
      </w:r>
      <w:r w:rsidR="00047F46" w:rsidRPr="008828C1">
        <w:rPr>
          <w:rFonts w:ascii="標楷體" w:eastAsia="標楷體" w:hAnsi="標楷體" w:cs="Times New Roman" w:hint="eastAsia"/>
          <w:color w:val="000000" w:themeColor="text1"/>
          <w:szCs w:val="24"/>
        </w:rPr>
        <w:t>、</w:t>
      </w:r>
      <w:r w:rsidRPr="008828C1">
        <w:rPr>
          <w:rFonts w:ascii="標楷體" w:eastAsia="標楷體" w:hAnsi="標楷體" w:cs="Times New Roman" w:hint="eastAsia"/>
          <w:color w:val="000000" w:themeColor="text1"/>
          <w:szCs w:val="24"/>
        </w:rPr>
        <w:t>臨終照顧計劃、預設照顧計劃等。</w:t>
      </w:r>
    </w:p>
    <w:p w14:paraId="79172BA7" w14:textId="77777777" w:rsidR="00307D27" w:rsidRPr="005953BF" w:rsidRDefault="00CF62A3" w:rsidP="00276C6F">
      <w:pPr>
        <w:pStyle w:val="a3"/>
        <w:widowControl w:val="0"/>
        <w:numPr>
          <w:ilvl w:val="0"/>
          <w:numId w:val="18"/>
        </w:numPr>
        <w:spacing w:afterLines="50" w:after="180"/>
        <w:ind w:leftChars="0" w:left="566" w:hangingChars="236" w:hanging="566"/>
        <w:jc w:val="both"/>
        <w:rPr>
          <w:rFonts w:ascii="標楷體" w:eastAsia="標楷體" w:hAnsi="標楷體" w:cs="Times New Roman"/>
          <w:color w:val="000000" w:themeColor="text1"/>
          <w:szCs w:val="24"/>
        </w:rPr>
      </w:pPr>
      <w:r w:rsidRPr="005953BF">
        <w:rPr>
          <w:rFonts w:ascii="標楷體" w:eastAsia="標楷體" w:hAnsi="標楷體" w:cs="Times New Roman" w:hint="eastAsia"/>
          <w:color w:val="000000" w:themeColor="text1"/>
          <w:szCs w:val="24"/>
        </w:rPr>
        <w:t>建立良好醫社合作的模式，包括</w:t>
      </w:r>
      <w:r w:rsidR="007A371D" w:rsidRPr="005953BF">
        <w:rPr>
          <w:rFonts w:ascii="標楷體" w:eastAsia="標楷體" w:hAnsi="標楷體" w:cs="Times New Roman" w:hint="eastAsia"/>
          <w:color w:val="000000" w:themeColor="text1"/>
          <w:szCs w:val="24"/>
          <w:lang w:eastAsia="zh-HK"/>
        </w:rPr>
        <w:t>：</w:t>
      </w:r>
    </w:p>
    <w:p w14:paraId="09663315" w14:textId="5F53EB34" w:rsidR="00CA294C" w:rsidRDefault="00307D27" w:rsidP="00276C6F">
      <w:pPr>
        <w:pStyle w:val="a3"/>
        <w:widowControl w:val="0"/>
        <w:numPr>
          <w:ilvl w:val="0"/>
          <w:numId w:val="36"/>
        </w:numPr>
        <w:spacing w:afterLines="50" w:after="180"/>
        <w:ind w:leftChars="0"/>
        <w:jc w:val="both"/>
        <w:rPr>
          <w:rFonts w:ascii="標楷體" w:eastAsia="標楷體" w:hAnsi="標楷體" w:cs="Times New Roman"/>
          <w:color w:val="000000" w:themeColor="text1"/>
          <w:szCs w:val="24"/>
        </w:rPr>
      </w:pPr>
      <w:r w:rsidRPr="005953BF">
        <w:rPr>
          <w:rFonts w:ascii="標楷體" w:eastAsia="標楷體" w:hAnsi="標楷體" w:cs="Times New Roman" w:hint="eastAsia"/>
          <w:color w:val="000000" w:themeColor="text1"/>
          <w:szCs w:val="24"/>
        </w:rPr>
        <w:t>加強與較多</w:t>
      </w:r>
      <w:r w:rsidR="00CF62A3" w:rsidRPr="005953BF">
        <w:rPr>
          <w:rFonts w:ascii="標楷體" w:eastAsia="標楷體" w:hAnsi="標楷體" w:cs="Times New Roman" w:hint="eastAsia"/>
          <w:color w:val="000000" w:themeColor="text1"/>
          <w:szCs w:val="24"/>
        </w:rPr>
        <w:t>接觸末期病患病人的醫療部門（如內科、老人科等）</w:t>
      </w:r>
      <w:r w:rsidR="002F52C5">
        <w:rPr>
          <w:rFonts w:ascii="標楷體" w:eastAsia="標楷體" w:hAnsi="標楷體" w:cs="Times New Roman" w:hint="eastAsia"/>
          <w:color w:val="000000" w:themeColor="text1"/>
          <w:szCs w:val="24"/>
        </w:rPr>
        <w:t>制</w:t>
      </w:r>
      <w:r w:rsidR="00EE1AAB">
        <w:rPr>
          <w:rFonts w:ascii="標楷體" w:eastAsia="標楷體" w:hAnsi="標楷體" w:cs="Times New Roman" w:hint="eastAsia"/>
          <w:color w:val="000000" w:themeColor="text1"/>
          <w:szCs w:val="24"/>
        </w:rPr>
        <w:t>定</w:t>
      </w:r>
      <w:r w:rsidR="00CF62A3" w:rsidRPr="005953BF">
        <w:rPr>
          <w:rFonts w:ascii="標楷體" w:eastAsia="標楷體" w:hAnsi="標楷體" w:cs="Times New Roman" w:hint="eastAsia"/>
          <w:color w:val="000000" w:themeColor="text1"/>
          <w:szCs w:val="24"/>
        </w:rPr>
        <w:t>統一和有效的轉介流程和指引，令病人和家屬能適時接受社區安寧服務；</w:t>
      </w:r>
    </w:p>
    <w:p w14:paraId="31C7591B" w14:textId="26E111E6" w:rsidR="00D233BA" w:rsidRDefault="004A28F9" w:rsidP="00276C6F">
      <w:pPr>
        <w:pStyle w:val="a3"/>
        <w:widowControl w:val="0"/>
        <w:numPr>
          <w:ilvl w:val="0"/>
          <w:numId w:val="36"/>
        </w:numPr>
        <w:spacing w:afterLines="50" w:after="180"/>
        <w:ind w:leftChars="0"/>
        <w:jc w:val="both"/>
        <w:rPr>
          <w:rFonts w:ascii="標楷體" w:eastAsia="標楷體" w:hAnsi="標楷體" w:cs="Times New Roman"/>
          <w:color w:val="000000" w:themeColor="text1"/>
          <w:szCs w:val="24"/>
        </w:rPr>
      </w:pPr>
      <w:r w:rsidRPr="004A28F9">
        <w:rPr>
          <w:rFonts w:ascii="標楷體" w:eastAsia="標楷體" w:hAnsi="標楷體" w:cs="Times New Roman" w:hint="eastAsia"/>
          <w:color w:val="000000" w:themeColor="text1"/>
          <w:szCs w:val="24"/>
        </w:rPr>
        <w:t>提升社區合作夥伴在預設照顧計劃的角色</w:t>
      </w:r>
      <w:r>
        <w:rPr>
          <w:rFonts w:ascii="標楷體" w:eastAsia="標楷體" w:hAnsi="標楷體" w:cs="Times New Roman" w:hint="eastAsia"/>
          <w:color w:val="000000" w:themeColor="text1"/>
          <w:szCs w:val="24"/>
        </w:rPr>
        <w:t>，以</w:t>
      </w:r>
      <w:r w:rsidR="002D1910">
        <w:rPr>
          <w:rFonts w:ascii="標楷體" w:eastAsia="標楷體" w:hAnsi="標楷體" w:cs="Times New Roman" w:hint="eastAsia"/>
          <w:color w:val="000000" w:themeColor="text1"/>
          <w:szCs w:val="24"/>
        </w:rPr>
        <w:t>促進</w:t>
      </w:r>
      <w:r w:rsidR="00CF62A3" w:rsidRPr="005953BF">
        <w:rPr>
          <w:rFonts w:ascii="標楷體" w:eastAsia="標楷體" w:hAnsi="標楷體" w:cs="Times New Roman" w:hint="eastAsia"/>
          <w:color w:val="000000" w:themeColor="text1"/>
          <w:szCs w:val="24"/>
        </w:rPr>
        <w:t>社區合作夥伴的專業同工</w:t>
      </w:r>
      <w:r w:rsidR="00F25CAB">
        <w:rPr>
          <w:rFonts w:ascii="標楷體" w:eastAsia="標楷體" w:hAnsi="標楷體" w:cs="Times New Roman" w:hint="eastAsia"/>
          <w:color w:val="000000" w:themeColor="text1"/>
          <w:szCs w:val="24"/>
        </w:rPr>
        <w:t>（</w:t>
      </w:r>
      <w:r w:rsidR="00CF62A3" w:rsidRPr="005953BF">
        <w:rPr>
          <w:rFonts w:ascii="標楷體" w:eastAsia="標楷體" w:hAnsi="標楷體" w:cs="Times New Roman" w:hint="eastAsia"/>
          <w:color w:val="000000" w:themeColor="text1"/>
          <w:szCs w:val="24"/>
        </w:rPr>
        <w:t>如護士和社工</w:t>
      </w:r>
      <w:r w:rsidR="00F25CAB">
        <w:rPr>
          <w:rFonts w:ascii="標楷體" w:eastAsia="標楷體" w:hAnsi="標楷體" w:cs="Times New Roman" w:hint="eastAsia"/>
          <w:color w:val="000000" w:themeColor="text1"/>
          <w:szCs w:val="24"/>
        </w:rPr>
        <w:t>）</w:t>
      </w:r>
      <w:r w:rsidR="00CF62A3" w:rsidRPr="005953BF">
        <w:rPr>
          <w:rFonts w:ascii="標楷體" w:eastAsia="標楷體" w:hAnsi="標楷體" w:cs="Times New Roman" w:hint="eastAsia"/>
          <w:color w:val="000000" w:themeColor="text1"/>
          <w:szCs w:val="24"/>
        </w:rPr>
        <w:t>向病人和家屬預早商討預設照顧計劃，並作為病人</w:t>
      </w:r>
      <w:r>
        <w:rPr>
          <w:rFonts w:ascii="標楷體" w:eastAsia="標楷體" w:hAnsi="標楷體" w:cs="Times New Roman" w:hint="eastAsia"/>
          <w:color w:val="000000" w:themeColor="text1"/>
          <w:szCs w:val="24"/>
        </w:rPr>
        <w:t>／家屬</w:t>
      </w:r>
      <w:r w:rsidR="00CF62A3" w:rsidRPr="005953BF">
        <w:rPr>
          <w:rFonts w:ascii="標楷體" w:eastAsia="標楷體" w:hAnsi="標楷體" w:cs="Times New Roman" w:hint="eastAsia"/>
          <w:color w:val="000000" w:themeColor="text1"/>
          <w:szCs w:val="24"/>
        </w:rPr>
        <w:t>和醫護人員的溝通橋樑。</w:t>
      </w:r>
    </w:p>
    <w:p w14:paraId="1B844C22" w14:textId="434A4EF2" w:rsidR="00C12C83" w:rsidRDefault="00C12C83">
      <w:pPr>
        <w:rPr>
          <w:rFonts w:ascii="標楷體" w:eastAsia="標楷體" w:hAnsi="標楷體" w:cs="Times New Roman"/>
          <w:b/>
          <w:snapToGrid w:val="0"/>
          <w:color w:val="000000" w:themeColor="text1"/>
          <w:kern w:val="0"/>
          <w:szCs w:val="24"/>
        </w:rPr>
      </w:pPr>
      <w:r>
        <w:rPr>
          <w:rFonts w:ascii="標楷體" w:eastAsia="標楷體" w:hAnsi="標楷體" w:cs="Times New Roman"/>
          <w:b/>
          <w:snapToGrid w:val="0"/>
          <w:color w:val="000000" w:themeColor="text1"/>
          <w:kern w:val="0"/>
          <w:szCs w:val="24"/>
        </w:rPr>
        <w:br w:type="page"/>
      </w:r>
    </w:p>
    <w:p w14:paraId="3D086F78" w14:textId="1B3A02A6" w:rsidR="0094262C" w:rsidRPr="005953BF" w:rsidRDefault="00336B4A" w:rsidP="00276C6F">
      <w:pPr>
        <w:spacing w:beforeLines="150" w:before="540" w:afterLines="50" w:after="180"/>
        <w:jc w:val="both"/>
        <w:rPr>
          <w:rFonts w:ascii="標楷體" w:eastAsia="標楷體" w:hAnsi="標楷體" w:cs="Times New Roman"/>
          <w:b/>
          <w:snapToGrid w:val="0"/>
          <w:color w:val="000000" w:themeColor="text1"/>
          <w:kern w:val="0"/>
          <w:szCs w:val="24"/>
        </w:rPr>
      </w:pPr>
      <w:r w:rsidRPr="005953BF">
        <w:rPr>
          <w:rFonts w:ascii="標楷體" w:eastAsia="標楷體" w:hAnsi="標楷體" w:cs="Times New Roman" w:hint="eastAsia"/>
          <w:b/>
          <w:snapToGrid w:val="0"/>
          <w:color w:val="000000" w:themeColor="text1"/>
          <w:kern w:val="0"/>
          <w:szCs w:val="24"/>
        </w:rPr>
        <w:lastRenderedPageBreak/>
        <w:t>(</w:t>
      </w:r>
      <w:r w:rsidRPr="005953BF">
        <w:rPr>
          <w:rFonts w:ascii="標楷體" w:eastAsia="標楷體" w:hAnsi="標楷體" w:cs="Times New Roman"/>
          <w:b/>
          <w:snapToGrid w:val="0"/>
          <w:color w:val="000000" w:themeColor="text1"/>
          <w:kern w:val="0"/>
          <w:szCs w:val="24"/>
        </w:rPr>
        <w:t>4)</w:t>
      </w:r>
      <w:r w:rsidR="007A371D" w:rsidRPr="005953BF">
        <w:rPr>
          <w:rFonts w:ascii="標楷體" w:eastAsia="標楷體" w:hAnsi="標楷體" w:cs="Times New Roman"/>
          <w:b/>
          <w:snapToGrid w:val="0"/>
          <w:color w:val="000000" w:themeColor="text1"/>
          <w:kern w:val="0"/>
          <w:szCs w:val="24"/>
        </w:rPr>
        <w:tab/>
      </w:r>
      <w:r w:rsidR="00CF62A3" w:rsidRPr="005953BF">
        <w:rPr>
          <w:rFonts w:ascii="標楷體" w:eastAsia="標楷體" w:hAnsi="標楷體" w:cs="Times New Roman" w:hint="eastAsia"/>
          <w:b/>
          <w:snapToGrid w:val="0"/>
          <w:color w:val="000000" w:themeColor="text1"/>
          <w:kern w:val="0"/>
          <w:szCs w:val="24"/>
        </w:rPr>
        <w:t>照顧者</w:t>
      </w:r>
      <w:r w:rsidRPr="005953BF">
        <w:rPr>
          <w:rFonts w:ascii="標楷體" w:eastAsia="標楷體" w:hAnsi="標楷體" w:cs="Times New Roman" w:hint="eastAsia"/>
          <w:b/>
          <w:snapToGrid w:val="0"/>
          <w:color w:val="000000" w:themeColor="text1"/>
          <w:kern w:val="0"/>
          <w:szCs w:val="24"/>
        </w:rPr>
        <w:t>支援</w:t>
      </w:r>
    </w:p>
    <w:p w14:paraId="2F912AA5" w14:textId="32D84AF7" w:rsidR="00307D27" w:rsidRPr="009E2692" w:rsidRDefault="00CF62A3" w:rsidP="009E2692">
      <w:pPr>
        <w:widowControl w:val="0"/>
        <w:tabs>
          <w:tab w:val="left" w:pos="709"/>
        </w:tabs>
        <w:spacing w:afterLines="50" w:after="180"/>
        <w:jc w:val="both"/>
        <w:rPr>
          <w:rFonts w:ascii="標楷體" w:eastAsia="標楷體" w:hAnsi="標楷體" w:cs="Times New Roman"/>
          <w:snapToGrid w:val="0"/>
          <w:color w:val="000000" w:themeColor="text1"/>
          <w:kern w:val="0"/>
          <w:szCs w:val="24"/>
        </w:rPr>
      </w:pPr>
      <w:r w:rsidRPr="009E2692">
        <w:rPr>
          <w:rFonts w:ascii="標楷體" w:eastAsia="標楷體" w:hAnsi="標楷體" w:cs="Times New Roman" w:hint="eastAsia"/>
          <w:color w:val="000000" w:themeColor="text1"/>
          <w:szCs w:val="24"/>
        </w:rPr>
        <w:t>現時香港設有「為低收入家庭護老者提供生活津貼試驗計劃」及「為低收入的殘疾人士照顧者提供生活津貼試驗計劃」，</w:t>
      </w:r>
      <w:r w:rsidR="002F52C5">
        <w:rPr>
          <w:rFonts w:ascii="標楷體" w:eastAsia="標楷體" w:hAnsi="標楷體" w:cs="Times New Roman" w:hint="eastAsia"/>
          <w:color w:val="000000" w:themeColor="text1"/>
          <w:szCs w:val="24"/>
        </w:rPr>
        <w:t>分別</w:t>
      </w:r>
      <w:r w:rsidRPr="009E2692">
        <w:rPr>
          <w:rFonts w:ascii="標楷體" w:eastAsia="標楷體" w:hAnsi="標楷體" w:cs="Times New Roman" w:hint="eastAsia"/>
          <w:color w:val="000000" w:themeColor="text1"/>
          <w:szCs w:val="24"/>
        </w:rPr>
        <w:t>為</w:t>
      </w:r>
      <w:r w:rsidR="002F52C5" w:rsidRPr="009E2692">
        <w:rPr>
          <w:rFonts w:ascii="標楷體" w:eastAsia="標楷體" w:hAnsi="標楷體" w:cs="Times New Roman" w:hint="eastAsia"/>
          <w:color w:val="000000" w:themeColor="text1"/>
          <w:szCs w:val="24"/>
        </w:rPr>
        <w:t>護老者</w:t>
      </w:r>
      <w:r w:rsidR="002F52C5">
        <w:rPr>
          <w:rFonts w:ascii="標楷體" w:eastAsia="標楷體" w:hAnsi="標楷體" w:cs="Times New Roman" w:hint="eastAsia"/>
          <w:color w:val="000000" w:themeColor="text1"/>
          <w:szCs w:val="24"/>
        </w:rPr>
        <w:t>和</w:t>
      </w:r>
      <w:r w:rsidRPr="009E2692">
        <w:rPr>
          <w:rFonts w:ascii="標楷體" w:eastAsia="標楷體" w:hAnsi="標楷體" w:cs="Times New Roman" w:hint="eastAsia"/>
          <w:color w:val="000000" w:themeColor="text1"/>
          <w:szCs w:val="24"/>
        </w:rPr>
        <w:t>低收入的殘疾人士照顧者提供經濟援助。</w:t>
      </w:r>
      <w:r w:rsidR="002C3ADC" w:rsidRPr="009E2692">
        <w:rPr>
          <w:rFonts w:ascii="標楷體" w:eastAsia="標楷體" w:hAnsi="標楷體" w:cs="Times New Roman" w:hint="eastAsia"/>
          <w:snapToGrid w:val="0"/>
          <w:color w:val="000000" w:themeColor="text1"/>
          <w:kern w:val="0"/>
          <w:szCs w:val="24"/>
        </w:rPr>
        <w:t>政府將於2020年就照顧者津貼計劃完成檢討</w:t>
      </w:r>
      <w:r w:rsidR="00CA294C">
        <w:rPr>
          <w:rFonts w:ascii="標楷體" w:eastAsia="標楷體" w:hAnsi="標楷體" w:cs="Times New Roman" w:hint="eastAsia"/>
          <w:color w:val="000000" w:themeColor="text1"/>
          <w:szCs w:val="24"/>
        </w:rPr>
        <w:t>。</w:t>
      </w:r>
      <w:r w:rsidR="00FF4D7F">
        <w:rPr>
          <w:rFonts w:ascii="標楷體" w:eastAsia="標楷體" w:hAnsi="標楷體" w:cs="Times New Roman" w:hint="eastAsia"/>
          <w:color w:val="000000" w:themeColor="text1"/>
          <w:szCs w:val="24"/>
        </w:rPr>
        <w:t>但是</w:t>
      </w:r>
      <w:r w:rsidR="00186349">
        <w:rPr>
          <w:rFonts w:ascii="標楷體" w:eastAsia="標楷體" w:hAnsi="標楷體" w:cs="Times New Roman" w:hint="eastAsia"/>
          <w:color w:val="000000" w:themeColor="text1"/>
          <w:szCs w:val="24"/>
        </w:rPr>
        <w:t>，</w:t>
      </w:r>
      <w:r w:rsidR="002C3ADC" w:rsidRPr="009E2692">
        <w:rPr>
          <w:rFonts w:ascii="標楷體" w:eastAsia="標楷體" w:hAnsi="標楷體" w:cs="Helvetica"/>
          <w:color w:val="000000" w:themeColor="text1"/>
          <w:szCs w:val="24"/>
          <w:shd w:val="clear" w:color="auto" w:fill="FFFFFF"/>
        </w:rPr>
        <w:t>護老者及殘疾人士照顧者</w:t>
      </w:r>
      <w:r w:rsidR="00CA294C">
        <w:rPr>
          <w:rFonts w:ascii="標楷體" w:eastAsia="標楷體" w:hAnsi="標楷體" w:cs="Helvetica" w:hint="eastAsia"/>
          <w:color w:val="000000" w:themeColor="text1"/>
          <w:szCs w:val="24"/>
          <w:shd w:val="clear" w:color="auto" w:fill="FFFFFF"/>
        </w:rPr>
        <w:t>津貼的</w:t>
      </w:r>
      <w:r w:rsidR="002C3ADC" w:rsidRPr="009E2692">
        <w:rPr>
          <w:rFonts w:ascii="標楷體" w:eastAsia="標楷體" w:hAnsi="標楷體" w:cs="Helvetica"/>
          <w:color w:val="000000" w:themeColor="text1"/>
          <w:szCs w:val="24"/>
          <w:shd w:val="clear" w:color="auto" w:fill="FFFFFF"/>
        </w:rPr>
        <w:t>名額</w:t>
      </w:r>
      <w:r w:rsidR="00CA294C" w:rsidRPr="009E2692">
        <w:rPr>
          <w:rFonts w:ascii="標楷體" w:eastAsia="標楷體" w:hAnsi="標楷體" w:cs="Times New Roman" w:hint="eastAsia"/>
          <w:color w:val="000000" w:themeColor="text1"/>
          <w:szCs w:val="24"/>
        </w:rPr>
        <w:t>現時</w:t>
      </w:r>
      <w:r w:rsidR="002C3ADC" w:rsidRPr="009E2692">
        <w:rPr>
          <w:rFonts w:ascii="標楷體" w:eastAsia="標楷體" w:hAnsi="標楷體" w:cs="Helvetica" w:hint="eastAsia"/>
          <w:color w:val="000000" w:themeColor="text1"/>
          <w:szCs w:val="24"/>
          <w:shd w:val="clear" w:color="auto" w:fill="FFFFFF"/>
        </w:rPr>
        <w:t>只有</w:t>
      </w:r>
      <w:r w:rsidR="002C3ADC" w:rsidRPr="009E2692">
        <w:rPr>
          <w:rFonts w:ascii="標楷體" w:eastAsia="標楷體" w:hAnsi="標楷體" w:cs="Helvetica"/>
          <w:color w:val="000000" w:themeColor="text1"/>
          <w:szCs w:val="24"/>
          <w:shd w:val="clear" w:color="auto" w:fill="FFFFFF"/>
        </w:rPr>
        <w:t>6</w:t>
      </w:r>
      <w:r w:rsidR="00D80751">
        <w:rPr>
          <w:rFonts w:ascii="標楷體" w:eastAsia="標楷體" w:hAnsi="標楷體" w:cs="Helvetica" w:hint="eastAsia"/>
          <w:color w:val="000000" w:themeColor="text1"/>
          <w:szCs w:val="24"/>
          <w:shd w:val="clear" w:color="auto" w:fill="FFFFFF"/>
        </w:rPr>
        <w:t>,</w:t>
      </w:r>
      <w:r w:rsidR="002C3ADC" w:rsidRPr="009E2692">
        <w:rPr>
          <w:rFonts w:ascii="標楷體" w:eastAsia="標楷體" w:hAnsi="標楷體" w:cs="Helvetica"/>
          <w:color w:val="000000" w:themeColor="text1"/>
          <w:szCs w:val="24"/>
          <w:shd w:val="clear" w:color="auto" w:fill="FFFFFF"/>
        </w:rPr>
        <w:t>000個及2</w:t>
      </w:r>
      <w:r w:rsidR="00D80751">
        <w:rPr>
          <w:rFonts w:ascii="標楷體" w:eastAsia="標楷體" w:hAnsi="標楷體" w:cs="Helvetica" w:hint="eastAsia"/>
          <w:color w:val="000000" w:themeColor="text1"/>
          <w:szCs w:val="24"/>
          <w:shd w:val="clear" w:color="auto" w:fill="FFFFFF"/>
        </w:rPr>
        <w:t>,</w:t>
      </w:r>
      <w:r w:rsidR="002C3ADC" w:rsidRPr="009E2692">
        <w:rPr>
          <w:rFonts w:ascii="標楷體" w:eastAsia="標楷體" w:hAnsi="標楷體" w:cs="Helvetica"/>
          <w:color w:val="000000" w:themeColor="text1"/>
          <w:szCs w:val="24"/>
          <w:shd w:val="clear" w:color="auto" w:fill="FFFFFF"/>
        </w:rPr>
        <w:t>500個，而津貼金額</w:t>
      </w:r>
      <w:r w:rsidR="002C3ADC" w:rsidRPr="009E2692">
        <w:rPr>
          <w:rFonts w:ascii="標楷體" w:eastAsia="標楷體" w:hAnsi="標楷體" w:cs="Helvetica" w:hint="eastAsia"/>
          <w:color w:val="000000" w:themeColor="text1"/>
          <w:szCs w:val="24"/>
          <w:shd w:val="clear" w:color="auto" w:fill="FFFFFF"/>
        </w:rPr>
        <w:t>只有</w:t>
      </w:r>
      <w:r w:rsidR="002C3ADC" w:rsidRPr="009E2692">
        <w:rPr>
          <w:rFonts w:ascii="標楷體" w:eastAsia="標楷體" w:hAnsi="標楷體" w:cs="Helvetica"/>
          <w:color w:val="000000" w:themeColor="text1"/>
          <w:szCs w:val="24"/>
          <w:shd w:val="clear" w:color="auto" w:fill="FFFFFF"/>
        </w:rPr>
        <w:t>2,400元。</w:t>
      </w:r>
      <w:r w:rsidR="002C3ADC" w:rsidRPr="009E2692">
        <w:rPr>
          <w:rFonts w:ascii="標楷體" w:eastAsia="標楷體" w:hAnsi="標楷體" w:cs="Helvetica" w:hint="eastAsia"/>
          <w:color w:val="000000" w:themeColor="text1"/>
          <w:szCs w:val="24"/>
          <w:shd w:val="clear" w:color="auto" w:fill="FFFFFF"/>
        </w:rPr>
        <w:t>政</w:t>
      </w:r>
      <w:r w:rsidR="00307D27" w:rsidRPr="009E2692">
        <w:rPr>
          <w:rFonts w:ascii="標楷體" w:eastAsia="標楷體" w:hAnsi="標楷體" w:cs="Helvetica" w:hint="eastAsia"/>
          <w:color w:val="000000" w:themeColor="text1"/>
          <w:szCs w:val="24"/>
          <w:shd w:val="clear" w:color="auto" w:fill="FFFFFF"/>
        </w:rPr>
        <w:t>府需考慮降低</w:t>
      </w:r>
      <w:r w:rsidR="00047F46" w:rsidRPr="009E2692">
        <w:rPr>
          <w:rFonts w:ascii="標楷體" w:eastAsia="標楷體" w:hAnsi="標楷體" w:cs="Helvetica"/>
          <w:color w:val="000000" w:themeColor="text1"/>
          <w:szCs w:val="24"/>
          <w:shd w:val="clear" w:color="auto" w:fill="FFFFFF"/>
        </w:rPr>
        <w:t>嚴苛</w:t>
      </w:r>
      <w:r w:rsidR="00047F46" w:rsidRPr="009E2692">
        <w:rPr>
          <w:rFonts w:ascii="標楷體" w:eastAsia="標楷體" w:hAnsi="標楷體" w:cs="Helvetica" w:hint="eastAsia"/>
          <w:color w:val="000000" w:themeColor="text1"/>
          <w:szCs w:val="24"/>
          <w:shd w:val="clear" w:color="auto" w:fill="FFFFFF"/>
        </w:rPr>
        <w:t>的</w:t>
      </w:r>
      <w:r w:rsidR="002C3ADC" w:rsidRPr="009E2692">
        <w:rPr>
          <w:rFonts w:ascii="標楷體" w:eastAsia="標楷體" w:hAnsi="標楷體" w:cs="Helvetica"/>
          <w:color w:val="000000" w:themeColor="text1"/>
          <w:szCs w:val="24"/>
          <w:shd w:val="clear" w:color="auto" w:fill="FFFFFF"/>
        </w:rPr>
        <w:t>申請門檻</w:t>
      </w:r>
      <w:r w:rsidR="002C3ADC" w:rsidRPr="009E2692">
        <w:rPr>
          <w:rFonts w:ascii="標楷體" w:eastAsia="標楷體" w:hAnsi="標楷體" w:cs="Times New Roman" w:hint="eastAsia"/>
          <w:color w:val="000000" w:themeColor="text1"/>
          <w:szCs w:val="24"/>
        </w:rPr>
        <w:t>，使更多有需要</w:t>
      </w:r>
      <w:r w:rsidR="00CA294C">
        <w:rPr>
          <w:rFonts w:ascii="標楷體" w:eastAsia="標楷體" w:hAnsi="標楷體" w:cs="Times New Roman" w:hint="eastAsia"/>
          <w:color w:val="000000" w:themeColor="text1"/>
          <w:szCs w:val="24"/>
        </w:rPr>
        <w:t>的</w:t>
      </w:r>
      <w:r w:rsidR="002C3ADC" w:rsidRPr="009E2692">
        <w:rPr>
          <w:rFonts w:ascii="標楷體" w:eastAsia="標楷體" w:hAnsi="標楷體" w:cs="Times New Roman" w:hint="eastAsia"/>
          <w:color w:val="000000" w:themeColor="text1"/>
          <w:szCs w:val="24"/>
        </w:rPr>
        <w:t>護老者及殘疾</w:t>
      </w:r>
      <w:r w:rsidR="00CA294C">
        <w:rPr>
          <w:rFonts w:ascii="標楷體" w:eastAsia="標楷體" w:hAnsi="標楷體" w:cs="Times New Roman" w:hint="eastAsia"/>
          <w:color w:val="000000" w:themeColor="text1"/>
          <w:szCs w:val="24"/>
        </w:rPr>
        <w:t>人士的</w:t>
      </w:r>
      <w:r w:rsidR="002C3ADC" w:rsidRPr="009E2692">
        <w:rPr>
          <w:rFonts w:ascii="標楷體" w:eastAsia="標楷體" w:hAnsi="標楷體" w:cs="Times New Roman" w:hint="eastAsia"/>
          <w:color w:val="000000" w:themeColor="text1"/>
          <w:szCs w:val="24"/>
        </w:rPr>
        <w:t>照顧者受惠</w:t>
      </w:r>
      <w:r w:rsidR="002C3ADC" w:rsidRPr="009E2692">
        <w:rPr>
          <w:rFonts w:ascii="標楷體" w:eastAsia="標楷體" w:hAnsi="標楷體" w:cs="微軟正黑體" w:hint="eastAsia"/>
          <w:color w:val="000000" w:themeColor="text1"/>
          <w:szCs w:val="24"/>
          <w:shd w:val="clear" w:color="auto" w:fill="FFFFFF"/>
        </w:rPr>
        <w:t>。</w:t>
      </w:r>
      <w:proofErr w:type="gramStart"/>
      <w:r w:rsidR="00307D27" w:rsidRPr="009E2692">
        <w:rPr>
          <w:rFonts w:ascii="標楷體" w:eastAsia="標楷體" w:hAnsi="標楷體" w:cs="微軟正黑體" w:hint="eastAsia"/>
          <w:color w:val="000000" w:themeColor="text1"/>
          <w:szCs w:val="24"/>
          <w:shd w:val="clear" w:color="auto" w:fill="FFFFFF"/>
        </w:rPr>
        <w:t>此外，</w:t>
      </w:r>
      <w:proofErr w:type="gramEnd"/>
      <w:r w:rsidR="00307D27" w:rsidRPr="009E2692">
        <w:rPr>
          <w:rFonts w:ascii="標楷體" w:eastAsia="標楷體" w:hAnsi="標楷體" w:cs="Times New Roman" w:hint="eastAsia"/>
          <w:snapToGrid w:val="0"/>
          <w:color w:val="000000" w:themeColor="text1"/>
          <w:kern w:val="0"/>
          <w:szCs w:val="24"/>
        </w:rPr>
        <w:t>海外</w:t>
      </w:r>
      <w:r w:rsidR="002D1910">
        <w:rPr>
          <w:rFonts w:ascii="標楷體" w:eastAsia="標楷體" w:hAnsi="標楷體" w:cs="Times New Roman" w:hint="eastAsia"/>
          <w:snapToGrid w:val="0"/>
          <w:color w:val="000000" w:themeColor="text1"/>
          <w:kern w:val="0"/>
          <w:szCs w:val="24"/>
        </w:rPr>
        <w:t>國家</w:t>
      </w:r>
      <w:r w:rsidR="00CA294C">
        <w:rPr>
          <w:rFonts w:ascii="標楷體" w:eastAsia="標楷體" w:hAnsi="標楷體" w:cs="Times New Roman" w:hint="eastAsia"/>
          <w:snapToGrid w:val="0"/>
          <w:color w:val="000000" w:themeColor="text1"/>
          <w:kern w:val="0"/>
          <w:szCs w:val="24"/>
        </w:rPr>
        <w:t>／</w:t>
      </w:r>
      <w:r w:rsidR="002D1910">
        <w:rPr>
          <w:rFonts w:ascii="標楷體" w:eastAsia="標楷體" w:hAnsi="標楷體" w:cs="Times New Roman" w:hint="eastAsia"/>
          <w:snapToGrid w:val="0"/>
          <w:color w:val="000000" w:themeColor="text1"/>
          <w:kern w:val="0"/>
          <w:szCs w:val="24"/>
        </w:rPr>
        <w:t>地區</w:t>
      </w:r>
      <w:r w:rsidR="00307D27" w:rsidRPr="009E2692">
        <w:rPr>
          <w:rFonts w:ascii="標楷體" w:eastAsia="標楷體" w:hAnsi="標楷體" w:cs="Times New Roman" w:hint="eastAsia"/>
          <w:snapToGrid w:val="0"/>
          <w:color w:val="000000" w:themeColor="text1"/>
          <w:kern w:val="0"/>
          <w:szCs w:val="24"/>
        </w:rPr>
        <w:t>亦有不同的照顧者假期的措施</w:t>
      </w:r>
      <w:r w:rsidR="00EF26A5">
        <w:rPr>
          <w:rFonts w:ascii="標楷體" w:eastAsia="標楷體" w:hAnsi="標楷體" w:cs="Times New Roman" w:hint="eastAsia"/>
          <w:snapToGrid w:val="0"/>
          <w:color w:val="000000" w:themeColor="text1"/>
          <w:kern w:val="0"/>
          <w:szCs w:val="24"/>
        </w:rPr>
        <w:t>，</w:t>
      </w:r>
      <w:r w:rsidR="00307D27" w:rsidRPr="009E2692">
        <w:rPr>
          <w:rFonts w:ascii="標楷體" w:eastAsia="標楷體" w:hAnsi="標楷體" w:cs="Times New Roman" w:hint="eastAsia"/>
          <w:snapToGrid w:val="0"/>
          <w:color w:val="000000" w:themeColor="text1"/>
          <w:kern w:val="0"/>
          <w:szCs w:val="24"/>
        </w:rPr>
        <w:t>本地亦有私</w:t>
      </w:r>
      <w:r w:rsidR="002F52C5">
        <w:rPr>
          <w:rFonts w:ascii="標楷體" w:eastAsia="標楷體" w:hAnsi="標楷體" w:cs="Times New Roman" w:hint="eastAsia"/>
          <w:snapToGrid w:val="0"/>
          <w:color w:val="000000" w:themeColor="text1"/>
          <w:kern w:val="0"/>
          <w:szCs w:val="24"/>
        </w:rPr>
        <w:t>營</w:t>
      </w:r>
      <w:r w:rsidR="00307D27" w:rsidRPr="009E2692">
        <w:rPr>
          <w:rFonts w:ascii="標楷體" w:eastAsia="標楷體" w:hAnsi="標楷體" w:cs="Times New Roman" w:hint="eastAsia"/>
          <w:snapToGrid w:val="0"/>
          <w:color w:val="000000" w:themeColor="text1"/>
          <w:kern w:val="0"/>
          <w:szCs w:val="24"/>
        </w:rPr>
        <w:t>企業為員工提供額外假期，回應照顧病患及年長家人之需要</w:t>
      </w:r>
      <w:r w:rsidR="00EF26A5">
        <w:rPr>
          <w:rFonts w:ascii="標楷體" w:eastAsia="標楷體" w:hAnsi="標楷體" w:cs="Times New Roman" w:hint="eastAsia"/>
          <w:snapToGrid w:val="0"/>
          <w:color w:val="000000" w:themeColor="text1"/>
          <w:kern w:val="0"/>
          <w:szCs w:val="24"/>
        </w:rPr>
        <w:t>，值</w:t>
      </w:r>
      <w:r w:rsidR="003F0353">
        <w:rPr>
          <w:rFonts w:ascii="標楷體" w:eastAsia="標楷體" w:hAnsi="標楷體" w:cs="Times New Roman" w:hint="eastAsia"/>
          <w:snapToGrid w:val="0"/>
          <w:color w:val="000000" w:themeColor="text1"/>
          <w:kern w:val="0"/>
          <w:szCs w:val="24"/>
        </w:rPr>
        <w:t>得</w:t>
      </w:r>
      <w:r w:rsidR="002D1910">
        <w:rPr>
          <w:rFonts w:ascii="標楷體" w:eastAsia="標楷體" w:hAnsi="標楷體" w:cs="Times New Roman" w:hint="eastAsia"/>
          <w:snapToGrid w:val="0"/>
          <w:color w:val="000000" w:themeColor="text1"/>
          <w:kern w:val="0"/>
          <w:szCs w:val="24"/>
        </w:rPr>
        <w:t>政府</w:t>
      </w:r>
      <w:r w:rsidR="00EF26A5">
        <w:rPr>
          <w:rFonts w:ascii="標楷體" w:eastAsia="標楷體" w:hAnsi="標楷體" w:cs="Times New Roman" w:hint="eastAsia"/>
          <w:snapToGrid w:val="0"/>
          <w:color w:val="000000" w:themeColor="text1"/>
          <w:kern w:val="0"/>
          <w:szCs w:val="24"/>
        </w:rPr>
        <w:t>借</w:t>
      </w:r>
      <w:proofErr w:type="gramStart"/>
      <w:r w:rsidR="00EF26A5">
        <w:rPr>
          <w:rFonts w:ascii="標楷體" w:eastAsia="標楷體" w:hAnsi="標楷體" w:cs="Times New Roman" w:hint="eastAsia"/>
          <w:snapToGrid w:val="0"/>
          <w:color w:val="000000" w:themeColor="text1"/>
          <w:kern w:val="0"/>
          <w:szCs w:val="24"/>
        </w:rPr>
        <w:t>鑑</w:t>
      </w:r>
      <w:proofErr w:type="gramEnd"/>
      <w:r w:rsidR="00307D27" w:rsidRPr="009E2692">
        <w:rPr>
          <w:rFonts w:ascii="標楷體" w:eastAsia="標楷體" w:hAnsi="標楷體" w:cs="Times New Roman" w:hint="eastAsia"/>
          <w:snapToGrid w:val="0"/>
          <w:color w:val="000000" w:themeColor="text1"/>
          <w:kern w:val="0"/>
          <w:szCs w:val="24"/>
        </w:rPr>
        <w:t>。</w:t>
      </w:r>
    </w:p>
    <w:p w14:paraId="0229588D" w14:textId="2D500297" w:rsidR="00FB02CE" w:rsidRPr="005953BF" w:rsidRDefault="00CF62A3" w:rsidP="008828C1">
      <w:pPr>
        <w:spacing w:afterLines="50" w:after="180"/>
        <w:jc w:val="both"/>
        <w:rPr>
          <w:rFonts w:ascii="標楷體" w:eastAsia="標楷體" w:hAnsi="標楷體" w:cs="Times New Roman"/>
          <w:color w:val="000000" w:themeColor="text1"/>
          <w:szCs w:val="24"/>
        </w:rPr>
      </w:pPr>
      <w:r w:rsidRPr="005953BF">
        <w:rPr>
          <w:rFonts w:ascii="標楷體" w:eastAsia="標楷體" w:hAnsi="標楷體" w:cs="Times New Roman" w:hint="eastAsia"/>
          <w:color w:val="000000" w:themeColor="text1"/>
          <w:szCs w:val="24"/>
        </w:rPr>
        <w:t>本會建議</w:t>
      </w:r>
      <w:r w:rsidR="00FB02CE" w:rsidRPr="005953BF">
        <w:rPr>
          <w:rFonts w:ascii="標楷體" w:eastAsia="標楷體" w:hAnsi="標楷體" w:cs="Times New Roman"/>
          <w:color w:val="000000" w:themeColor="text1"/>
          <w:szCs w:val="24"/>
        </w:rPr>
        <w:t>:</w:t>
      </w:r>
    </w:p>
    <w:p w14:paraId="1E70154D" w14:textId="0363E0A7" w:rsidR="00DA4418" w:rsidRPr="00DA4418" w:rsidRDefault="00CF62A3" w:rsidP="00276C6F">
      <w:pPr>
        <w:pStyle w:val="a3"/>
        <w:widowControl w:val="0"/>
        <w:numPr>
          <w:ilvl w:val="0"/>
          <w:numId w:val="19"/>
        </w:numPr>
        <w:spacing w:afterLines="50" w:after="180"/>
        <w:ind w:leftChars="0" w:left="566" w:hangingChars="236" w:hanging="566"/>
        <w:jc w:val="both"/>
        <w:rPr>
          <w:rFonts w:ascii="標楷體" w:eastAsia="標楷體" w:hAnsi="標楷體" w:cs="Times New Roman"/>
          <w:color w:val="000000" w:themeColor="text1"/>
          <w:szCs w:val="24"/>
          <w:lang w:eastAsia="zh-HK"/>
        </w:rPr>
      </w:pPr>
      <w:r w:rsidRPr="005953BF">
        <w:rPr>
          <w:rFonts w:ascii="標楷體" w:eastAsia="標楷體" w:hAnsi="標楷體" w:cs="Times New Roman" w:hint="eastAsia"/>
          <w:snapToGrid w:val="0"/>
          <w:color w:val="000000" w:themeColor="text1"/>
          <w:kern w:val="0"/>
          <w:szCs w:val="24"/>
        </w:rPr>
        <w:t>優化及常規化</w:t>
      </w:r>
      <w:r w:rsidR="006A386F">
        <w:rPr>
          <w:rFonts w:ascii="標楷體" w:eastAsia="標楷體" w:hAnsi="標楷體" w:cs="Times New Roman" w:hint="eastAsia"/>
          <w:snapToGrid w:val="0"/>
          <w:color w:val="000000" w:themeColor="text1"/>
          <w:kern w:val="0"/>
          <w:szCs w:val="24"/>
        </w:rPr>
        <w:t>以上兩項</w:t>
      </w:r>
      <w:r w:rsidRPr="005953BF">
        <w:rPr>
          <w:rFonts w:ascii="標楷體" w:eastAsia="標楷體" w:hAnsi="標楷體" w:cs="Times New Roman" w:hint="eastAsia"/>
          <w:snapToGrid w:val="0"/>
          <w:color w:val="000000" w:themeColor="text1"/>
          <w:kern w:val="0"/>
          <w:szCs w:val="24"/>
        </w:rPr>
        <w:t>照顧者津貼，為照顧者提供經濟</w:t>
      </w:r>
      <w:r w:rsidR="002F52C5">
        <w:rPr>
          <w:rFonts w:ascii="標楷體" w:eastAsia="標楷體" w:hAnsi="標楷體" w:cs="Times New Roman" w:hint="eastAsia"/>
          <w:snapToGrid w:val="0"/>
          <w:color w:val="000000" w:themeColor="text1"/>
          <w:kern w:val="0"/>
          <w:szCs w:val="24"/>
        </w:rPr>
        <w:t>援助</w:t>
      </w:r>
      <w:r w:rsidR="00D05B89">
        <w:rPr>
          <w:rFonts w:ascii="標楷體" w:eastAsia="標楷體" w:hAnsi="標楷體" w:cs="Times New Roman" w:hint="eastAsia"/>
          <w:snapToGrid w:val="0"/>
          <w:color w:val="000000" w:themeColor="text1"/>
          <w:kern w:val="0"/>
          <w:szCs w:val="24"/>
        </w:rPr>
        <w:t>，</w:t>
      </w:r>
      <w:r w:rsidR="006A386F" w:rsidRPr="00276C6F">
        <w:rPr>
          <w:rFonts w:ascii="標楷體" w:eastAsia="標楷體" w:hAnsi="標楷體" w:cs="Times New Roman" w:hint="eastAsia"/>
          <w:snapToGrid w:val="0"/>
          <w:color w:val="000000" w:themeColor="text1"/>
          <w:kern w:val="0"/>
          <w:szCs w:val="24"/>
        </w:rPr>
        <w:t>包括</w:t>
      </w:r>
      <w:r w:rsidR="00D05B89">
        <w:rPr>
          <w:rFonts w:ascii="標楷體" w:eastAsia="標楷體" w:hAnsi="標楷體" w:cs="Times New Roman" w:hint="eastAsia"/>
          <w:snapToGrid w:val="0"/>
          <w:color w:val="000000" w:themeColor="text1"/>
          <w:kern w:val="0"/>
          <w:szCs w:val="24"/>
        </w:rPr>
        <w:t>：</w:t>
      </w:r>
    </w:p>
    <w:p w14:paraId="3B9D485F" w14:textId="29AE08B0" w:rsidR="00DA4418" w:rsidRPr="00276C6F" w:rsidRDefault="00DA4418" w:rsidP="00276C6F">
      <w:pPr>
        <w:pStyle w:val="a3"/>
        <w:widowControl w:val="0"/>
        <w:numPr>
          <w:ilvl w:val="0"/>
          <w:numId w:val="38"/>
        </w:numPr>
        <w:spacing w:afterLines="50" w:after="180"/>
        <w:ind w:leftChars="0"/>
        <w:jc w:val="both"/>
        <w:rPr>
          <w:rFonts w:ascii="標楷體" w:eastAsia="標楷體" w:hAnsi="標楷體" w:cs="Times New Roman"/>
          <w:color w:val="000000" w:themeColor="text1"/>
          <w:szCs w:val="24"/>
          <w:lang w:eastAsia="zh-HK"/>
        </w:rPr>
      </w:pPr>
      <w:r w:rsidRPr="00276C6F">
        <w:rPr>
          <w:rFonts w:ascii="標楷體" w:eastAsia="標楷體" w:hAnsi="標楷體" w:cs="Times New Roman" w:hint="eastAsia"/>
          <w:snapToGrid w:val="0"/>
          <w:color w:val="000000" w:themeColor="text1"/>
          <w:kern w:val="0"/>
          <w:szCs w:val="24"/>
        </w:rPr>
        <w:t>降低申請門檻，增加受惠人數；</w:t>
      </w:r>
    </w:p>
    <w:p w14:paraId="1BEE3BF5" w14:textId="14900D40" w:rsidR="00DA4418" w:rsidRPr="00276C6F" w:rsidRDefault="00DA4418" w:rsidP="00276C6F">
      <w:pPr>
        <w:pStyle w:val="a3"/>
        <w:widowControl w:val="0"/>
        <w:numPr>
          <w:ilvl w:val="0"/>
          <w:numId w:val="38"/>
        </w:numPr>
        <w:spacing w:afterLines="50" w:after="180"/>
        <w:ind w:leftChars="0"/>
        <w:jc w:val="both"/>
        <w:rPr>
          <w:rFonts w:ascii="標楷體" w:eastAsia="標楷體" w:hAnsi="標楷體" w:cs="Times New Roman"/>
          <w:color w:val="000000" w:themeColor="text1"/>
          <w:szCs w:val="24"/>
          <w:lang w:eastAsia="zh-HK"/>
        </w:rPr>
      </w:pPr>
      <w:r w:rsidRPr="00276C6F">
        <w:rPr>
          <w:rFonts w:ascii="標楷體" w:eastAsia="標楷體" w:hAnsi="標楷體" w:cs="Times New Roman" w:hint="eastAsia"/>
          <w:color w:val="000000" w:themeColor="text1"/>
          <w:szCs w:val="24"/>
        </w:rPr>
        <w:t>考慮照顧者在照顧方面的開支、家庭經濟壓力及照顧工作之機會成本等</w:t>
      </w:r>
      <w:r w:rsidRPr="00276C6F">
        <w:rPr>
          <w:rFonts w:ascii="標楷體" w:eastAsia="標楷體" w:hAnsi="標楷體" w:cs="Times New Roman" w:hint="eastAsia"/>
          <w:snapToGrid w:val="0"/>
          <w:color w:val="000000" w:themeColor="text1"/>
          <w:kern w:val="0"/>
          <w:szCs w:val="24"/>
        </w:rPr>
        <w:t>；</w:t>
      </w:r>
    </w:p>
    <w:p w14:paraId="1D7ED882" w14:textId="75590466" w:rsidR="00DA4418" w:rsidRPr="00276C6F" w:rsidRDefault="00DA4418" w:rsidP="00276C6F">
      <w:pPr>
        <w:pStyle w:val="a3"/>
        <w:widowControl w:val="0"/>
        <w:numPr>
          <w:ilvl w:val="0"/>
          <w:numId w:val="38"/>
        </w:numPr>
        <w:spacing w:afterLines="50" w:after="180"/>
        <w:ind w:leftChars="0"/>
        <w:jc w:val="both"/>
        <w:rPr>
          <w:rFonts w:ascii="標楷體" w:eastAsia="標楷體" w:hAnsi="標楷體" w:cs="Times New Roman"/>
          <w:color w:val="000000" w:themeColor="text1"/>
          <w:szCs w:val="24"/>
          <w:lang w:eastAsia="zh-HK"/>
        </w:rPr>
      </w:pPr>
      <w:r w:rsidRPr="00276C6F">
        <w:rPr>
          <w:rFonts w:ascii="標楷體" w:eastAsia="標楷體" w:hAnsi="標楷體" w:cs="Times New Roman" w:hint="eastAsia"/>
          <w:snapToGrid w:val="0"/>
          <w:color w:val="000000" w:themeColor="text1"/>
          <w:kern w:val="0"/>
          <w:szCs w:val="24"/>
        </w:rPr>
        <w:t>常規化上述兩項計劃，以確保照顧者得到持續穩定的政府支援，繼續作出貢獻。</w:t>
      </w:r>
    </w:p>
    <w:p w14:paraId="59D4C922" w14:textId="3606B5EB" w:rsidR="00395359" w:rsidRPr="00DF7B17" w:rsidRDefault="00395359" w:rsidP="00DA4418">
      <w:pPr>
        <w:pStyle w:val="a3"/>
        <w:widowControl w:val="0"/>
        <w:numPr>
          <w:ilvl w:val="0"/>
          <w:numId w:val="19"/>
        </w:numPr>
        <w:spacing w:afterLines="50" w:after="180"/>
        <w:ind w:leftChars="0" w:left="566" w:hangingChars="236" w:hanging="566"/>
        <w:jc w:val="both"/>
        <w:rPr>
          <w:rFonts w:ascii="標楷體" w:eastAsia="標楷體" w:hAnsi="標楷體" w:cs="Times New Roman"/>
          <w:color w:val="000000" w:themeColor="text1"/>
          <w:szCs w:val="24"/>
          <w:lang w:eastAsia="zh-HK"/>
        </w:rPr>
      </w:pPr>
      <w:r w:rsidRPr="00DF7B17">
        <w:rPr>
          <w:rFonts w:ascii="標楷體" w:eastAsia="標楷體" w:hAnsi="標楷體" w:cs="Times New Roman" w:hint="eastAsia"/>
          <w:color w:val="000000" w:themeColor="text1"/>
          <w:szCs w:val="24"/>
          <w:lang w:eastAsia="zh-HK"/>
        </w:rPr>
        <w:t>為同時擁有殘疾人士身份的照顧者提供額外的支援，以確保他們在有足夠的支援的情況下有效地照顧自己和家人。</w:t>
      </w:r>
    </w:p>
    <w:p w14:paraId="5E8FB9A1" w14:textId="765945B9" w:rsidR="00DA4418" w:rsidRPr="00DA4418" w:rsidRDefault="00DA4418" w:rsidP="00DA4418">
      <w:pPr>
        <w:pStyle w:val="a3"/>
        <w:widowControl w:val="0"/>
        <w:numPr>
          <w:ilvl w:val="0"/>
          <w:numId w:val="19"/>
        </w:numPr>
        <w:spacing w:afterLines="50" w:after="180"/>
        <w:ind w:leftChars="0" w:left="566" w:hangingChars="236" w:hanging="566"/>
        <w:jc w:val="both"/>
        <w:rPr>
          <w:rFonts w:ascii="標楷體" w:eastAsia="標楷體" w:hAnsi="標楷體" w:cs="Times New Roman"/>
          <w:color w:val="000000" w:themeColor="text1"/>
          <w:szCs w:val="24"/>
          <w:lang w:eastAsia="zh-HK"/>
        </w:rPr>
      </w:pPr>
      <w:r w:rsidRPr="00276C6F">
        <w:rPr>
          <w:rFonts w:ascii="標楷體" w:eastAsia="標楷體" w:hAnsi="標楷體" w:hint="eastAsia"/>
          <w:snapToGrid w:val="0"/>
          <w:kern w:val="0"/>
        </w:rPr>
        <w:t>參考台灣、英國及澳洲等地區的照顧者政策及支援，包括到家居或</w:t>
      </w:r>
      <w:r w:rsidR="00E01A21">
        <w:rPr>
          <w:rFonts w:ascii="標楷體" w:eastAsia="標楷體" w:hAnsi="標楷體" w:hint="eastAsia"/>
          <w:snapToGrid w:val="0"/>
          <w:kern w:val="0"/>
        </w:rPr>
        <w:t>照顧者支援</w:t>
      </w:r>
      <w:r w:rsidRPr="00276C6F">
        <w:rPr>
          <w:rFonts w:ascii="標楷體" w:eastAsia="標楷體" w:hAnsi="標楷體" w:hint="eastAsia"/>
          <w:snapToGrid w:val="0"/>
          <w:kern w:val="0"/>
        </w:rPr>
        <w:t>中心</w:t>
      </w:r>
      <w:r w:rsidR="00E01A21">
        <w:rPr>
          <w:rFonts w:ascii="標楷體" w:eastAsia="標楷體" w:hAnsi="標楷體" w:hint="eastAsia"/>
          <w:snapToGrid w:val="0"/>
          <w:kern w:val="0"/>
        </w:rPr>
        <w:t>歇</w:t>
      </w:r>
      <w:r w:rsidRPr="00276C6F">
        <w:rPr>
          <w:rFonts w:ascii="標楷體" w:eastAsia="標楷體" w:hAnsi="標楷體" w:hint="eastAsia"/>
          <w:snapToGrid w:val="0"/>
          <w:kern w:val="0"/>
        </w:rPr>
        <w:t>息服務（</w:t>
      </w:r>
      <w:r w:rsidRPr="00276C6F">
        <w:rPr>
          <w:rFonts w:ascii="標楷體" w:eastAsia="標楷體" w:hAnsi="標楷體"/>
          <w:snapToGrid w:val="0"/>
          <w:kern w:val="0"/>
        </w:rPr>
        <w:t>respite care services</w:t>
      </w:r>
      <w:r w:rsidRPr="00276C6F">
        <w:rPr>
          <w:rFonts w:ascii="標楷體" w:eastAsia="標楷體" w:hAnsi="標楷體" w:hint="eastAsia"/>
          <w:snapToGrid w:val="0"/>
          <w:kern w:val="0"/>
        </w:rPr>
        <w:t>），</w:t>
      </w:r>
      <w:proofErr w:type="gramStart"/>
      <w:r w:rsidRPr="00276C6F">
        <w:rPr>
          <w:rFonts w:ascii="標楷體" w:eastAsia="標楷體" w:hAnsi="標楷體" w:hint="eastAsia"/>
          <w:snapToGrid w:val="0"/>
          <w:kern w:val="0"/>
        </w:rPr>
        <w:t>增加暫托服務</w:t>
      </w:r>
      <w:proofErr w:type="gramEnd"/>
      <w:r w:rsidRPr="00276C6F">
        <w:rPr>
          <w:rFonts w:ascii="標楷體" w:eastAsia="標楷體" w:hAnsi="標楷體" w:hint="eastAsia"/>
          <w:snapToGrid w:val="0"/>
          <w:kern w:val="0"/>
        </w:rPr>
        <w:t>名額、延長服務時間與及增加緊急安置服務名額、研究照顧者有薪假期的做法。</w:t>
      </w:r>
    </w:p>
    <w:p w14:paraId="7D623ADB" w14:textId="0F446074" w:rsidR="00D05B89" w:rsidRPr="00276C6F" w:rsidRDefault="00DA4418" w:rsidP="00DA4418">
      <w:pPr>
        <w:pStyle w:val="a3"/>
        <w:widowControl w:val="0"/>
        <w:numPr>
          <w:ilvl w:val="0"/>
          <w:numId w:val="19"/>
        </w:numPr>
        <w:spacing w:afterLines="50" w:after="180"/>
        <w:ind w:leftChars="0" w:left="566" w:hangingChars="236" w:hanging="566"/>
        <w:jc w:val="both"/>
        <w:rPr>
          <w:rFonts w:ascii="標楷體" w:eastAsia="標楷體" w:hAnsi="標楷體" w:cs="Times New Roman"/>
          <w:color w:val="000000" w:themeColor="text1"/>
          <w:szCs w:val="24"/>
          <w:lang w:eastAsia="zh-HK"/>
        </w:rPr>
      </w:pPr>
      <w:r w:rsidRPr="00276C6F">
        <w:rPr>
          <w:rFonts w:ascii="標楷體" w:eastAsia="標楷體" w:hAnsi="標楷體" w:cs="Times New Roman" w:hint="eastAsia"/>
          <w:snapToGrid w:val="0"/>
          <w:color w:val="000000" w:themeColor="text1"/>
          <w:kern w:val="0"/>
          <w:szCs w:val="24"/>
        </w:rPr>
        <w:t>政府部門及私營</w:t>
      </w:r>
      <w:r w:rsidRPr="00276C6F">
        <w:rPr>
          <w:rFonts w:ascii="標楷體" w:eastAsia="標楷體" w:hAnsi="標楷體" w:cs="Times New Roman" w:hint="eastAsia"/>
          <w:snapToGrid w:val="0"/>
          <w:color w:val="000000" w:themeColor="text1"/>
          <w:kern w:val="0"/>
          <w:szCs w:val="24"/>
          <w:lang w:eastAsia="zh-HK"/>
        </w:rPr>
        <w:t>企業</w:t>
      </w:r>
      <w:r w:rsidRPr="00276C6F">
        <w:rPr>
          <w:rFonts w:ascii="標楷體" w:eastAsia="標楷體" w:hAnsi="標楷體" w:cs="Times New Roman" w:hint="eastAsia"/>
          <w:snapToGrid w:val="0"/>
          <w:color w:val="000000" w:themeColor="text1"/>
          <w:kern w:val="0"/>
          <w:szCs w:val="24"/>
        </w:rPr>
        <w:t>可進一步研究更有效的家庭友善政策和措施，如額外的照顧者假期、在家工作、彈性上班時間；探討照顧者有薪假期的可行性，保持年輕照顧者在社會的經濟生產力及參與。</w:t>
      </w:r>
    </w:p>
    <w:p w14:paraId="7CE019A2" w14:textId="77777777" w:rsidR="00B52DB2" w:rsidRPr="00276C6F" w:rsidRDefault="00B52DB2" w:rsidP="00276C6F">
      <w:pPr>
        <w:spacing w:beforeLines="150" w:before="540" w:afterLines="50" w:after="180"/>
        <w:jc w:val="both"/>
        <w:rPr>
          <w:rFonts w:ascii="標楷體" w:eastAsia="標楷體" w:hAnsi="標楷體" w:cs="Times New Roman"/>
          <w:b/>
          <w:color w:val="000000" w:themeColor="text1"/>
          <w:szCs w:val="24"/>
        </w:rPr>
      </w:pPr>
      <w:r w:rsidRPr="00276C6F">
        <w:rPr>
          <w:rFonts w:ascii="標楷體" w:eastAsia="標楷體" w:hAnsi="標楷體" w:cs="Times New Roman"/>
          <w:b/>
          <w:snapToGrid w:val="0"/>
          <w:color w:val="000000" w:themeColor="text1"/>
          <w:kern w:val="0"/>
          <w:szCs w:val="24"/>
        </w:rPr>
        <w:t>(5)</w:t>
      </w:r>
      <w:r w:rsidRPr="00276C6F">
        <w:rPr>
          <w:rFonts w:ascii="標楷體" w:eastAsia="標楷體" w:hAnsi="標楷體" w:cs="Times New Roman"/>
          <w:b/>
          <w:snapToGrid w:val="0"/>
          <w:color w:val="000000" w:themeColor="text1"/>
          <w:kern w:val="0"/>
          <w:szCs w:val="24"/>
        </w:rPr>
        <w:tab/>
      </w:r>
      <w:r w:rsidRPr="00276C6F">
        <w:rPr>
          <w:rFonts w:ascii="標楷體" w:eastAsia="標楷體" w:hAnsi="標楷體" w:cs="Times New Roman" w:hint="eastAsia"/>
          <w:b/>
          <w:snapToGrid w:val="0"/>
          <w:color w:val="000000" w:themeColor="text1"/>
          <w:kern w:val="0"/>
          <w:szCs w:val="24"/>
        </w:rPr>
        <w:t>殘疾人士就業支援</w:t>
      </w:r>
    </w:p>
    <w:p w14:paraId="3C445144" w14:textId="2EC0BCCC" w:rsidR="00B52DB2" w:rsidRPr="00276C6F" w:rsidRDefault="00B52DB2" w:rsidP="00276C6F">
      <w:pPr>
        <w:spacing w:afterLines="50" w:after="180"/>
        <w:jc w:val="both"/>
        <w:rPr>
          <w:rFonts w:ascii="標楷體" w:eastAsia="標楷體" w:hAnsi="標楷體" w:cs="Times New Roman"/>
          <w:color w:val="000000"/>
          <w:spacing w:val="9"/>
          <w:szCs w:val="24"/>
          <w:shd w:val="clear" w:color="auto" w:fill="FFFFFF"/>
        </w:rPr>
      </w:pPr>
      <w:r w:rsidRPr="00276C6F">
        <w:rPr>
          <w:rFonts w:ascii="標楷體" w:eastAsia="標楷體" w:hAnsi="標楷體" w:cs="Times New Roman" w:hint="eastAsia"/>
          <w:color w:val="000000"/>
          <w:spacing w:val="9"/>
          <w:szCs w:val="24"/>
          <w:shd w:val="clear" w:color="auto" w:fill="FFFFFF"/>
        </w:rPr>
        <w:t>殘疾人士的失業率及貧窮率偏高，失業率達</w:t>
      </w:r>
      <w:r w:rsidRPr="00276C6F">
        <w:rPr>
          <w:rFonts w:ascii="標楷體" w:eastAsia="標楷體" w:hAnsi="標楷體" w:cs="Times New Roman"/>
          <w:color w:val="000000"/>
          <w:spacing w:val="9"/>
          <w:szCs w:val="24"/>
          <w:shd w:val="clear" w:color="auto" w:fill="FFFFFF"/>
        </w:rPr>
        <w:t>6%</w:t>
      </w:r>
      <w:r w:rsidRPr="00276C6F">
        <w:rPr>
          <w:rFonts w:ascii="標楷體" w:eastAsia="標楷體" w:hAnsi="標楷體" w:cs="Times New Roman" w:hint="eastAsia"/>
          <w:color w:val="000000"/>
          <w:spacing w:val="9"/>
          <w:szCs w:val="24"/>
          <w:shd w:val="clear" w:color="auto" w:fill="FFFFFF"/>
        </w:rPr>
        <w:t>，貧窮率在政策介入後也高達</w:t>
      </w:r>
      <w:r w:rsidRPr="00276C6F">
        <w:rPr>
          <w:rFonts w:ascii="標楷體" w:eastAsia="標楷體" w:hAnsi="標楷體" w:cs="Times New Roman"/>
          <w:color w:val="000000"/>
          <w:spacing w:val="9"/>
          <w:szCs w:val="24"/>
          <w:shd w:val="clear" w:color="auto" w:fill="FFFFFF"/>
        </w:rPr>
        <w:t>30%</w:t>
      </w:r>
      <w:r w:rsidRPr="00276C6F">
        <w:rPr>
          <w:rFonts w:ascii="標楷體" w:eastAsia="標楷體" w:hAnsi="標楷體" w:cs="Times New Roman" w:hint="eastAsia"/>
          <w:color w:val="000000"/>
          <w:spacing w:val="9"/>
          <w:szCs w:val="24"/>
          <w:shd w:val="clear" w:color="auto" w:fill="FFFFFF"/>
        </w:rPr>
        <w:t>。支持殘疾人士就業以解決其貧窮問題需要多方面的共同努力。</w:t>
      </w:r>
    </w:p>
    <w:p w14:paraId="23EE6975" w14:textId="77777777" w:rsidR="00B52DB2" w:rsidRPr="00276C6F" w:rsidRDefault="00B52DB2" w:rsidP="00276C6F">
      <w:pPr>
        <w:spacing w:afterLines="50" w:after="180"/>
        <w:jc w:val="both"/>
        <w:rPr>
          <w:rFonts w:ascii="標楷體" w:eastAsia="標楷體" w:hAnsi="標楷體" w:cs="Times New Roman"/>
          <w:color w:val="000000"/>
          <w:spacing w:val="9"/>
          <w:szCs w:val="24"/>
          <w:shd w:val="clear" w:color="auto" w:fill="FFFFFF"/>
        </w:rPr>
      </w:pPr>
      <w:r w:rsidRPr="00276C6F">
        <w:rPr>
          <w:rFonts w:ascii="標楷體" w:eastAsia="標楷體" w:hAnsi="標楷體" w:cs="Times New Roman" w:hint="eastAsia"/>
          <w:color w:val="000000"/>
          <w:spacing w:val="9"/>
          <w:szCs w:val="24"/>
          <w:shd w:val="clear" w:color="auto" w:fill="FFFFFF"/>
        </w:rPr>
        <w:t>本會建議：</w:t>
      </w:r>
    </w:p>
    <w:p w14:paraId="0C50797C" w14:textId="7E3DB8A9" w:rsidR="00B52DB2" w:rsidRPr="00276C6F" w:rsidRDefault="00B52DB2" w:rsidP="00276C6F">
      <w:pPr>
        <w:pStyle w:val="a3"/>
        <w:numPr>
          <w:ilvl w:val="0"/>
          <w:numId w:val="32"/>
        </w:numPr>
        <w:spacing w:afterLines="50" w:after="180"/>
        <w:ind w:leftChars="0" w:left="567" w:hanging="567"/>
        <w:jc w:val="both"/>
        <w:rPr>
          <w:rFonts w:ascii="標楷體" w:eastAsia="標楷體" w:hAnsi="標楷體" w:cs="Times New Roman"/>
          <w:color w:val="000000"/>
          <w:spacing w:val="9"/>
          <w:szCs w:val="24"/>
          <w:shd w:val="clear" w:color="auto" w:fill="FFFFFF"/>
        </w:rPr>
      </w:pPr>
      <w:r w:rsidRPr="00276C6F">
        <w:rPr>
          <w:rFonts w:ascii="標楷體" w:eastAsia="標楷體" w:hAnsi="標楷體" w:cs="Times New Roman" w:hint="eastAsia"/>
          <w:color w:val="000000"/>
          <w:spacing w:val="9"/>
          <w:szCs w:val="24"/>
          <w:shd w:val="clear" w:color="auto" w:fill="FFFFFF"/>
        </w:rPr>
        <w:t>政府應帶頭</w:t>
      </w:r>
      <w:r w:rsidRPr="00276C6F">
        <w:rPr>
          <w:rFonts w:ascii="標楷體" w:eastAsia="標楷體" w:hAnsi="標楷體" w:cs="新細明體" w:hint="eastAsia"/>
          <w:color w:val="000000"/>
          <w:spacing w:val="9"/>
          <w:szCs w:val="24"/>
          <w:shd w:val="clear" w:color="auto" w:fill="FFFFFF"/>
        </w:rPr>
        <w:t>承諾</w:t>
      </w:r>
      <w:r w:rsidRPr="00276C6F">
        <w:rPr>
          <w:rFonts w:ascii="標楷體" w:eastAsia="標楷體" w:hAnsi="標楷體" w:cs="Times New Roman" w:hint="eastAsia"/>
          <w:color w:val="000000"/>
          <w:spacing w:val="9"/>
          <w:szCs w:val="24"/>
          <w:shd w:val="clear" w:color="auto" w:fill="FFFFFF"/>
        </w:rPr>
        <w:t>聘請殘疾員工不少於百分之二</w:t>
      </w:r>
      <w:r w:rsidR="00395359">
        <w:rPr>
          <w:rStyle w:val="af4"/>
          <w:rFonts w:ascii="標楷體" w:eastAsia="標楷體" w:hAnsi="標楷體" w:cs="Times New Roman"/>
          <w:color w:val="000000"/>
          <w:spacing w:val="9"/>
          <w:szCs w:val="24"/>
          <w:shd w:val="clear" w:color="auto" w:fill="FFFFFF"/>
        </w:rPr>
        <w:footnoteReference w:id="1"/>
      </w:r>
      <w:r w:rsidRPr="00276C6F">
        <w:rPr>
          <w:rFonts w:ascii="標楷體" w:eastAsia="標楷體" w:hAnsi="標楷體" w:cs="Times New Roman" w:hint="eastAsia"/>
          <w:color w:val="000000"/>
          <w:spacing w:val="9"/>
          <w:szCs w:val="24"/>
          <w:shd w:val="clear" w:color="auto" w:fill="FFFFFF"/>
        </w:rPr>
        <w:t>，並鼓勵社福機構及私營公司增聘殘疾人士。</w:t>
      </w:r>
    </w:p>
    <w:p w14:paraId="3BBE70DB" w14:textId="0F08DFB1" w:rsidR="00CD7B41" w:rsidRPr="00987948" w:rsidRDefault="00B52DB2" w:rsidP="00AB460F">
      <w:pPr>
        <w:pStyle w:val="a3"/>
        <w:numPr>
          <w:ilvl w:val="0"/>
          <w:numId w:val="32"/>
        </w:numPr>
        <w:spacing w:afterLines="50" w:after="180"/>
        <w:ind w:leftChars="0" w:left="567" w:hanging="567"/>
        <w:jc w:val="both"/>
        <w:rPr>
          <w:rFonts w:ascii="標楷體" w:eastAsia="標楷體" w:hAnsi="標楷體" w:cs="Times New Roman"/>
          <w:snapToGrid w:val="0"/>
          <w:color w:val="000000" w:themeColor="text1"/>
          <w:kern w:val="0"/>
          <w:szCs w:val="24"/>
        </w:rPr>
      </w:pPr>
      <w:r w:rsidRPr="00276C6F">
        <w:rPr>
          <w:rFonts w:ascii="標楷體" w:eastAsia="標楷體" w:hAnsi="標楷體" w:cs="Times New Roman" w:hint="eastAsia"/>
          <w:color w:val="000000"/>
          <w:spacing w:val="9"/>
          <w:szCs w:val="24"/>
          <w:shd w:val="clear" w:color="auto" w:fill="FFFFFF"/>
        </w:rPr>
        <w:t>在政府及公營機構採購貨品和服務的公開招標中，加入「聘用殘疾人士」和「向</w:t>
      </w:r>
      <w:r w:rsidR="004A28F9">
        <w:rPr>
          <w:rFonts w:ascii="標楷體" w:eastAsia="標楷體" w:hAnsi="標楷體" w:cs="Times New Roman" w:hint="eastAsia"/>
          <w:color w:val="000000"/>
          <w:spacing w:val="9"/>
          <w:szCs w:val="24"/>
          <w:shd w:val="clear" w:color="auto" w:fill="FFFFFF"/>
        </w:rPr>
        <w:t>已</w:t>
      </w:r>
      <w:r w:rsidRPr="00276C6F">
        <w:rPr>
          <w:rFonts w:ascii="標楷體" w:eastAsia="標楷體" w:hAnsi="標楷體" w:cs="Times New Roman" w:hint="eastAsia"/>
          <w:color w:val="000000"/>
          <w:spacing w:val="9"/>
          <w:szCs w:val="24"/>
          <w:shd w:val="clear" w:color="auto" w:fill="FFFFFF"/>
        </w:rPr>
        <w:t>聘用殘疾人士的社會企業購買服務」作為評核標準之</w:t>
      </w:r>
      <w:proofErr w:type="gramStart"/>
      <w:r w:rsidRPr="00276C6F">
        <w:rPr>
          <w:rFonts w:ascii="標楷體" w:eastAsia="標楷體" w:hAnsi="標楷體" w:cs="Times New Roman" w:hint="eastAsia"/>
          <w:color w:val="000000"/>
          <w:spacing w:val="9"/>
          <w:szCs w:val="24"/>
          <w:shd w:val="clear" w:color="auto" w:fill="FFFFFF"/>
        </w:rPr>
        <w:t>一</w:t>
      </w:r>
      <w:proofErr w:type="gramEnd"/>
      <w:r w:rsidRPr="00276C6F">
        <w:rPr>
          <w:rFonts w:ascii="標楷體" w:eastAsia="標楷體" w:hAnsi="標楷體" w:cs="Times New Roman" w:hint="eastAsia"/>
          <w:color w:val="000000"/>
          <w:spacing w:val="9"/>
          <w:szCs w:val="24"/>
          <w:shd w:val="clear" w:color="auto" w:fill="FFFFFF"/>
        </w:rPr>
        <w:t>。</w:t>
      </w:r>
    </w:p>
    <w:p w14:paraId="627A33A2" w14:textId="1497B976" w:rsidR="00395359" w:rsidRPr="00DF7B17" w:rsidRDefault="00395359" w:rsidP="00AB460F">
      <w:pPr>
        <w:pStyle w:val="a3"/>
        <w:numPr>
          <w:ilvl w:val="0"/>
          <w:numId w:val="32"/>
        </w:numPr>
        <w:spacing w:afterLines="50" w:after="180"/>
        <w:ind w:leftChars="0" w:left="567" w:hanging="567"/>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政府及其服務的公開招標中，應該提供「分段時間聘用」（fractional appointment）的模式，透過更具彈性的聘用模式聘請更多殘疾人士。</w:t>
      </w:r>
    </w:p>
    <w:p w14:paraId="0CC511BB" w14:textId="4315444E" w:rsidR="00AB460F" w:rsidRDefault="00AB460F">
      <w:pPr>
        <w:rPr>
          <w:rFonts w:ascii="標楷體" w:eastAsia="標楷體" w:hAnsi="標楷體" w:cs="Times New Roman"/>
          <w:snapToGrid w:val="0"/>
          <w:color w:val="000000" w:themeColor="text1"/>
          <w:kern w:val="0"/>
          <w:szCs w:val="24"/>
        </w:rPr>
      </w:pPr>
      <w:r>
        <w:rPr>
          <w:rFonts w:ascii="標楷體" w:eastAsia="標楷體" w:hAnsi="標楷體" w:cs="Times New Roman"/>
          <w:snapToGrid w:val="0"/>
          <w:color w:val="000000" w:themeColor="text1"/>
          <w:kern w:val="0"/>
          <w:szCs w:val="24"/>
        </w:rPr>
        <w:br w:type="page"/>
      </w:r>
    </w:p>
    <w:p w14:paraId="4F7743CE" w14:textId="7ECA0648" w:rsidR="00336B4A" w:rsidRDefault="00BF7E47" w:rsidP="00731425">
      <w:pPr>
        <w:spacing w:beforeLines="150" w:before="540" w:afterLines="50" w:after="180"/>
        <w:rPr>
          <w:rFonts w:ascii="標楷體" w:eastAsia="標楷體" w:hAnsi="標楷體" w:cs="Times New Roman"/>
          <w:b/>
          <w:color w:val="000000" w:themeColor="text1"/>
          <w:szCs w:val="24"/>
        </w:rPr>
      </w:pPr>
      <w:r w:rsidRPr="008F39F7">
        <w:rPr>
          <w:rFonts w:ascii="標楷體" w:eastAsia="標楷體" w:hAnsi="標楷體" w:cs="Times New Roman"/>
          <w:b/>
          <w:snapToGrid w:val="0"/>
          <w:color w:val="000000" w:themeColor="text1"/>
          <w:kern w:val="0"/>
          <w:szCs w:val="24"/>
        </w:rPr>
        <w:lastRenderedPageBreak/>
        <w:t xml:space="preserve"> </w:t>
      </w:r>
      <w:r w:rsidR="00336B4A" w:rsidRPr="008F39F7">
        <w:rPr>
          <w:rFonts w:ascii="標楷體" w:eastAsia="標楷體" w:hAnsi="標楷體" w:cs="Times New Roman"/>
          <w:b/>
          <w:snapToGrid w:val="0"/>
          <w:color w:val="000000" w:themeColor="text1"/>
          <w:kern w:val="0"/>
          <w:szCs w:val="24"/>
        </w:rPr>
        <w:t>(</w:t>
      </w:r>
      <w:r w:rsidR="00B52DB2">
        <w:rPr>
          <w:rFonts w:ascii="標楷體" w:eastAsia="標楷體" w:hAnsi="標楷體" w:cs="Times New Roman"/>
          <w:b/>
          <w:snapToGrid w:val="0"/>
          <w:color w:val="000000" w:themeColor="text1"/>
          <w:kern w:val="0"/>
          <w:szCs w:val="24"/>
        </w:rPr>
        <w:t>6</w:t>
      </w:r>
      <w:r w:rsidR="00336B4A" w:rsidRPr="008F39F7">
        <w:rPr>
          <w:rFonts w:ascii="標楷體" w:eastAsia="標楷體" w:hAnsi="標楷體" w:cs="Times New Roman" w:hint="eastAsia"/>
          <w:b/>
          <w:snapToGrid w:val="0"/>
          <w:color w:val="000000" w:themeColor="text1"/>
          <w:kern w:val="0"/>
          <w:szCs w:val="24"/>
        </w:rPr>
        <w:t>)</w:t>
      </w:r>
      <w:r w:rsidR="00C12C83">
        <w:rPr>
          <w:rFonts w:ascii="標楷體" w:eastAsia="標楷體" w:hAnsi="標楷體" w:cs="Times New Roman" w:hint="eastAsia"/>
          <w:b/>
          <w:snapToGrid w:val="0"/>
          <w:color w:val="000000" w:themeColor="text1"/>
          <w:kern w:val="0"/>
          <w:szCs w:val="24"/>
        </w:rPr>
        <w:t xml:space="preserve"> </w:t>
      </w:r>
      <w:r w:rsidR="00CF62A3" w:rsidRPr="008F39F7">
        <w:rPr>
          <w:rFonts w:ascii="標楷體" w:eastAsia="標楷體" w:hAnsi="標楷體" w:cs="Times New Roman" w:hint="eastAsia"/>
          <w:b/>
          <w:color w:val="000000" w:themeColor="text1"/>
          <w:szCs w:val="24"/>
        </w:rPr>
        <w:t>無障礙出行</w:t>
      </w:r>
    </w:p>
    <w:p w14:paraId="0CD9DBD6" w14:textId="68DD8A0E" w:rsidR="003E0A57" w:rsidRPr="003E0A57" w:rsidRDefault="007C0786" w:rsidP="003E0A57">
      <w:pPr>
        <w:pStyle w:val="af2"/>
        <w:snapToGrid/>
        <w:spacing w:afterLines="50" w:after="180"/>
        <w:jc w:val="both"/>
        <w:rPr>
          <w:rFonts w:ascii="標楷體" w:eastAsia="標楷體" w:hAnsi="標楷體" w:cs="Times New Roman"/>
          <w:snapToGrid w:val="0"/>
          <w:color w:val="000000" w:themeColor="text1"/>
          <w:kern w:val="0"/>
          <w:sz w:val="24"/>
          <w:szCs w:val="24"/>
        </w:rPr>
      </w:pPr>
      <w:r>
        <w:rPr>
          <w:rFonts w:ascii="標楷體" w:eastAsia="標楷體" w:hAnsi="標楷體" w:cs="Times New Roman" w:hint="eastAsia"/>
          <w:color w:val="000000"/>
          <w:spacing w:val="9"/>
          <w:sz w:val="24"/>
          <w:szCs w:val="24"/>
          <w:shd w:val="clear" w:color="auto" w:fill="FFFFFF"/>
        </w:rPr>
        <w:t>去年</w:t>
      </w:r>
      <w:r w:rsidR="00F25CAB" w:rsidRPr="005953BF">
        <w:rPr>
          <w:rFonts w:ascii="標楷體" w:eastAsia="標楷體" w:hAnsi="標楷體" w:cs="Times New Roman"/>
          <w:color w:val="000000" w:themeColor="text1"/>
          <w:szCs w:val="24"/>
        </w:rPr>
        <w:t>《</w:t>
      </w:r>
      <w:r>
        <w:rPr>
          <w:rFonts w:ascii="標楷體" w:eastAsia="標楷體" w:hAnsi="標楷體" w:cs="Times New Roman" w:hint="eastAsia"/>
          <w:color w:val="000000"/>
          <w:spacing w:val="9"/>
          <w:sz w:val="24"/>
          <w:szCs w:val="24"/>
          <w:shd w:val="clear" w:color="auto" w:fill="FFFFFF"/>
        </w:rPr>
        <w:t>施政報告</w:t>
      </w:r>
      <w:r w:rsidR="00F25CAB" w:rsidRPr="005953BF">
        <w:rPr>
          <w:rFonts w:ascii="標楷體" w:eastAsia="標楷體" w:hAnsi="標楷體" w:cs="Times New Roman"/>
          <w:color w:val="000000" w:themeColor="text1"/>
          <w:szCs w:val="24"/>
        </w:rPr>
        <w:t>》</w:t>
      </w:r>
      <w:r>
        <w:rPr>
          <w:rFonts w:ascii="標楷體" w:eastAsia="標楷體" w:hAnsi="標楷體" w:cs="Times New Roman" w:hint="eastAsia"/>
          <w:color w:val="000000"/>
          <w:spacing w:val="9"/>
          <w:sz w:val="24"/>
          <w:szCs w:val="24"/>
          <w:shd w:val="clear" w:color="auto" w:fill="FFFFFF"/>
        </w:rPr>
        <w:t>指出政府</w:t>
      </w:r>
      <w:r w:rsidR="003E0A57" w:rsidRPr="003E0A57">
        <w:rPr>
          <w:rFonts w:ascii="標楷體" w:eastAsia="標楷體" w:hAnsi="標楷體" w:cs="Times New Roman"/>
          <w:color w:val="000000"/>
          <w:spacing w:val="9"/>
          <w:sz w:val="24"/>
          <w:szCs w:val="24"/>
          <w:shd w:val="clear" w:color="auto" w:fill="FFFFFF"/>
        </w:rPr>
        <w:t>一直致力推動「宜居」的生活環境，並發展便捷的交通、綠色的郊野、美麗的海港、可持續的環境、具歷</w:t>
      </w:r>
      <w:r w:rsidR="003E0A57" w:rsidRPr="007C0786">
        <w:rPr>
          <w:rFonts w:ascii="標楷體" w:eastAsia="標楷體" w:hAnsi="標楷體" w:cs="Times New Roman"/>
          <w:color w:val="000000"/>
          <w:spacing w:val="9"/>
          <w:sz w:val="24"/>
          <w:szCs w:val="24"/>
          <w:shd w:val="clear" w:color="auto" w:fill="FFFFFF"/>
        </w:rPr>
        <w:t>史氛圍的文物、以至高質素的</w:t>
      </w:r>
      <w:r w:rsidRPr="007C0786">
        <w:rPr>
          <w:rFonts w:ascii="標楷體" w:eastAsia="標楷體" w:hAnsi="標楷體" w:cs="Times New Roman"/>
          <w:color w:val="000000"/>
          <w:spacing w:val="9"/>
          <w:sz w:val="24"/>
          <w:szCs w:val="24"/>
          <w:shd w:val="clear" w:color="auto" w:fill="FFFFFF"/>
        </w:rPr>
        <w:t>藝術、康體活動</w:t>
      </w:r>
      <w:r w:rsidRPr="007C0786">
        <w:rPr>
          <w:rFonts w:ascii="標楷體" w:eastAsia="標楷體" w:hAnsi="標楷體" w:cs="Times New Roman" w:hint="eastAsia"/>
          <w:color w:val="000000"/>
          <w:spacing w:val="9"/>
          <w:sz w:val="24"/>
          <w:szCs w:val="24"/>
          <w:shd w:val="clear" w:color="auto" w:fill="FFFFFF"/>
        </w:rPr>
        <w:t>，</w:t>
      </w:r>
      <w:r w:rsidR="00CA294C">
        <w:rPr>
          <w:rFonts w:ascii="標楷體" w:eastAsia="標楷體" w:hAnsi="標楷體" w:cs="Times New Roman" w:hint="eastAsia"/>
          <w:color w:val="000000"/>
          <w:spacing w:val="9"/>
          <w:sz w:val="24"/>
          <w:szCs w:val="24"/>
          <w:shd w:val="clear" w:color="auto" w:fill="FFFFFF"/>
        </w:rPr>
        <w:t>並</w:t>
      </w:r>
      <w:r w:rsidR="003E0A57" w:rsidRPr="007C0786">
        <w:rPr>
          <w:rFonts w:ascii="標楷體" w:eastAsia="標楷體" w:hAnsi="標楷體" w:cs="Times New Roman"/>
          <w:color w:val="000000"/>
          <w:spacing w:val="9"/>
          <w:sz w:val="24"/>
          <w:szCs w:val="24"/>
          <w:shd w:val="clear" w:color="auto" w:fill="FFFFFF"/>
        </w:rPr>
        <w:t>於20</w:t>
      </w:r>
      <w:r w:rsidR="00CA294C">
        <w:rPr>
          <w:rFonts w:ascii="標楷體" w:eastAsia="標楷體" w:hAnsi="標楷體" w:cs="Times New Roman" w:hint="eastAsia"/>
          <w:color w:val="000000"/>
          <w:spacing w:val="9"/>
          <w:sz w:val="24"/>
          <w:szCs w:val="24"/>
          <w:shd w:val="clear" w:color="auto" w:fill="FFFFFF"/>
        </w:rPr>
        <w:t>1</w:t>
      </w:r>
      <w:r w:rsidR="003E0A57" w:rsidRPr="007C0786">
        <w:rPr>
          <w:rFonts w:ascii="標楷體" w:eastAsia="標楷體" w:hAnsi="標楷體" w:cs="Times New Roman"/>
          <w:color w:val="000000"/>
          <w:spacing w:val="9"/>
          <w:sz w:val="24"/>
          <w:szCs w:val="24"/>
          <w:shd w:val="clear" w:color="auto" w:fill="FFFFFF"/>
        </w:rPr>
        <w:t>7年推出了《香港旅遊業發展藍圖》，提升市民對香港的歸屬感。長期病患者和殘疾人士</w:t>
      </w:r>
      <w:r w:rsidR="003D70DE" w:rsidRPr="007C0786">
        <w:rPr>
          <w:rFonts w:ascii="標楷體" w:eastAsia="標楷體" w:hAnsi="標楷體" w:cs="Times New Roman" w:hint="eastAsia"/>
          <w:color w:val="000000"/>
          <w:spacing w:val="9"/>
          <w:sz w:val="24"/>
          <w:szCs w:val="24"/>
          <w:shd w:val="clear" w:color="auto" w:fill="FFFFFF"/>
        </w:rPr>
        <w:t>作為社會的一份子</w:t>
      </w:r>
      <w:r w:rsidR="003D70DE">
        <w:rPr>
          <w:rFonts w:ascii="標楷體" w:eastAsia="標楷體" w:hAnsi="標楷體" w:cs="Times New Roman" w:hint="eastAsia"/>
          <w:color w:val="000000"/>
          <w:spacing w:val="9"/>
          <w:sz w:val="24"/>
          <w:szCs w:val="24"/>
          <w:shd w:val="clear" w:color="auto" w:fill="FFFFFF"/>
        </w:rPr>
        <w:t>，與一般市民有同等的出行需求</w:t>
      </w:r>
      <w:r w:rsidR="003E0A57" w:rsidRPr="007C0786">
        <w:rPr>
          <w:rFonts w:ascii="標楷體" w:eastAsia="標楷體" w:hAnsi="標楷體" w:cs="Times New Roman"/>
          <w:color w:val="000000"/>
          <w:spacing w:val="9"/>
          <w:sz w:val="24"/>
          <w:szCs w:val="24"/>
          <w:shd w:val="clear" w:color="auto" w:fill="FFFFFF"/>
        </w:rPr>
        <w:t>。</w:t>
      </w:r>
      <w:r w:rsidR="003E0A57" w:rsidRPr="003E0A57">
        <w:rPr>
          <w:rFonts w:ascii="標楷體" w:eastAsia="標楷體" w:hAnsi="標楷體" w:cs="Times New Roman"/>
          <w:color w:val="000000" w:themeColor="text1"/>
          <w:sz w:val="24"/>
          <w:szCs w:val="24"/>
        </w:rPr>
        <w:t>無障礙公共交通</w:t>
      </w:r>
      <w:r w:rsidR="003D70DE">
        <w:rPr>
          <w:rFonts w:ascii="標楷體" w:eastAsia="標楷體" w:hAnsi="標楷體" w:cs="Times New Roman" w:hint="eastAsia"/>
          <w:color w:val="000000" w:themeColor="text1"/>
          <w:sz w:val="24"/>
          <w:szCs w:val="24"/>
        </w:rPr>
        <w:t>、</w:t>
      </w:r>
      <w:r w:rsidR="003E0A57" w:rsidRPr="003E0A57">
        <w:rPr>
          <w:rFonts w:ascii="標楷體" w:eastAsia="標楷體" w:hAnsi="標楷體" w:cs="Times New Roman"/>
          <w:color w:val="000000" w:themeColor="text1"/>
          <w:sz w:val="24"/>
          <w:szCs w:val="24"/>
        </w:rPr>
        <w:t>特</w:t>
      </w:r>
      <w:r w:rsidR="003E0A57" w:rsidRPr="003E0A57">
        <w:rPr>
          <w:rFonts w:ascii="標楷體" w:eastAsia="標楷體" w:hAnsi="標楷體" w:cs="Times New Roman"/>
          <w:snapToGrid w:val="0"/>
          <w:color w:val="000000" w:themeColor="text1"/>
          <w:kern w:val="0"/>
          <w:sz w:val="24"/>
          <w:szCs w:val="24"/>
        </w:rPr>
        <w:t>殊交通服務</w:t>
      </w:r>
      <w:r w:rsidR="003D70DE">
        <w:rPr>
          <w:rFonts w:ascii="標楷體" w:eastAsia="標楷體" w:hAnsi="標楷體" w:cs="Times New Roman" w:hint="eastAsia"/>
          <w:snapToGrid w:val="0"/>
          <w:color w:val="000000" w:themeColor="text1"/>
          <w:kern w:val="0"/>
          <w:sz w:val="24"/>
          <w:szCs w:val="24"/>
        </w:rPr>
        <w:t>、無障礙通道和旅遊設施</w:t>
      </w:r>
      <w:r w:rsidR="003E0A57" w:rsidRPr="003E0A57">
        <w:rPr>
          <w:rFonts w:ascii="標楷體" w:eastAsia="標楷體" w:hAnsi="標楷體" w:cs="Times New Roman"/>
          <w:snapToGrid w:val="0"/>
          <w:color w:val="000000" w:themeColor="text1"/>
          <w:kern w:val="0"/>
          <w:sz w:val="24"/>
          <w:szCs w:val="24"/>
        </w:rPr>
        <w:t>對</w:t>
      </w:r>
      <w:r w:rsidR="003D70DE">
        <w:rPr>
          <w:rFonts w:ascii="標楷體" w:eastAsia="標楷體" w:hAnsi="標楷體" w:cs="Times New Roman" w:hint="eastAsia"/>
          <w:snapToGrid w:val="0"/>
          <w:color w:val="000000" w:themeColor="text1"/>
          <w:kern w:val="0"/>
          <w:sz w:val="24"/>
          <w:szCs w:val="24"/>
        </w:rPr>
        <w:t>他們</w:t>
      </w:r>
      <w:r w:rsidR="003E0A57" w:rsidRPr="003E0A57">
        <w:rPr>
          <w:rFonts w:ascii="標楷體" w:eastAsia="標楷體" w:hAnsi="標楷體" w:cs="Times New Roman"/>
          <w:snapToGrid w:val="0"/>
          <w:color w:val="000000" w:themeColor="text1"/>
          <w:kern w:val="0"/>
          <w:sz w:val="24"/>
          <w:szCs w:val="24"/>
        </w:rPr>
        <w:t>的出行是極為重要的。</w:t>
      </w:r>
      <w:r w:rsidR="003D70DE">
        <w:rPr>
          <w:rFonts w:ascii="標楷體" w:eastAsia="標楷體" w:hAnsi="標楷體" w:cs="Times New Roman" w:hint="eastAsia"/>
          <w:snapToGrid w:val="0"/>
          <w:color w:val="000000" w:themeColor="text1"/>
          <w:kern w:val="0"/>
          <w:sz w:val="24"/>
          <w:szCs w:val="24"/>
        </w:rPr>
        <w:t>整個</w:t>
      </w:r>
      <w:r w:rsidR="003E0A57" w:rsidRPr="003E0A57">
        <w:rPr>
          <w:rFonts w:ascii="標楷體" w:eastAsia="標楷體" w:hAnsi="標楷體" w:cs="Times New Roman"/>
          <w:color w:val="000000" w:themeColor="text1"/>
          <w:sz w:val="24"/>
          <w:szCs w:val="24"/>
        </w:rPr>
        <w:t>「出行鏈」當中</w:t>
      </w:r>
      <w:r w:rsidR="003E0A57" w:rsidRPr="003E0A57">
        <w:rPr>
          <w:rFonts w:ascii="標楷體" w:eastAsia="標楷體" w:hAnsi="標楷體" w:cs="Times New Roman"/>
          <w:snapToGrid w:val="0"/>
          <w:color w:val="000000" w:themeColor="text1"/>
          <w:kern w:val="0"/>
          <w:sz w:val="24"/>
          <w:szCs w:val="24"/>
        </w:rPr>
        <w:t>任何一個</w:t>
      </w:r>
      <w:r w:rsidR="003D70DE">
        <w:rPr>
          <w:rFonts w:ascii="標楷體" w:eastAsia="標楷體" w:hAnsi="標楷體" w:cs="Times New Roman" w:hint="eastAsia"/>
          <w:snapToGrid w:val="0"/>
          <w:color w:val="000000" w:themeColor="text1"/>
          <w:kern w:val="0"/>
          <w:sz w:val="24"/>
          <w:szCs w:val="24"/>
        </w:rPr>
        <w:t>要素（如</w:t>
      </w:r>
      <w:r w:rsidR="003D70DE" w:rsidRPr="003E0A57">
        <w:rPr>
          <w:rFonts w:ascii="標楷體" w:eastAsia="標楷體" w:hAnsi="標楷體" w:cs="Times New Roman"/>
          <w:color w:val="000000" w:themeColor="text1"/>
          <w:sz w:val="24"/>
          <w:szCs w:val="24"/>
        </w:rPr>
        <w:t>行人道、車輛以及換乘點等</w:t>
      </w:r>
      <w:r w:rsidR="003D70DE">
        <w:rPr>
          <w:rFonts w:ascii="標楷體" w:eastAsia="標楷體" w:hAnsi="標楷體" w:cs="Times New Roman" w:hint="eastAsia"/>
          <w:color w:val="000000" w:themeColor="text1"/>
          <w:sz w:val="24"/>
          <w:szCs w:val="24"/>
        </w:rPr>
        <w:t>）</w:t>
      </w:r>
      <w:r w:rsidR="003E0A57" w:rsidRPr="003E0A57">
        <w:rPr>
          <w:rFonts w:ascii="標楷體" w:eastAsia="標楷體" w:hAnsi="標楷體" w:cs="Times New Roman"/>
          <w:snapToGrid w:val="0"/>
          <w:color w:val="000000" w:themeColor="text1"/>
          <w:kern w:val="0"/>
          <w:sz w:val="24"/>
          <w:szCs w:val="24"/>
        </w:rPr>
        <w:t>出現障礙，殘疾人士整個出行過程就會受到影響。</w:t>
      </w:r>
    </w:p>
    <w:p w14:paraId="392EBC76" w14:textId="0574DBA7" w:rsidR="00FB02CE" w:rsidRDefault="00CF62A3" w:rsidP="00276C6F">
      <w:pPr>
        <w:rPr>
          <w:rFonts w:ascii="標楷體" w:eastAsia="標楷體" w:hAnsi="標楷體" w:cs="Times New Roman"/>
          <w:color w:val="000000" w:themeColor="text1"/>
          <w:szCs w:val="24"/>
          <w:lang w:eastAsia="zh-HK"/>
        </w:rPr>
      </w:pPr>
      <w:r w:rsidRPr="005953BF">
        <w:rPr>
          <w:rFonts w:ascii="標楷體" w:eastAsia="標楷體" w:hAnsi="標楷體" w:cs="Times New Roman" w:hint="eastAsia"/>
          <w:color w:val="000000" w:themeColor="text1"/>
          <w:szCs w:val="24"/>
        </w:rPr>
        <w:t>本會建議</w:t>
      </w:r>
      <w:r w:rsidR="00FB02CE" w:rsidRPr="005953BF">
        <w:rPr>
          <w:rFonts w:ascii="標楷體" w:eastAsia="標楷體" w:hAnsi="標楷體" w:cs="Times New Roman" w:hint="eastAsia"/>
          <w:color w:val="000000" w:themeColor="text1"/>
          <w:szCs w:val="24"/>
          <w:lang w:eastAsia="zh-HK"/>
        </w:rPr>
        <w:t>：</w:t>
      </w:r>
    </w:p>
    <w:p w14:paraId="7B4F55FB" w14:textId="0F185771" w:rsidR="003E0A57" w:rsidRDefault="00B52DB2" w:rsidP="00276C6F">
      <w:pPr>
        <w:spacing w:beforeLines="50" w:before="180" w:afterLines="50" w:after="180"/>
        <w:jc w:val="both"/>
        <w:rPr>
          <w:rFonts w:ascii="標楷體" w:eastAsia="標楷體" w:hAnsi="標楷體" w:cs="Times New Roman"/>
          <w:color w:val="000000" w:themeColor="text1"/>
          <w:szCs w:val="24"/>
          <w:lang w:eastAsia="zh-HK"/>
        </w:rPr>
      </w:pPr>
      <w:r>
        <w:rPr>
          <w:rFonts w:ascii="標楷體" w:eastAsia="標楷體" w:hAnsi="標楷體" w:cs="Times New Roman" w:hint="eastAsia"/>
          <w:snapToGrid w:val="0"/>
          <w:color w:val="000000" w:themeColor="text1"/>
          <w:kern w:val="0"/>
          <w:szCs w:val="24"/>
        </w:rPr>
        <w:t>（</w:t>
      </w:r>
      <w:r w:rsidR="003E0A57" w:rsidRPr="003E0A57">
        <w:rPr>
          <w:rFonts w:ascii="標楷體" w:eastAsia="標楷體" w:hAnsi="標楷體" w:cs="Times New Roman"/>
          <w:snapToGrid w:val="0"/>
          <w:color w:val="000000" w:themeColor="text1"/>
          <w:kern w:val="0"/>
          <w:szCs w:val="24"/>
        </w:rPr>
        <w:t>無障礙交通</w:t>
      </w:r>
      <w:r>
        <w:rPr>
          <w:rFonts w:ascii="標楷體" w:eastAsia="標楷體" w:hAnsi="標楷體" w:cs="Times New Roman" w:hint="eastAsia"/>
          <w:snapToGrid w:val="0"/>
          <w:color w:val="000000" w:themeColor="text1"/>
          <w:kern w:val="0"/>
          <w:szCs w:val="24"/>
        </w:rPr>
        <w:t>）</w:t>
      </w:r>
    </w:p>
    <w:p w14:paraId="4372095C" w14:textId="4A746944" w:rsidR="008828C1" w:rsidRPr="00B111AF" w:rsidRDefault="00B111AF" w:rsidP="00276C6F">
      <w:pPr>
        <w:pStyle w:val="a3"/>
        <w:numPr>
          <w:ilvl w:val="0"/>
          <w:numId w:val="33"/>
        </w:numPr>
        <w:spacing w:afterLines="50" w:after="180"/>
        <w:ind w:leftChars="0" w:left="567" w:hanging="567"/>
        <w:jc w:val="both"/>
        <w:rPr>
          <w:rFonts w:ascii="標楷體" w:eastAsia="標楷體" w:hAnsi="標楷體" w:cs="Times New Roman"/>
          <w:color w:val="000000" w:themeColor="text1"/>
          <w:kern w:val="0"/>
          <w:szCs w:val="24"/>
        </w:rPr>
      </w:pPr>
      <w:r w:rsidRPr="00B111AF">
        <w:rPr>
          <w:rFonts w:ascii="標楷體" w:eastAsia="標楷體" w:hAnsi="標楷體" w:cs="Times New Roman"/>
        </w:rPr>
        <w:t>儘早標準化全港無障礙的士規格</w:t>
      </w:r>
      <w:r w:rsidRPr="00B111AF">
        <w:rPr>
          <w:rFonts w:ascii="標楷體" w:eastAsia="標楷體" w:hAnsi="標楷體" w:cs="Times New Roman" w:hint="eastAsia"/>
        </w:rPr>
        <w:t>及營運要求（包括營運時必須配備可使用的相關</w:t>
      </w:r>
      <w:r w:rsidRPr="00B111AF">
        <w:rPr>
          <w:rFonts w:ascii="標楷體" w:eastAsia="標楷體" w:hAnsi="標楷體" w:cs="Times New Roman"/>
        </w:rPr>
        <w:t>無障礙</w:t>
      </w:r>
      <w:r w:rsidRPr="00B111AF">
        <w:rPr>
          <w:rFonts w:ascii="標楷體" w:eastAsia="標楷體" w:hAnsi="標楷體" w:cs="Times New Roman" w:hint="eastAsia"/>
        </w:rPr>
        <w:t>設備）</w:t>
      </w:r>
      <w:r w:rsidRPr="00B111AF">
        <w:rPr>
          <w:rFonts w:ascii="標楷體" w:eastAsia="標楷體" w:hAnsi="標楷體" w:cs="Times New Roman"/>
        </w:rPr>
        <w:t>，</w:t>
      </w:r>
      <w:r w:rsidRPr="00B111AF">
        <w:rPr>
          <w:rFonts w:ascii="標楷體" w:eastAsia="標楷體" w:hAnsi="標楷體" w:cs="Times New Roman" w:hint="eastAsia"/>
        </w:rPr>
        <w:t>為</w:t>
      </w:r>
      <w:r w:rsidRPr="00B111AF">
        <w:rPr>
          <w:rFonts w:ascii="標楷體" w:eastAsia="標楷體" w:hAnsi="標楷體" w:cs="Times New Roman"/>
        </w:rPr>
        <w:t>推動目前市場上約18,000輛的士全面轉為無障礙的士，制定可量化目標、時間表及計劃方案。</w:t>
      </w:r>
    </w:p>
    <w:p w14:paraId="4545C151" w14:textId="7A81F83C" w:rsidR="005A0028" w:rsidRPr="00987948" w:rsidRDefault="001C24A0" w:rsidP="00276C6F">
      <w:pPr>
        <w:pStyle w:val="a3"/>
        <w:numPr>
          <w:ilvl w:val="0"/>
          <w:numId w:val="33"/>
        </w:numPr>
        <w:spacing w:afterLines="50" w:after="180"/>
        <w:ind w:leftChars="0" w:left="567" w:hanging="567"/>
        <w:jc w:val="both"/>
        <w:rPr>
          <w:rFonts w:ascii="標楷體" w:eastAsia="標楷體" w:hAnsi="標楷體" w:cs="Times New Roman"/>
          <w:snapToGrid w:val="0"/>
          <w:color w:val="000000" w:themeColor="text1"/>
          <w:kern w:val="0"/>
          <w:szCs w:val="24"/>
        </w:rPr>
      </w:pPr>
      <w:r>
        <w:rPr>
          <w:rFonts w:ascii="標楷體" w:eastAsia="標楷體" w:hAnsi="標楷體" w:cs="Times New Roman" w:hint="eastAsia"/>
          <w:color w:val="000000" w:themeColor="text1"/>
          <w:szCs w:val="24"/>
        </w:rPr>
        <w:t>儘</w:t>
      </w:r>
      <w:r w:rsidR="001509FE" w:rsidRPr="00276C6F">
        <w:rPr>
          <w:rFonts w:ascii="標楷體" w:eastAsia="標楷體" w:hAnsi="標楷體" w:cs="Times New Roman" w:hint="eastAsia"/>
          <w:color w:val="000000" w:themeColor="text1"/>
          <w:szCs w:val="24"/>
          <w:lang w:eastAsia="zh-HK"/>
        </w:rPr>
        <w:t>快公布</w:t>
      </w:r>
      <w:r w:rsidR="005A0028" w:rsidRPr="00276C6F">
        <w:rPr>
          <w:rFonts w:ascii="標楷體" w:eastAsia="標楷體" w:hAnsi="標楷體" w:cs="Times New Roman" w:hint="eastAsia"/>
          <w:color w:val="000000" w:themeColor="text1"/>
          <w:szCs w:val="24"/>
          <w:lang w:eastAsia="zh-HK"/>
        </w:rPr>
        <w:t>低地台公共小巴檢討</w:t>
      </w:r>
      <w:r w:rsidR="001509FE" w:rsidRPr="00276C6F">
        <w:rPr>
          <w:rFonts w:ascii="標楷體" w:eastAsia="標楷體" w:hAnsi="標楷體" w:cs="Times New Roman" w:hint="eastAsia"/>
          <w:color w:val="000000" w:themeColor="text1"/>
          <w:szCs w:val="24"/>
          <w:lang w:eastAsia="zh-HK"/>
        </w:rPr>
        <w:t>結果</w:t>
      </w:r>
      <w:r w:rsidR="005A0028" w:rsidRPr="00276C6F">
        <w:rPr>
          <w:rFonts w:ascii="標楷體" w:eastAsia="標楷體" w:hAnsi="標楷體" w:cs="Times New Roman" w:hint="eastAsia"/>
          <w:color w:val="000000" w:themeColor="text1"/>
          <w:szCs w:val="24"/>
          <w:lang w:eastAsia="zh-HK"/>
        </w:rPr>
        <w:t>，</w:t>
      </w:r>
      <w:r w:rsidR="00B111AF">
        <w:rPr>
          <w:rFonts w:ascii="標楷體" w:eastAsia="標楷體" w:hAnsi="標楷體" w:cs="Times New Roman" w:hint="eastAsia"/>
          <w:color w:val="000000" w:themeColor="text1"/>
          <w:szCs w:val="24"/>
        </w:rPr>
        <w:t>為</w:t>
      </w:r>
      <w:r w:rsidR="001509FE" w:rsidRPr="00276C6F">
        <w:rPr>
          <w:rFonts w:ascii="標楷體" w:eastAsia="標楷體" w:hAnsi="標楷體" w:cs="Times New Roman" w:hint="eastAsia"/>
          <w:color w:val="000000" w:themeColor="text1"/>
          <w:szCs w:val="24"/>
          <w:lang w:eastAsia="zh-HK"/>
        </w:rPr>
        <w:t>推動</w:t>
      </w:r>
      <w:r w:rsidR="002F52C5" w:rsidRPr="00276C6F">
        <w:rPr>
          <w:rFonts w:ascii="標楷體" w:eastAsia="標楷體" w:hAnsi="標楷體" w:cs="Times New Roman" w:hint="eastAsia"/>
          <w:color w:val="000000" w:themeColor="text1"/>
          <w:kern w:val="0"/>
          <w:szCs w:val="24"/>
        </w:rPr>
        <w:t>目前</w:t>
      </w:r>
      <w:r w:rsidR="005A0028" w:rsidRPr="00276C6F">
        <w:rPr>
          <w:rFonts w:ascii="標楷體" w:eastAsia="標楷體" w:hAnsi="標楷體" w:cs="Times New Roman" w:hint="eastAsia"/>
          <w:color w:val="000000" w:themeColor="text1"/>
          <w:szCs w:val="24"/>
          <w:lang w:eastAsia="zh-HK"/>
        </w:rPr>
        <w:t>市場上</w:t>
      </w:r>
      <w:r w:rsidR="002F52C5" w:rsidRPr="00276C6F">
        <w:rPr>
          <w:rFonts w:ascii="標楷體" w:eastAsia="標楷體" w:hAnsi="標楷體" w:cs="Times New Roman" w:hint="eastAsia"/>
          <w:color w:val="000000" w:themeColor="text1"/>
          <w:kern w:val="0"/>
          <w:szCs w:val="24"/>
        </w:rPr>
        <w:t>約</w:t>
      </w:r>
      <w:r w:rsidR="005A0028" w:rsidRPr="00276C6F">
        <w:rPr>
          <w:rFonts w:ascii="標楷體" w:eastAsia="標楷體" w:hAnsi="標楷體" w:cs="Times New Roman"/>
          <w:color w:val="000000" w:themeColor="text1"/>
          <w:szCs w:val="24"/>
          <w:lang w:eastAsia="zh-HK"/>
        </w:rPr>
        <w:t>4,350</w:t>
      </w:r>
      <w:r w:rsidR="005A0028" w:rsidRPr="00276C6F">
        <w:rPr>
          <w:rFonts w:ascii="標楷體" w:eastAsia="標楷體" w:hAnsi="標楷體" w:cs="Times New Roman" w:hint="eastAsia"/>
          <w:color w:val="000000" w:themeColor="text1"/>
          <w:szCs w:val="24"/>
          <w:lang w:eastAsia="zh-HK"/>
        </w:rPr>
        <w:t>輛公共小巴轉為低地台</w:t>
      </w:r>
      <w:r w:rsidR="005A0028" w:rsidRPr="00276C6F">
        <w:rPr>
          <w:rFonts w:ascii="標楷體" w:eastAsia="標楷體" w:hAnsi="標楷體" w:cs="Times New Roman" w:hint="eastAsia"/>
          <w:color w:val="000000" w:themeColor="text1"/>
          <w:kern w:val="0"/>
          <w:szCs w:val="24"/>
        </w:rPr>
        <w:t>小巴，制定可量化目標、時間表及計劃方案。</w:t>
      </w:r>
    </w:p>
    <w:p w14:paraId="1962AA28" w14:textId="6609AEE7" w:rsidR="00395359" w:rsidRPr="00B111AF" w:rsidRDefault="00B111AF" w:rsidP="00276C6F">
      <w:pPr>
        <w:pStyle w:val="a3"/>
        <w:numPr>
          <w:ilvl w:val="0"/>
          <w:numId w:val="33"/>
        </w:numPr>
        <w:spacing w:afterLines="50" w:after="180"/>
        <w:ind w:leftChars="0" w:left="567" w:hanging="567"/>
        <w:jc w:val="both"/>
        <w:rPr>
          <w:rFonts w:ascii="標楷體" w:eastAsia="標楷體" w:hAnsi="標楷體" w:cs="Times New Roman"/>
          <w:snapToGrid w:val="0"/>
          <w:color w:val="000000" w:themeColor="text1"/>
          <w:kern w:val="0"/>
          <w:szCs w:val="24"/>
        </w:rPr>
      </w:pPr>
      <w:r w:rsidRPr="00B111AF">
        <w:rPr>
          <w:rFonts w:ascii="標楷體" w:eastAsia="標楷體" w:hAnsi="標楷體" w:cs="Times New Roman"/>
        </w:rPr>
        <w:t>政府</w:t>
      </w:r>
      <w:r w:rsidRPr="00B111AF">
        <w:rPr>
          <w:rFonts w:ascii="標楷體" w:eastAsia="標楷體" w:hAnsi="標楷體" w:cs="Times New Roman" w:hint="eastAsia"/>
        </w:rPr>
        <w:t>應參考「淘汰歐盟四期以前柴油商業車輛特惠資助計劃」的方法，</w:t>
      </w:r>
      <w:r w:rsidRPr="00B111AF">
        <w:rPr>
          <w:rFonts w:ascii="標楷體" w:eastAsia="標楷體" w:hAnsi="標楷體" w:cs="Times New Roman"/>
        </w:rPr>
        <w:t>為的士和小巴的營運者提供津貼</w:t>
      </w:r>
      <w:r w:rsidRPr="00B111AF">
        <w:rPr>
          <w:rFonts w:ascii="標楷體" w:eastAsia="標楷體" w:hAnsi="標楷體" w:cs="Times New Roman" w:hint="eastAsia"/>
        </w:rPr>
        <w:t>及誘因</w:t>
      </w:r>
      <w:r w:rsidRPr="00B111AF">
        <w:rPr>
          <w:rFonts w:ascii="標楷體" w:eastAsia="標楷體" w:hAnsi="標楷體" w:cs="Times New Roman"/>
        </w:rPr>
        <w:t>，鼓勵他們更換車輛時採購</w:t>
      </w:r>
      <w:r w:rsidRPr="00B111AF">
        <w:rPr>
          <w:rFonts w:ascii="標楷體" w:eastAsia="標楷體" w:hAnsi="標楷體" w:cs="Times New Roman" w:hint="eastAsia"/>
        </w:rPr>
        <w:t>上述「合標準」的</w:t>
      </w:r>
      <w:r w:rsidRPr="00B111AF">
        <w:rPr>
          <w:rFonts w:ascii="標楷體" w:eastAsia="標楷體" w:hAnsi="標楷體" w:cs="Times New Roman"/>
        </w:rPr>
        <w:t>無障礙車種</w:t>
      </w:r>
      <w:r w:rsidRPr="00B111AF">
        <w:rPr>
          <w:rFonts w:ascii="標楷體" w:eastAsia="標楷體" w:hAnsi="標楷體" w:cs="Times New Roman" w:hint="eastAsia"/>
        </w:rPr>
        <w:t>，並為更換訂定限期</w:t>
      </w:r>
      <w:r w:rsidRPr="00B111AF">
        <w:rPr>
          <w:rFonts w:ascii="標楷體" w:eastAsia="標楷體" w:hAnsi="標楷體" w:cs="Times New Roman"/>
        </w:rPr>
        <w:t>。</w:t>
      </w:r>
    </w:p>
    <w:p w14:paraId="408B034A" w14:textId="3DE1D2B8" w:rsidR="00395359" w:rsidRPr="00DF7B17" w:rsidRDefault="00395359" w:rsidP="00276C6F">
      <w:pPr>
        <w:pStyle w:val="a3"/>
        <w:numPr>
          <w:ilvl w:val="0"/>
          <w:numId w:val="33"/>
        </w:numPr>
        <w:spacing w:afterLines="50" w:after="180"/>
        <w:ind w:leftChars="0" w:left="567" w:hanging="567"/>
        <w:jc w:val="both"/>
        <w:rPr>
          <w:rFonts w:ascii="標楷體" w:eastAsia="標楷體" w:hAnsi="標楷體" w:cs="Times New Roman"/>
          <w:snapToGrid w:val="0"/>
          <w:color w:val="000000" w:themeColor="text1"/>
          <w:kern w:val="0"/>
          <w:szCs w:val="24"/>
        </w:rPr>
      </w:pPr>
      <w:r w:rsidRPr="00DF7B17">
        <w:rPr>
          <w:rFonts w:ascii="標楷體" w:eastAsia="標楷體" w:hAnsi="標楷體" w:cs="Times New Roman" w:hint="eastAsia"/>
          <w:snapToGrid w:val="0"/>
          <w:color w:val="000000" w:themeColor="text1"/>
          <w:kern w:val="0"/>
          <w:szCs w:val="24"/>
        </w:rPr>
        <w:t>政府為殘疾人士提供津貼，補助他們使用無障礙的士而引致的額外附加費用（不包括正常車資）。</w:t>
      </w:r>
    </w:p>
    <w:p w14:paraId="3440C408" w14:textId="0D1FA966" w:rsidR="003F0353" w:rsidRDefault="005A0028" w:rsidP="00276C6F">
      <w:pPr>
        <w:pStyle w:val="a3"/>
        <w:widowControl w:val="0"/>
        <w:numPr>
          <w:ilvl w:val="0"/>
          <w:numId w:val="33"/>
        </w:numPr>
        <w:tabs>
          <w:tab w:val="left" w:pos="709"/>
          <w:tab w:val="left" w:pos="1985"/>
        </w:tabs>
        <w:spacing w:afterLines="50" w:after="180"/>
        <w:ind w:leftChars="0" w:left="567" w:hanging="567"/>
        <w:jc w:val="both"/>
        <w:rPr>
          <w:rFonts w:ascii="標楷體" w:eastAsia="標楷體" w:hAnsi="標楷體" w:cs="Arial"/>
          <w:color w:val="000000" w:themeColor="text1"/>
          <w:kern w:val="0"/>
          <w:szCs w:val="24"/>
          <w:shd w:val="clear" w:color="auto" w:fill="FFFFFF"/>
        </w:rPr>
      </w:pPr>
      <w:r w:rsidRPr="00276C6F">
        <w:rPr>
          <w:rFonts w:ascii="標楷體" w:eastAsia="標楷體" w:hAnsi="標楷體" w:cs="Times New Roman" w:hint="eastAsia"/>
          <w:color w:val="000000" w:themeColor="text1"/>
          <w:kern w:val="0"/>
          <w:szCs w:val="24"/>
          <w:shd w:val="clear" w:color="auto" w:fill="FFFFFF"/>
        </w:rPr>
        <w:t>為公共交通業界制定</w:t>
      </w:r>
      <w:r w:rsidRPr="00276C6F">
        <w:rPr>
          <w:rFonts w:ascii="標楷體" w:eastAsia="標楷體" w:hAnsi="標楷體" w:cs="Arial" w:hint="eastAsia"/>
          <w:color w:val="000000" w:themeColor="text1"/>
          <w:kern w:val="0"/>
          <w:szCs w:val="24"/>
          <w:shd w:val="clear" w:color="auto" w:fill="FFFFFF"/>
        </w:rPr>
        <w:t>「無障礙交通服務指引」，在設備及服務等方面制定標準，包括為工作人員提供的訓練內容及</w:t>
      </w:r>
      <w:r w:rsidR="002F52C5" w:rsidRPr="00276C6F">
        <w:rPr>
          <w:rFonts w:ascii="標楷體" w:eastAsia="標楷體" w:hAnsi="標楷體" w:cs="Arial" w:hint="eastAsia"/>
          <w:color w:val="000000" w:themeColor="text1"/>
          <w:kern w:val="0"/>
          <w:szCs w:val="24"/>
          <w:shd w:val="clear" w:color="auto" w:fill="FFFFFF"/>
        </w:rPr>
        <w:t>次數</w:t>
      </w:r>
      <w:r w:rsidRPr="00276C6F">
        <w:rPr>
          <w:rFonts w:ascii="標楷體" w:eastAsia="標楷體" w:hAnsi="標楷體" w:cs="Arial" w:hint="eastAsia"/>
          <w:color w:val="000000" w:themeColor="text1"/>
          <w:kern w:val="0"/>
          <w:szCs w:val="24"/>
          <w:shd w:val="clear" w:color="auto" w:fill="FFFFFF"/>
        </w:rPr>
        <w:t>，以提升安全及滿足殘疾和行動不便乘客的需要。</w:t>
      </w:r>
    </w:p>
    <w:p w14:paraId="47346BFF" w14:textId="1A86A294" w:rsidR="008F39F7" w:rsidRDefault="00B52DB2" w:rsidP="008F39F7">
      <w:pPr>
        <w:spacing w:afterLines="50" w:after="180"/>
        <w:jc w:val="both"/>
        <w:rPr>
          <w:rFonts w:ascii="標楷體" w:eastAsia="標楷體" w:hAnsi="標楷體" w:cs="Times New Roman"/>
          <w:color w:val="000000" w:themeColor="text1"/>
          <w:szCs w:val="24"/>
          <w:lang w:eastAsia="zh-HK"/>
        </w:rPr>
      </w:pPr>
      <w:r>
        <w:rPr>
          <w:rFonts w:ascii="標楷體" w:eastAsia="標楷體" w:hAnsi="標楷體" w:cs="Times New Roman" w:hint="eastAsia"/>
          <w:snapToGrid w:val="0"/>
          <w:color w:val="000000" w:themeColor="text1"/>
          <w:kern w:val="0"/>
          <w:szCs w:val="24"/>
        </w:rPr>
        <w:t>（</w:t>
      </w:r>
      <w:r w:rsidR="008F39F7" w:rsidRPr="003E0A57">
        <w:rPr>
          <w:rFonts w:ascii="標楷體" w:eastAsia="標楷體" w:hAnsi="標楷體" w:cs="Times New Roman"/>
          <w:snapToGrid w:val="0"/>
          <w:color w:val="000000" w:themeColor="text1"/>
          <w:kern w:val="0"/>
          <w:szCs w:val="24"/>
        </w:rPr>
        <w:t>無障礙</w:t>
      </w:r>
      <w:r w:rsidR="008F39F7">
        <w:rPr>
          <w:rFonts w:ascii="標楷體" w:eastAsia="標楷體" w:hAnsi="標楷體" w:cs="Times New Roman" w:hint="eastAsia"/>
          <w:snapToGrid w:val="0"/>
          <w:color w:val="000000" w:themeColor="text1"/>
          <w:kern w:val="0"/>
          <w:szCs w:val="24"/>
        </w:rPr>
        <w:t>通道及旅遊設施</w:t>
      </w:r>
      <w:r>
        <w:rPr>
          <w:rFonts w:ascii="標楷體" w:eastAsia="標楷體" w:hAnsi="標楷體" w:cs="Times New Roman" w:hint="eastAsia"/>
          <w:snapToGrid w:val="0"/>
          <w:color w:val="000000" w:themeColor="text1"/>
          <w:kern w:val="0"/>
          <w:szCs w:val="24"/>
        </w:rPr>
        <w:t>）</w:t>
      </w:r>
    </w:p>
    <w:p w14:paraId="3EFEE030" w14:textId="68D26F8B" w:rsidR="00891F70" w:rsidRPr="00276C6F" w:rsidRDefault="00CA294C" w:rsidP="00276C6F">
      <w:pPr>
        <w:pStyle w:val="a3"/>
        <w:numPr>
          <w:ilvl w:val="0"/>
          <w:numId w:val="33"/>
        </w:numPr>
        <w:spacing w:afterLines="50" w:after="180"/>
        <w:ind w:leftChars="0" w:left="567" w:hanging="567"/>
        <w:jc w:val="both"/>
        <w:rPr>
          <w:rFonts w:ascii="標楷體" w:eastAsia="標楷體" w:hAnsi="標楷體" w:cs="Times New Roman"/>
          <w:snapToGrid w:val="0"/>
          <w:color w:val="000000" w:themeColor="text1"/>
          <w:kern w:val="0"/>
        </w:rPr>
      </w:pPr>
      <w:r w:rsidRPr="00990C38">
        <w:rPr>
          <w:rFonts w:ascii="標楷體" w:eastAsia="標楷體" w:hAnsi="標楷體" w:cs="Times New Roman"/>
          <w:snapToGrid w:val="0"/>
          <w:color w:val="000000" w:themeColor="text1"/>
          <w:kern w:val="0"/>
        </w:rPr>
        <w:t>落實「通用設計」的原則和措施，</w:t>
      </w:r>
      <w:r w:rsidR="00891F70" w:rsidRPr="00276C6F">
        <w:rPr>
          <w:rFonts w:ascii="標楷體" w:eastAsia="標楷體" w:hAnsi="標楷體" w:cs="Times New Roman" w:hint="eastAsia"/>
          <w:color w:val="000000" w:themeColor="text1"/>
        </w:rPr>
        <w:t>確保建築物設有適當的出入通道和設施</w:t>
      </w:r>
      <w:r>
        <w:rPr>
          <w:rFonts w:ascii="標楷體" w:eastAsia="標楷體" w:hAnsi="標楷體" w:cs="Times New Roman" w:hint="eastAsia"/>
          <w:color w:val="000000" w:themeColor="text1"/>
        </w:rPr>
        <w:t>讓</w:t>
      </w:r>
      <w:r w:rsidR="00891F70" w:rsidRPr="00276C6F">
        <w:rPr>
          <w:rFonts w:ascii="標楷體" w:eastAsia="標楷體" w:hAnsi="標楷體" w:cs="Times New Roman" w:hint="eastAsia"/>
          <w:color w:val="000000" w:themeColor="text1"/>
        </w:rPr>
        <w:t>殘疾人士使用</w:t>
      </w:r>
      <w:r>
        <w:rPr>
          <w:rFonts w:ascii="標楷體" w:eastAsia="標楷體" w:hAnsi="標楷體" w:cs="Times New Roman" w:hint="eastAsia"/>
          <w:color w:val="000000" w:themeColor="text1"/>
        </w:rPr>
        <w:t>，</w:t>
      </w:r>
      <w:r w:rsidR="00891F70" w:rsidRPr="00276C6F">
        <w:rPr>
          <w:rFonts w:ascii="標楷體" w:eastAsia="標楷體" w:hAnsi="標楷體" w:cs="Times New Roman" w:hint="eastAsia"/>
          <w:snapToGrid w:val="0"/>
          <w:color w:val="000000" w:themeColor="text1"/>
          <w:kern w:val="0"/>
        </w:rPr>
        <w:t>提升</w:t>
      </w:r>
      <w:r w:rsidR="00891F70" w:rsidRPr="00276C6F">
        <w:rPr>
          <w:rFonts w:ascii="標楷體" w:eastAsia="標楷體" w:hAnsi="標楷體" w:cs="Times New Roman" w:hint="eastAsia"/>
          <w:color w:val="000000" w:themeColor="text1"/>
        </w:rPr>
        <w:t>殘疾人士在處所內及外出的</w:t>
      </w:r>
      <w:r w:rsidR="00891F70" w:rsidRPr="00276C6F">
        <w:rPr>
          <w:rFonts w:ascii="標楷體" w:eastAsia="標楷體" w:hAnsi="標楷體" w:cs="Times New Roman" w:hint="eastAsia"/>
          <w:snapToGrid w:val="0"/>
          <w:color w:val="000000" w:themeColor="text1"/>
          <w:kern w:val="0"/>
        </w:rPr>
        <w:t>「出行鏈」的連貫性。</w:t>
      </w:r>
    </w:p>
    <w:p w14:paraId="7031901D" w14:textId="7F7C0016" w:rsidR="000B6F60" w:rsidRPr="00276C6F" w:rsidRDefault="003E0A57" w:rsidP="00276C6F">
      <w:pPr>
        <w:pStyle w:val="a3"/>
        <w:numPr>
          <w:ilvl w:val="0"/>
          <w:numId w:val="33"/>
        </w:numPr>
        <w:ind w:leftChars="0" w:left="568" w:hanging="568"/>
        <w:jc w:val="both"/>
        <w:rPr>
          <w:rFonts w:ascii="標楷體" w:eastAsia="標楷體" w:hAnsi="標楷體" w:cs="Arial"/>
          <w:color w:val="000000" w:themeColor="text1"/>
          <w:kern w:val="0"/>
          <w:szCs w:val="24"/>
          <w:shd w:val="clear" w:color="auto" w:fill="FFFFFF"/>
        </w:rPr>
      </w:pPr>
      <w:r w:rsidRPr="00276C6F">
        <w:rPr>
          <w:rFonts w:ascii="標楷體" w:eastAsia="標楷體" w:hAnsi="標楷體" w:hint="eastAsia"/>
          <w:color w:val="000000"/>
          <w:spacing w:val="9"/>
          <w:szCs w:val="24"/>
          <w:shd w:val="clear" w:color="auto" w:fill="FFFFFF"/>
        </w:rPr>
        <w:t>發展地區旅遊項目、綠色及生態旅遊</w:t>
      </w:r>
      <w:r w:rsidR="008750C4">
        <w:rPr>
          <w:rFonts w:ascii="標楷體" w:eastAsia="標楷體" w:hAnsi="標楷體" w:hint="eastAsia"/>
          <w:color w:val="000000"/>
          <w:spacing w:val="9"/>
          <w:szCs w:val="24"/>
          <w:shd w:val="clear" w:color="auto" w:fill="FFFFFF"/>
        </w:rPr>
        <w:t>（</w:t>
      </w:r>
      <w:r w:rsidRPr="00276C6F">
        <w:rPr>
          <w:rFonts w:ascii="標楷體" w:eastAsia="標楷體" w:hAnsi="標楷體" w:hint="eastAsia"/>
          <w:color w:val="000000"/>
          <w:spacing w:val="9"/>
          <w:szCs w:val="24"/>
          <w:shd w:val="clear" w:color="auto" w:fill="FFFFFF"/>
        </w:rPr>
        <w:t>如行山徑、沙灘及碼頭等</w:t>
      </w:r>
      <w:r w:rsidR="008750C4">
        <w:rPr>
          <w:rFonts w:ascii="標楷體" w:eastAsia="標楷體" w:hAnsi="標楷體" w:hint="eastAsia"/>
          <w:color w:val="000000"/>
          <w:spacing w:val="9"/>
          <w:szCs w:val="24"/>
          <w:shd w:val="clear" w:color="auto" w:fill="FFFFFF"/>
        </w:rPr>
        <w:t>）</w:t>
      </w:r>
      <w:r w:rsidRPr="00276C6F">
        <w:rPr>
          <w:rFonts w:ascii="標楷體" w:eastAsia="標楷體" w:hAnsi="標楷體" w:hint="eastAsia"/>
          <w:color w:val="000000"/>
          <w:spacing w:val="9"/>
          <w:szCs w:val="24"/>
          <w:shd w:val="clear" w:color="auto" w:fill="FFFFFF"/>
        </w:rPr>
        <w:t>時</w:t>
      </w:r>
      <w:r w:rsidR="008F39F7" w:rsidRPr="00276C6F">
        <w:rPr>
          <w:rFonts w:ascii="標楷體" w:eastAsia="標楷體" w:hAnsi="標楷體" w:hint="eastAsia"/>
          <w:color w:val="000000"/>
          <w:spacing w:val="9"/>
          <w:szCs w:val="24"/>
          <w:shd w:val="clear" w:color="auto" w:fill="FFFFFF"/>
        </w:rPr>
        <w:t>，需加強為殘疾人士的配套設施</w:t>
      </w:r>
      <w:r w:rsidR="008F39F7" w:rsidRPr="00276C6F">
        <w:rPr>
          <w:rFonts w:ascii="標楷體" w:eastAsia="標楷體" w:hAnsi="標楷體" w:cs="Arial" w:hint="eastAsia"/>
          <w:color w:val="000000" w:themeColor="text1"/>
          <w:kern w:val="0"/>
          <w:szCs w:val="24"/>
          <w:shd w:val="clear" w:color="auto" w:fill="FFFFFF"/>
        </w:rPr>
        <w:t>。</w:t>
      </w:r>
    </w:p>
    <w:p w14:paraId="480F7BE7" w14:textId="134102D6" w:rsidR="003F0353" w:rsidRDefault="00B352AF" w:rsidP="00731425">
      <w:pPr>
        <w:widowControl w:val="0"/>
        <w:tabs>
          <w:tab w:val="left" w:pos="709"/>
          <w:tab w:val="left" w:pos="1985"/>
        </w:tabs>
        <w:spacing w:beforeLines="150" w:before="540" w:afterLines="50" w:after="180"/>
        <w:ind w:leftChars="1" w:left="661" w:hangingChars="235" w:hanging="659"/>
        <w:jc w:val="both"/>
        <w:rPr>
          <w:rFonts w:ascii="標楷體" w:eastAsia="標楷體" w:hAnsi="標楷體" w:cs="Times New Roman"/>
          <w:b/>
          <w:snapToGrid w:val="0"/>
          <w:color w:val="000000" w:themeColor="text1"/>
          <w:kern w:val="0"/>
          <w:sz w:val="28"/>
          <w:szCs w:val="24"/>
        </w:rPr>
      </w:pPr>
      <w:r w:rsidRPr="005953BF">
        <w:rPr>
          <w:rFonts w:ascii="標楷體" w:eastAsia="標楷體" w:hAnsi="標楷體" w:cs="Times New Roman" w:hint="eastAsia"/>
          <w:b/>
          <w:snapToGrid w:val="0"/>
          <w:color w:val="000000" w:themeColor="text1"/>
          <w:kern w:val="0"/>
          <w:sz w:val="28"/>
          <w:szCs w:val="24"/>
        </w:rPr>
        <w:t>總結</w:t>
      </w:r>
    </w:p>
    <w:p w14:paraId="1539E108" w14:textId="28E0FB55" w:rsidR="009603E0" w:rsidRDefault="00B352AF" w:rsidP="00891F70">
      <w:pPr>
        <w:spacing w:afterLines="50" w:after="180"/>
        <w:jc w:val="both"/>
        <w:rPr>
          <w:rFonts w:ascii="標楷體" w:eastAsia="標楷體" w:hAnsi="標楷體" w:cs="Times New Roman"/>
          <w:snapToGrid w:val="0"/>
          <w:color w:val="000000" w:themeColor="text1"/>
          <w:kern w:val="0"/>
          <w:szCs w:val="24"/>
        </w:rPr>
      </w:pPr>
      <w:r w:rsidRPr="005953BF">
        <w:rPr>
          <w:rFonts w:ascii="標楷體" w:eastAsia="標楷體" w:hAnsi="標楷體"/>
          <w:color w:val="000000" w:themeColor="text1"/>
        </w:rPr>
        <w:t>總括而言，本會期望行政長官能於</w:t>
      </w:r>
      <w:r w:rsidR="004A28F9">
        <w:rPr>
          <w:rFonts w:ascii="標楷體" w:eastAsia="標楷體" w:hAnsi="標楷體" w:hint="eastAsia"/>
          <w:color w:val="000000" w:themeColor="text1"/>
        </w:rPr>
        <w:t>新</w:t>
      </w:r>
      <w:r w:rsidRPr="005953BF">
        <w:rPr>
          <w:rFonts w:ascii="標楷體" w:eastAsia="標楷體" w:hAnsi="標楷體"/>
          <w:color w:val="000000" w:themeColor="text1"/>
        </w:rPr>
        <w:t>一年施政報告關注</w:t>
      </w:r>
      <w:r w:rsidR="004A28F9">
        <w:rPr>
          <w:rFonts w:ascii="標楷體" w:eastAsia="標楷體" w:hAnsi="標楷體" w:hint="eastAsia"/>
          <w:color w:val="000000" w:themeColor="text1"/>
        </w:rPr>
        <w:t>和</w:t>
      </w:r>
      <w:r w:rsidR="004A28F9" w:rsidRPr="005953BF">
        <w:rPr>
          <w:rFonts w:ascii="標楷體" w:eastAsia="標楷體" w:hAnsi="標楷體" w:hint="eastAsia"/>
          <w:color w:val="000000" w:themeColor="text1"/>
        </w:rPr>
        <w:t>回應</w:t>
      </w:r>
      <w:r w:rsidRPr="005953BF">
        <w:rPr>
          <w:rFonts w:ascii="標楷體" w:eastAsia="標楷體" w:hAnsi="標楷體"/>
          <w:color w:val="000000" w:themeColor="text1"/>
        </w:rPr>
        <w:t>殘疾人士、長期病患者及長者</w:t>
      </w:r>
      <w:r w:rsidR="004A28F9">
        <w:rPr>
          <w:rFonts w:ascii="標楷體" w:eastAsia="標楷體" w:hAnsi="標楷體" w:hint="eastAsia"/>
          <w:color w:val="000000" w:themeColor="text1"/>
        </w:rPr>
        <w:t>在</w:t>
      </w:r>
      <w:r w:rsidR="00016430" w:rsidRPr="005953BF">
        <w:rPr>
          <w:rFonts w:ascii="標楷體" w:eastAsia="標楷體" w:hAnsi="標楷體" w:hint="eastAsia"/>
          <w:color w:val="000000" w:themeColor="text1"/>
        </w:rPr>
        <w:t>不同範疇的</w:t>
      </w:r>
      <w:r w:rsidR="00B475CF" w:rsidRPr="005953BF">
        <w:rPr>
          <w:rFonts w:ascii="標楷體" w:eastAsia="標楷體" w:hAnsi="標楷體" w:hint="eastAsia"/>
          <w:color w:val="000000" w:themeColor="text1"/>
        </w:rPr>
        <w:t>需要</w:t>
      </w:r>
      <w:r w:rsidR="00313E3E">
        <w:rPr>
          <w:rFonts w:ascii="標楷體" w:eastAsia="標楷體" w:hAnsi="標楷體" w:hint="eastAsia"/>
          <w:color w:val="000000" w:themeColor="text1"/>
        </w:rPr>
        <w:t>，特別是</w:t>
      </w:r>
      <w:r w:rsidR="002208EA" w:rsidRPr="005953BF">
        <w:rPr>
          <w:rFonts w:ascii="標楷體" w:eastAsia="標楷體" w:hAnsi="標楷體" w:cs="Times New Roman" w:hint="eastAsia"/>
          <w:color w:val="000000" w:themeColor="text1"/>
          <w:szCs w:val="24"/>
        </w:rPr>
        <w:t>醫療服務</w:t>
      </w:r>
      <w:r w:rsidR="008750C4">
        <w:rPr>
          <w:rFonts w:ascii="標楷體" w:eastAsia="標楷體" w:hAnsi="標楷體" w:cs="Times New Roman" w:hint="eastAsia"/>
          <w:color w:val="000000" w:themeColor="text1"/>
          <w:szCs w:val="24"/>
        </w:rPr>
        <w:t>（</w:t>
      </w:r>
      <w:r w:rsidR="002208EA" w:rsidRPr="005953BF">
        <w:rPr>
          <w:rFonts w:ascii="標楷體" w:eastAsia="標楷體" w:hAnsi="標楷體" w:cs="Times New Roman" w:hint="eastAsia"/>
          <w:color w:val="000000" w:themeColor="text1"/>
          <w:szCs w:val="24"/>
        </w:rPr>
        <w:t>包括基層醫療</w:t>
      </w:r>
      <w:r w:rsidR="004A28F9">
        <w:rPr>
          <w:rFonts w:ascii="標楷體" w:eastAsia="標楷體" w:hAnsi="標楷體" w:cs="Times New Roman" w:hint="eastAsia"/>
          <w:color w:val="000000" w:themeColor="text1"/>
          <w:szCs w:val="24"/>
        </w:rPr>
        <w:t>、醫療系統中的復康服務</w:t>
      </w:r>
      <w:r w:rsidR="008750C4">
        <w:rPr>
          <w:rFonts w:ascii="標楷體" w:eastAsia="標楷體" w:hAnsi="標楷體" w:cs="Times New Roman" w:hint="eastAsia"/>
          <w:color w:val="000000" w:themeColor="text1"/>
          <w:szCs w:val="24"/>
        </w:rPr>
        <w:t>）</w:t>
      </w:r>
      <w:r w:rsidR="002208EA" w:rsidRPr="005953BF">
        <w:rPr>
          <w:rFonts w:ascii="標楷體" w:eastAsia="標楷體" w:hAnsi="標楷體" w:cs="Times New Roman" w:hint="eastAsia"/>
          <w:color w:val="000000" w:themeColor="text1"/>
          <w:szCs w:val="24"/>
        </w:rPr>
        <w:t>、</w:t>
      </w:r>
      <w:r w:rsidR="002208EA" w:rsidRPr="005953BF">
        <w:rPr>
          <w:rFonts w:ascii="標楷體" w:eastAsia="標楷體" w:hAnsi="標楷體" w:cs="Times New Roman"/>
          <w:color w:val="000000" w:themeColor="text1"/>
          <w:szCs w:val="24"/>
        </w:rPr>
        <w:t>社區安寧服務</w:t>
      </w:r>
      <w:r w:rsidR="002208EA" w:rsidRPr="005953BF">
        <w:rPr>
          <w:rFonts w:ascii="標楷體" w:eastAsia="標楷體" w:hAnsi="標楷體" w:cs="Times New Roman" w:hint="eastAsia"/>
          <w:color w:val="000000" w:themeColor="text1"/>
          <w:szCs w:val="24"/>
        </w:rPr>
        <w:t>、照顧者支援</w:t>
      </w:r>
      <w:r w:rsidR="00DF24AD">
        <w:rPr>
          <w:rFonts w:ascii="標楷體" w:eastAsia="標楷體" w:hAnsi="標楷體" w:cs="Times New Roman" w:hint="eastAsia"/>
          <w:color w:val="000000" w:themeColor="text1"/>
          <w:szCs w:val="24"/>
        </w:rPr>
        <w:t>、</w:t>
      </w:r>
      <w:r w:rsidR="006B41ED">
        <w:rPr>
          <w:rFonts w:ascii="標楷體" w:eastAsia="標楷體" w:hAnsi="標楷體" w:cs="Times New Roman" w:hint="eastAsia"/>
          <w:color w:val="000000" w:themeColor="text1"/>
          <w:szCs w:val="24"/>
        </w:rPr>
        <w:t>殘疾人士的</w:t>
      </w:r>
      <w:r w:rsidR="00DF24AD">
        <w:rPr>
          <w:rFonts w:ascii="標楷體" w:eastAsia="標楷體" w:hAnsi="標楷體" w:cs="Times New Roman" w:hint="eastAsia"/>
          <w:color w:val="000000" w:themeColor="text1"/>
          <w:szCs w:val="24"/>
        </w:rPr>
        <w:t>就業支援</w:t>
      </w:r>
      <w:r w:rsidR="002208EA" w:rsidRPr="005953BF">
        <w:rPr>
          <w:rFonts w:ascii="標楷體" w:eastAsia="標楷體" w:hAnsi="標楷體" w:cs="Times New Roman" w:hint="eastAsia"/>
          <w:color w:val="000000" w:themeColor="text1"/>
          <w:szCs w:val="24"/>
        </w:rPr>
        <w:t>及無障礙出行</w:t>
      </w:r>
      <w:r w:rsidR="008750C4">
        <w:rPr>
          <w:rFonts w:ascii="標楷體" w:eastAsia="標楷體" w:hAnsi="標楷體" w:cs="Times New Roman" w:hint="eastAsia"/>
          <w:color w:val="000000" w:themeColor="text1"/>
          <w:szCs w:val="24"/>
        </w:rPr>
        <w:t>（</w:t>
      </w:r>
      <w:r w:rsidR="00891F70" w:rsidRPr="007E172B">
        <w:rPr>
          <w:rFonts w:ascii="標楷體" w:eastAsia="標楷體" w:hAnsi="標楷體" w:cs="Times New Roman" w:hint="eastAsia"/>
          <w:snapToGrid w:val="0"/>
          <w:color w:val="000000" w:themeColor="text1"/>
          <w:kern w:val="0"/>
          <w:szCs w:val="24"/>
        </w:rPr>
        <w:t>包括</w:t>
      </w:r>
      <w:r w:rsidR="00891F70" w:rsidRPr="007E172B">
        <w:rPr>
          <w:rFonts w:ascii="標楷體" w:eastAsia="標楷體" w:hAnsi="標楷體" w:cs="Times New Roman"/>
          <w:snapToGrid w:val="0"/>
          <w:color w:val="000000" w:themeColor="text1"/>
          <w:kern w:val="0"/>
          <w:szCs w:val="24"/>
        </w:rPr>
        <w:t>無障礙交通</w:t>
      </w:r>
      <w:r w:rsidR="00891F70" w:rsidRPr="007E172B">
        <w:rPr>
          <w:rFonts w:ascii="標楷體" w:eastAsia="標楷體" w:hAnsi="標楷體" w:cs="Times New Roman" w:hint="eastAsia"/>
          <w:snapToGrid w:val="0"/>
          <w:color w:val="000000" w:themeColor="text1"/>
          <w:kern w:val="0"/>
          <w:szCs w:val="24"/>
        </w:rPr>
        <w:t>、</w:t>
      </w:r>
      <w:r w:rsidR="00891F70" w:rsidRPr="007E172B">
        <w:rPr>
          <w:rFonts w:ascii="標楷體" w:eastAsia="標楷體" w:hAnsi="標楷體" w:cs="Times New Roman"/>
          <w:snapToGrid w:val="0"/>
          <w:color w:val="000000" w:themeColor="text1"/>
          <w:kern w:val="0"/>
          <w:szCs w:val="24"/>
        </w:rPr>
        <w:t>無障礙</w:t>
      </w:r>
      <w:r w:rsidR="00891F70" w:rsidRPr="007E172B">
        <w:rPr>
          <w:rFonts w:ascii="標楷體" w:eastAsia="標楷體" w:hAnsi="標楷體" w:cs="Times New Roman" w:hint="eastAsia"/>
          <w:snapToGrid w:val="0"/>
          <w:color w:val="000000" w:themeColor="text1"/>
          <w:kern w:val="0"/>
          <w:szCs w:val="24"/>
        </w:rPr>
        <w:t>通道及旅遊設施</w:t>
      </w:r>
      <w:r w:rsidR="008750C4">
        <w:rPr>
          <w:rFonts w:ascii="標楷體" w:eastAsia="標楷體" w:hAnsi="標楷體" w:cs="Times New Roman" w:hint="eastAsia"/>
          <w:snapToGrid w:val="0"/>
          <w:color w:val="000000" w:themeColor="text1"/>
          <w:kern w:val="0"/>
          <w:szCs w:val="24"/>
        </w:rPr>
        <w:t>）</w:t>
      </w:r>
      <w:r w:rsidR="002208EA" w:rsidRPr="005953BF">
        <w:rPr>
          <w:rFonts w:ascii="標楷體" w:eastAsia="標楷體" w:hAnsi="標楷體" w:cs="Times New Roman" w:hint="eastAsia"/>
          <w:color w:val="000000" w:themeColor="text1"/>
          <w:szCs w:val="24"/>
        </w:rPr>
        <w:t>等</w:t>
      </w:r>
      <w:r w:rsidR="00016430" w:rsidRPr="005953BF">
        <w:rPr>
          <w:rFonts w:ascii="標楷體" w:eastAsia="標楷體" w:hAnsi="標楷體" w:cs="Times New Roman" w:hint="eastAsia"/>
          <w:snapToGrid w:val="0"/>
          <w:color w:val="000000" w:themeColor="text1"/>
          <w:kern w:val="0"/>
          <w:szCs w:val="24"/>
        </w:rPr>
        <w:t>，協力建造一個更共融和持續發展的社會</w:t>
      </w:r>
      <w:r w:rsidR="009603E0" w:rsidRPr="005953BF">
        <w:rPr>
          <w:rFonts w:ascii="標楷體" w:eastAsia="標楷體" w:hAnsi="標楷體" w:cs="Times New Roman" w:hint="eastAsia"/>
          <w:snapToGrid w:val="0"/>
          <w:color w:val="000000" w:themeColor="text1"/>
          <w:kern w:val="0"/>
          <w:szCs w:val="24"/>
        </w:rPr>
        <w:t>。</w:t>
      </w:r>
    </w:p>
    <w:sectPr w:rsidR="009603E0" w:rsidSect="00731425">
      <w:headerReference w:type="default" r:id="rId11"/>
      <w:footerReference w:type="default" r:id="rId12"/>
      <w:endnotePr>
        <w:numFmt w:val="decimal"/>
      </w:endnotePr>
      <w:pgSz w:w="11906" w:h="16838"/>
      <w:pgMar w:top="737" w:right="1083" w:bottom="737" w:left="1083"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45DB" w14:textId="77777777" w:rsidR="009F70D0" w:rsidRDefault="009F70D0" w:rsidP="003B7A51">
      <w:r>
        <w:separator/>
      </w:r>
    </w:p>
  </w:endnote>
  <w:endnote w:type="continuationSeparator" w:id="0">
    <w:p w14:paraId="7F17BFB3" w14:textId="77777777" w:rsidR="009F70D0" w:rsidRDefault="009F70D0" w:rsidP="003B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NeueLT Pro 65 Md">
    <w:altName w:val="Microsoft JhengHei UI"/>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658549"/>
      <w:docPartObj>
        <w:docPartGallery w:val="Page Numbers (Bottom of Page)"/>
        <w:docPartUnique/>
      </w:docPartObj>
    </w:sdtPr>
    <w:sdtEndPr>
      <w:rPr>
        <w:rFonts w:ascii="標楷體" w:eastAsia="標楷體" w:hAnsi="標楷體" w:cs="Times New Roman"/>
      </w:rPr>
    </w:sdtEndPr>
    <w:sdtContent>
      <w:p w14:paraId="5C24559F" w14:textId="11305D1D" w:rsidR="00E01A21" w:rsidRPr="00731425" w:rsidRDefault="00E01A21" w:rsidP="004F5E97">
        <w:pPr>
          <w:pStyle w:val="a6"/>
          <w:jc w:val="center"/>
          <w:rPr>
            <w:rFonts w:ascii="標楷體" w:eastAsia="標楷體" w:hAnsi="標楷體" w:cs="Times New Roman"/>
          </w:rPr>
        </w:pPr>
        <w:r w:rsidRPr="00731425">
          <w:rPr>
            <w:rFonts w:ascii="標楷體" w:eastAsia="標楷體" w:hAnsi="標楷體" w:cs="Times New Roman"/>
          </w:rPr>
          <w:fldChar w:fldCharType="begin"/>
        </w:r>
        <w:r w:rsidRPr="00731425">
          <w:rPr>
            <w:rFonts w:ascii="標楷體" w:eastAsia="標楷體" w:hAnsi="標楷體" w:cs="Times New Roman"/>
          </w:rPr>
          <w:instrText>PAGE   \* MERGEFORMAT</w:instrText>
        </w:r>
        <w:r w:rsidRPr="00731425">
          <w:rPr>
            <w:rFonts w:ascii="標楷體" w:eastAsia="標楷體" w:hAnsi="標楷體" w:cs="Times New Roman"/>
          </w:rPr>
          <w:fldChar w:fldCharType="separate"/>
        </w:r>
        <w:r w:rsidR="00C57C37" w:rsidRPr="00C57C37">
          <w:rPr>
            <w:rFonts w:ascii="標楷體" w:eastAsia="標楷體" w:hAnsi="標楷體" w:cs="Times New Roman"/>
            <w:noProof/>
            <w:lang w:val="zh-TW"/>
          </w:rPr>
          <w:t>1</w:t>
        </w:r>
        <w:r w:rsidRPr="00731425">
          <w:rPr>
            <w:rFonts w:ascii="標楷體" w:eastAsia="標楷體" w:hAnsi="標楷體"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標楷體" w:eastAsia="標楷體" w:hAnsi="標楷體"/>
      </w:rPr>
      <w:id w:val="-1043746347"/>
      <w:docPartObj>
        <w:docPartGallery w:val="Page Numbers (Bottom of Page)"/>
        <w:docPartUnique/>
      </w:docPartObj>
    </w:sdtPr>
    <w:sdtEndPr/>
    <w:sdtContent>
      <w:p w14:paraId="6E405507" w14:textId="1AEE3F32" w:rsidR="00E01A21" w:rsidRPr="00E32542" w:rsidRDefault="00803761" w:rsidP="00E32542">
        <w:pPr>
          <w:pStyle w:val="a6"/>
          <w:jc w:val="center"/>
          <w:rPr>
            <w:rFonts w:ascii="標楷體" w:eastAsia="標楷體" w:hAnsi="標楷體" w:cs="Times New Roman"/>
            <w:sz w:val="24"/>
            <w:szCs w:val="24"/>
          </w:rPr>
        </w:pPr>
        <w:r w:rsidRPr="00731425">
          <w:rPr>
            <w:rFonts w:ascii="標楷體" w:eastAsia="標楷體" w:hAnsi="標楷體"/>
          </w:rPr>
          <w:fldChar w:fldCharType="begin"/>
        </w:r>
        <w:r w:rsidRPr="00731425">
          <w:rPr>
            <w:rFonts w:ascii="標楷體" w:eastAsia="標楷體" w:hAnsi="標楷體"/>
          </w:rPr>
          <w:instrText>PAGE   \* MERGEFORMAT</w:instrText>
        </w:r>
        <w:r w:rsidRPr="00731425">
          <w:rPr>
            <w:rFonts w:ascii="標楷體" w:eastAsia="標楷體" w:hAnsi="標楷體"/>
          </w:rPr>
          <w:fldChar w:fldCharType="separate"/>
        </w:r>
        <w:r w:rsidR="00C57C37" w:rsidRPr="00C57C37">
          <w:rPr>
            <w:rFonts w:ascii="標楷體" w:eastAsia="標楷體" w:hAnsi="標楷體"/>
            <w:noProof/>
            <w:lang w:val="zh-TW"/>
          </w:rPr>
          <w:t>6</w:t>
        </w:r>
        <w:r w:rsidRPr="00731425">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43464" w14:textId="77777777" w:rsidR="009F70D0" w:rsidRDefault="009F70D0" w:rsidP="003B7A51">
      <w:r>
        <w:separator/>
      </w:r>
    </w:p>
  </w:footnote>
  <w:footnote w:type="continuationSeparator" w:id="0">
    <w:p w14:paraId="53EF4B77" w14:textId="77777777" w:rsidR="009F70D0" w:rsidRDefault="009F70D0" w:rsidP="003B7A51">
      <w:r>
        <w:continuationSeparator/>
      </w:r>
    </w:p>
  </w:footnote>
  <w:footnote w:id="1">
    <w:p w14:paraId="20E239B0" w14:textId="718EEF2E" w:rsidR="00395359" w:rsidRPr="00395359" w:rsidRDefault="00395359">
      <w:pPr>
        <w:pStyle w:val="af2"/>
        <w:rPr>
          <w:rFonts w:ascii="標楷體" w:eastAsia="標楷體" w:hAnsi="標楷體"/>
        </w:rPr>
      </w:pPr>
      <w:r w:rsidRPr="00DF7B17">
        <w:rPr>
          <w:rStyle w:val="af4"/>
          <w:rFonts w:ascii="標楷體" w:eastAsia="標楷體" w:hAnsi="標楷體"/>
        </w:rPr>
        <w:footnoteRef/>
      </w:r>
      <w:r w:rsidRPr="00DF7B17">
        <w:rPr>
          <w:rFonts w:ascii="標楷體" w:eastAsia="標楷體" w:hAnsi="標楷體"/>
        </w:rPr>
        <w:t xml:space="preserve"> </w:t>
      </w:r>
      <w:r w:rsidRPr="00DF7B17">
        <w:rPr>
          <w:rFonts w:ascii="標楷體" w:eastAsia="標楷體" w:hAnsi="標楷體" w:hint="eastAsia"/>
        </w:rPr>
        <w:t>此數字不應包括色盲和</w:t>
      </w:r>
      <w:proofErr w:type="gramStart"/>
      <w:r w:rsidRPr="00DF7B17">
        <w:rPr>
          <w:rFonts w:ascii="標楷體" w:eastAsia="標楷體" w:hAnsi="標楷體" w:hint="eastAsia"/>
        </w:rPr>
        <w:t>辨色</w:t>
      </w:r>
      <w:proofErr w:type="gramEnd"/>
      <w:r w:rsidRPr="00DF7B17">
        <w:rPr>
          <w:rFonts w:ascii="標楷體" w:eastAsia="標楷體" w:hAnsi="標楷體" w:hint="eastAsia"/>
        </w:rPr>
        <w:t>有偏差的人士。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E043" w14:textId="01375950" w:rsidR="00E01A21" w:rsidRDefault="00E01A21">
    <w:pPr>
      <w:pStyle w:val="a4"/>
    </w:pPr>
    <w:r>
      <w:rPr>
        <w:noProof/>
      </w:rPr>
      <w:drawing>
        <wp:inline distT="0" distB="0" distL="0" distR="0" wp14:anchorId="37E160BA" wp14:editId="68AB0D30">
          <wp:extent cx="2247900" cy="1016544"/>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133" cy="10189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80DA" w14:textId="77777777" w:rsidR="00E01A21" w:rsidRPr="001B262C" w:rsidRDefault="00E01A21" w:rsidP="001B26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7B6"/>
    <w:multiLevelType w:val="hybridMultilevel"/>
    <w:tmpl w:val="26B8E656"/>
    <w:lvl w:ilvl="0" w:tplc="213426A6">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34D4D0A"/>
    <w:multiLevelType w:val="multilevel"/>
    <w:tmpl w:val="0409001D"/>
    <w:lvl w:ilvl="0">
      <w:start w:val="1"/>
      <w:numFmt w:val="decimal"/>
      <w:lvlText w:val="%1"/>
      <w:lvlJc w:val="left"/>
      <w:pPr>
        <w:ind w:left="661" w:hanging="425"/>
      </w:pPr>
    </w:lvl>
    <w:lvl w:ilvl="1">
      <w:start w:val="1"/>
      <w:numFmt w:val="decimal"/>
      <w:lvlText w:val="%1.%2"/>
      <w:lvlJc w:val="left"/>
      <w:pPr>
        <w:ind w:left="1228" w:hanging="567"/>
      </w:pPr>
    </w:lvl>
    <w:lvl w:ilvl="2">
      <w:start w:val="1"/>
      <w:numFmt w:val="decimal"/>
      <w:lvlText w:val="%1.%2.%3"/>
      <w:lvlJc w:val="left"/>
      <w:pPr>
        <w:ind w:left="1654" w:hanging="567"/>
      </w:pPr>
    </w:lvl>
    <w:lvl w:ilvl="3">
      <w:start w:val="1"/>
      <w:numFmt w:val="decimal"/>
      <w:lvlText w:val="%1.%2.%3.%4"/>
      <w:lvlJc w:val="left"/>
      <w:pPr>
        <w:ind w:left="2220" w:hanging="708"/>
      </w:pPr>
    </w:lvl>
    <w:lvl w:ilvl="4">
      <w:start w:val="1"/>
      <w:numFmt w:val="decimal"/>
      <w:lvlText w:val="%1.%2.%3.%4.%5"/>
      <w:lvlJc w:val="left"/>
      <w:pPr>
        <w:ind w:left="2787" w:hanging="850"/>
      </w:pPr>
    </w:lvl>
    <w:lvl w:ilvl="5">
      <w:start w:val="1"/>
      <w:numFmt w:val="decimal"/>
      <w:lvlText w:val="%1.%2.%3.%4.%5.%6"/>
      <w:lvlJc w:val="left"/>
      <w:pPr>
        <w:ind w:left="3496" w:hanging="1134"/>
      </w:pPr>
    </w:lvl>
    <w:lvl w:ilvl="6">
      <w:start w:val="1"/>
      <w:numFmt w:val="decimal"/>
      <w:lvlText w:val="%1.%2.%3.%4.%5.%6.%7"/>
      <w:lvlJc w:val="left"/>
      <w:pPr>
        <w:ind w:left="4063" w:hanging="1276"/>
      </w:pPr>
    </w:lvl>
    <w:lvl w:ilvl="7">
      <w:start w:val="1"/>
      <w:numFmt w:val="decimal"/>
      <w:lvlText w:val="%1.%2.%3.%4.%5.%6.%7.%8"/>
      <w:lvlJc w:val="left"/>
      <w:pPr>
        <w:ind w:left="4630" w:hanging="1418"/>
      </w:pPr>
    </w:lvl>
    <w:lvl w:ilvl="8">
      <w:start w:val="1"/>
      <w:numFmt w:val="decimal"/>
      <w:lvlText w:val="%1.%2.%3.%4.%5.%6.%7.%8.%9"/>
      <w:lvlJc w:val="left"/>
      <w:pPr>
        <w:ind w:left="5338" w:hanging="1700"/>
      </w:pPr>
    </w:lvl>
  </w:abstractNum>
  <w:abstractNum w:abstractNumId="2" w15:restartNumberingAfterBreak="0">
    <w:nsid w:val="03C602DD"/>
    <w:multiLevelType w:val="hybridMultilevel"/>
    <w:tmpl w:val="C8888B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7B0349"/>
    <w:multiLevelType w:val="hybridMultilevel"/>
    <w:tmpl w:val="5DE0DE82"/>
    <w:lvl w:ilvl="0" w:tplc="DF4E5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0226E"/>
    <w:multiLevelType w:val="hybridMultilevel"/>
    <w:tmpl w:val="2E4A22A6"/>
    <w:lvl w:ilvl="0" w:tplc="F8821FEA">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96139"/>
    <w:multiLevelType w:val="hybridMultilevel"/>
    <w:tmpl w:val="2E606992"/>
    <w:lvl w:ilvl="0" w:tplc="102495C6">
      <w:start w:val="1"/>
      <w:numFmt w:val="decimal"/>
      <w:lvlText w:val="4.%1."/>
      <w:lvlJc w:val="left"/>
      <w:pPr>
        <w:ind w:left="764" w:hanging="480"/>
      </w:pPr>
      <w:rPr>
        <w:rFonts w:hint="eastAsia"/>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E5869EB"/>
    <w:multiLevelType w:val="multilevel"/>
    <w:tmpl w:val="B43CD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8E3820"/>
    <w:multiLevelType w:val="hybridMultilevel"/>
    <w:tmpl w:val="B6626E3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0E3F6B"/>
    <w:multiLevelType w:val="hybridMultilevel"/>
    <w:tmpl w:val="019AC8B8"/>
    <w:lvl w:ilvl="0" w:tplc="D4346EC8">
      <w:start w:val="1"/>
      <w:numFmt w:val="decimal"/>
      <w:lvlText w:val="2.%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6B713A"/>
    <w:multiLevelType w:val="hybridMultilevel"/>
    <w:tmpl w:val="CB1442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A66B4A"/>
    <w:multiLevelType w:val="hybridMultilevel"/>
    <w:tmpl w:val="A7247EFE"/>
    <w:lvl w:ilvl="0" w:tplc="F8821FEA">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B922FD"/>
    <w:multiLevelType w:val="multilevel"/>
    <w:tmpl w:val="14EA9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C62757"/>
    <w:multiLevelType w:val="hybridMultilevel"/>
    <w:tmpl w:val="FFD2D600"/>
    <w:lvl w:ilvl="0" w:tplc="F334AE40">
      <w:start w:val="1"/>
      <w:numFmt w:val="decimal"/>
      <w:lvlText w:val="6.%1."/>
      <w:lvlJc w:val="left"/>
      <w:pPr>
        <w:ind w:left="1189" w:hanging="480"/>
      </w:pPr>
      <w:rPr>
        <w:rFonts w:hint="eastAsia"/>
      </w:rPr>
    </w:lvl>
    <w:lvl w:ilvl="1" w:tplc="04090003">
      <w:start w:val="1"/>
      <w:numFmt w:val="bullet"/>
      <w:lvlText w:val=""/>
      <w:lvlJc w:val="left"/>
      <w:pPr>
        <w:ind w:left="1283" w:hanging="480"/>
      </w:pPr>
      <w:rPr>
        <w:rFonts w:ascii="Wingdings" w:hAnsi="Wingdings" w:hint="default"/>
      </w:rPr>
    </w:lvl>
    <w:lvl w:ilvl="2" w:tplc="04090005" w:tentative="1">
      <w:start w:val="1"/>
      <w:numFmt w:val="bullet"/>
      <w:lvlText w:val=""/>
      <w:lvlJc w:val="left"/>
      <w:pPr>
        <w:ind w:left="1763" w:hanging="480"/>
      </w:pPr>
      <w:rPr>
        <w:rFonts w:ascii="Wingdings" w:hAnsi="Wingdings" w:hint="default"/>
      </w:rPr>
    </w:lvl>
    <w:lvl w:ilvl="3" w:tplc="04090001" w:tentative="1">
      <w:start w:val="1"/>
      <w:numFmt w:val="bullet"/>
      <w:lvlText w:val=""/>
      <w:lvlJc w:val="left"/>
      <w:pPr>
        <w:ind w:left="2243" w:hanging="480"/>
      </w:pPr>
      <w:rPr>
        <w:rFonts w:ascii="Wingdings" w:hAnsi="Wingdings" w:hint="default"/>
      </w:rPr>
    </w:lvl>
    <w:lvl w:ilvl="4" w:tplc="04090003" w:tentative="1">
      <w:start w:val="1"/>
      <w:numFmt w:val="bullet"/>
      <w:lvlText w:val=""/>
      <w:lvlJc w:val="left"/>
      <w:pPr>
        <w:ind w:left="2723" w:hanging="480"/>
      </w:pPr>
      <w:rPr>
        <w:rFonts w:ascii="Wingdings" w:hAnsi="Wingdings" w:hint="default"/>
      </w:rPr>
    </w:lvl>
    <w:lvl w:ilvl="5" w:tplc="04090005" w:tentative="1">
      <w:start w:val="1"/>
      <w:numFmt w:val="bullet"/>
      <w:lvlText w:val=""/>
      <w:lvlJc w:val="left"/>
      <w:pPr>
        <w:ind w:left="3203" w:hanging="480"/>
      </w:pPr>
      <w:rPr>
        <w:rFonts w:ascii="Wingdings" w:hAnsi="Wingdings" w:hint="default"/>
      </w:rPr>
    </w:lvl>
    <w:lvl w:ilvl="6" w:tplc="04090001" w:tentative="1">
      <w:start w:val="1"/>
      <w:numFmt w:val="bullet"/>
      <w:lvlText w:val=""/>
      <w:lvlJc w:val="left"/>
      <w:pPr>
        <w:ind w:left="3683" w:hanging="480"/>
      </w:pPr>
      <w:rPr>
        <w:rFonts w:ascii="Wingdings" w:hAnsi="Wingdings" w:hint="default"/>
      </w:rPr>
    </w:lvl>
    <w:lvl w:ilvl="7" w:tplc="04090003" w:tentative="1">
      <w:start w:val="1"/>
      <w:numFmt w:val="bullet"/>
      <w:lvlText w:val=""/>
      <w:lvlJc w:val="left"/>
      <w:pPr>
        <w:ind w:left="4163" w:hanging="480"/>
      </w:pPr>
      <w:rPr>
        <w:rFonts w:ascii="Wingdings" w:hAnsi="Wingdings" w:hint="default"/>
      </w:rPr>
    </w:lvl>
    <w:lvl w:ilvl="8" w:tplc="04090005" w:tentative="1">
      <w:start w:val="1"/>
      <w:numFmt w:val="bullet"/>
      <w:lvlText w:val=""/>
      <w:lvlJc w:val="left"/>
      <w:pPr>
        <w:ind w:left="4643" w:hanging="480"/>
      </w:pPr>
      <w:rPr>
        <w:rFonts w:ascii="Wingdings" w:hAnsi="Wingdings" w:hint="default"/>
      </w:rPr>
    </w:lvl>
  </w:abstractNum>
  <w:abstractNum w:abstractNumId="13" w15:restartNumberingAfterBreak="0">
    <w:nsid w:val="2BFB6C17"/>
    <w:multiLevelType w:val="hybridMultilevel"/>
    <w:tmpl w:val="BF629F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C5861A7"/>
    <w:multiLevelType w:val="hybridMultilevel"/>
    <w:tmpl w:val="40CC20E6"/>
    <w:lvl w:ilvl="0" w:tplc="F334AE40">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863CA"/>
    <w:multiLevelType w:val="hybridMultilevel"/>
    <w:tmpl w:val="FC3641DA"/>
    <w:lvl w:ilvl="0" w:tplc="98F449E6">
      <w:start w:val="1"/>
      <w:numFmt w:val="decimal"/>
      <w:lvlText w:val="5.%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8223851"/>
    <w:multiLevelType w:val="hybridMultilevel"/>
    <w:tmpl w:val="3710E582"/>
    <w:lvl w:ilvl="0" w:tplc="5DC0FA6E">
      <w:start w:val="1"/>
      <w:numFmt w:val="lowerLetter"/>
      <w:lvlText w:val="(%1)"/>
      <w:lvlJc w:val="left"/>
      <w:pPr>
        <w:ind w:left="1189" w:hanging="480"/>
      </w:pPr>
      <w:rPr>
        <w:rFonts w:ascii="標楷體" w:eastAsia="標楷體" w:hAnsi="標楷體" w:cs="Times New Roman"/>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7" w15:restartNumberingAfterBreak="0">
    <w:nsid w:val="383C1825"/>
    <w:multiLevelType w:val="hybridMultilevel"/>
    <w:tmpl w:val="A4FCF2D2"/>
    <w:lvl w:ilvl="0" w:tplc="102495C6">
      <w:start w:val="1"/>
      <w:numFmt w:val="decimal"/>
      <w:lvlText w:val="4.%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A7B3528"/>
    <w:multiLevelType w:val="multilevel"/>
    <w:tmpl w:val="1CE24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C91403"/>
    <w:multiLevelType w:val="hybridMultilevel"/>
    <w:tmpl w:val="E970FE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E85293B"/>
    <w:multiLevelType w:val="hybridMultilevel"/>
    <w:tmpl w:val="019AC8B8"/>
    <w:lvl w:ilvl="0" w:tplc="D4346EC8">
      <w:start w:val="1"/>
      <w:numFmt w:val="decimal"/>
      <w:lvlText w:val="2.%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1C33B8"/>
    <w:multiLevelType w:val="hybridMultilevel"/>
    <w:tmpl w:val="B298E402"/>
    <w:lvl w:ilvl="0" w:tplc="D4346EC8">
      <w:start w:val="1"/>
      <w:numFmt w:val="decimal"/>
      <w:lvlText w:val="2.%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A182FDD"/>
    <w:multiLevelType w:val="hybridMultilevel"/>
    <w:tmpl w:val="DE1676EC"/>
    <w:lvl w:ilvl="0" w:tplc="F8821FEA">
      <w:start w:val="1"/>
      <w:numFmt w:val="decimal"/>
      <w:lvlText w:val="1.%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0C01CF5"/>
    <w:multiLevelType w:val="hybridMultilevel"/>
    <w:tmpl w:val="2084C5C6"/>
    <w:lvl w:ilvl="0" w:tplc="98F449E6">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255F42"/>
    <w:multiLevelType w:val="hybridMultilevel"/>
    <w:tmpl w:val="42260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E624D6"/>
    <w:multiLevelType w:val="hybridMultilevel"/>
    <w:tmpl w:val="BF8844D8"/>
    <w:lvl w:ilvl="0" w:tplc="98F449E6">
      <w:start w:val="1"/>
      <w:numFmt w:val="decimal"/>
      <w:lvlText w:val="5.%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BE35EF9"/>
    <w:multiLevelType w:val="multilevel"/>
    <w:tmpl w:val="83D4DBFE"/>
    <w:lvl w:ilvl="0">
      <w:start w:val="4"/>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1"/>
      <w:numFmt w:val="bullet"/>
      <w:lvlText w:val=""/>
      <w:lvlJc w:val="left"/>
      <w:pPr>
        <w:ind w:left="1854" w:hanging="720"/>
      </w:pPr>
      <w:rPr>
        <w:rFonts w:ascii="Wingdings" w:hAnsi="Wingding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CB12C3E"/>
    <w:multiLevelType w:val="multilevel"/>
    <w:tmpl w:val="B43CD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9779B2"/>
    <w:multiLevelType w:val="hybridMultilevel"/>
    <w:tmpl w:val="E84082BA"/>
    <w:lvl w:ilvl="0" w:tplc="98F449E6">
      <w:start w:val="1"/>
      <w:numFmt w:val="decimal"/>
      <w:lvlText w:val="5.%1."/>
      <w:lvlJc w:val="left"/>
      <w:pPr>
        <w:ind w:left="1189" w:hanging="480"/>
      </w:pPr>
      <w:rPr>
        <w:rFonts w:hint="eastAsia"/>
      </w:rPr>
    </w:lvl>
    <w:lvl w:ilvl="1" w:tplc="04090003">
      <w:start w:val="1"/>
      <w:numFmt w:val="bullet"/>
      <w:lvlText w:val=""/>
      <w:lvlJc w:val="left"/>
      <w:pPr>
        <w:ind w:left="1283" w:hanging="480"/>
      </w:pPr>
      <w:rPr>
        <w:rFonts w:ascii="Wingdings" w:hAnsi="Wingdings" w:hint="default"/>
      </w:rPr>
    </w:lvl>
    <w:lvl w:ilvl="2" w:tplc="04090005" w:tentative="1">
      <w:start w:val="1"/>
      <w:numFmt w:val="bullet"/>
      <w:lvlText w:val=""/>
      <w:lvlJc w:val="left"/>
      <w:pPr>
        <w:ind w:left="1763" w:hanging="480"/>
      </w:pPr>
      <w:rPr>
        <w:rFonts w:ascii="Wingdings" w:hAnsi="Wingdings" w:hint="default"/>
      </w:rPr>
    </w:lvl>
    <w:lvl w:ilvl="3" w:tplc="04090001" w:tentative="1">
      <w:start w:val="1"/>
      <w:numFmt w:val="bullet"/>
      <w:lvlText w:val=""/>
      <w:lvlJc w:val="left"/>
      <w:pPr>
        <w:ind w:left="2243" w:hanging="480"/>
      </w:pPr>
      <w:rPr>
        <w:rFonts w:ascii="Wingdings" w:hAnsi="Wingdings" w:hint="default"/>
      </w:rPr>
    </w:lvl>
    <w:lvl w:ilvl="4" w:tplc="04090003" w:tentative="1">
      <w:start w:val="1"/>
      <w:numFmt w:val="bullet"/>
      <w:lvlText w:val=""/>
      <w:lvlJc w:val="left"/>
      <w:pPr>
        <w:ind w:left="2723" w:hanging="480"/>
      </w:pPr>
      <w:rPr>
        <w:rFonts w:ascii="Wingdings" w:hAnsi="Wingdings" w:hint="default"/>
      </w:rPr>
    </w:lvl>
    <w:lvl w:ilvl="5" w:tplc="04090005" w:tentative="1">
      <w:start w:val="1"/>
      <w:numFmt w:val="bullet"/>
      <w:lvlText w:val=""/>
      <w:lvlJc w:val="left"/>
      <w:pPr>
        <w:ind w:left="3203" w:hanging="480"/>
      </w:pPr>
      <w:rPr>
        <w:rFonts w:ascii="Wingdings" w:hAnsi="Wingdings" w:hint="default"/>
      </w:rPr>
    </w:lvl>
    <w:lvl w:ilvl="6" w:tplc="04090001" w:tentative="1">
      <w:start w:val="1"/>
      <w:numFmt w:val="bullet"/>
      <w:lvlText w:val=""/>
      <w:lvlJc w:val="left"/>
      <w:pPr>
        <w:ind w:left="3683" w:hanging="480"/>
      </w:pPr>
      <w:rPr>
        <w:rFonts w:ascii="Wingdings" w:hAnsi="Wingdings" w:hint="default"/>
      </w:rPr>
    </w:lvl>
    <w:lvl w:ilvl="7" w:tplc="04090003" w:tentative="1">
      <w:start w:val="1"/>
      <w:numFmt w:val="bullet"/>
      <w:lvlText w:val=""/>
      <w:lvlJc w:val="left"/>
      <w:pPr>
        <w:ind w:left="4163" w:hanging="480"/>
      </w:pPr>
      <w:rPr>
        <w:rFonts w:ascii="Wingdings" w:hAnsi="Wingdings" w:hint="default"/>
      </w:rPr>
    </w:lvl>
    <w:lvl w:ilvl="8" w:tplc="04090005" w:tentative="1">
      <w:start w:val="1"/>
      <w:numFmt w:val="bullet"/>
      <w:lvlText w:val=""/>
      <w:lvlJc w:val="left"/>
      <w:pPr>
        <w:ind w:left="4643" w:hanging="480"/>
      </w:pPr>
      <w:rPr>
        <w:rFonts w:ascii="Wingdings" w:hAnsi="Wingdings" w:hint="default"/>
      </w:rPr>
    </w:lvl>
  </w:abstractNum>
  <w:abstractNum w:abstractNumId="29" w15:restartNumberingAfterBreak="0">
    <w:nsid w:val="638C3732"/>
    <w:multiLevelType w:val="hybridMultilevel"/>
    <w:tmpl w:val="77A0BC4E"/>
    <w:lvl w:ilvl="0" w:tplc="E0628E84">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2B5F81"/>
    <w:multiLevelType w:val="hybridMultilevel"/>
    <w:tmpl w:val="5D7E377A"/>
    <w:lvl w:ilvl="0" w:tplc="961EA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3E69CD"/>
    <w:multiLevelType w:val="multilevel"/>
    <w:tmpl w:val="62BA08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B3696D"/>
    <w:multiLevelType w:val="hybridMultilevel"/>
    <w:tmpl w:val="2FDA02E8"/>
    <w:lvl w:ilvl="0" w:tplc="E0628E84">
      <w:start w:val="1"/>
      <w:numFmt w:val="decimal"/>
      <w:lvlText w:val="3.%1."/>
      <w:lvlJc w:val="left"/>
      <w:pPr>
        <w:ind w:left="480" w:hanging="480"/>
      </w:pPr>
      <w:rPr>
        <w:rFonts w:hint="eastAsia"/>
      </w:rPr>
    </w:lvl>
    <w:lvl w:ilvl="1" w:tplc="F21C9E1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BC10E4"/>
    <w:multiLevelType w:val="hybridMultilevel"/>
    <w:tmpl w:val="6B16CBB8"/>
    <w:lvl w:ilvl="0" w:tplc="213426A6">
      <w:start w:val="1"/>
      <w:numFmt w:val="lowerLetter"/>
      <w:lvlText w:val="%1."/>
      <w:lvlJc w:val="left"/>
      <w:pPr>
        <w:ind w:left="1189" w:hanging="480"/>
      </w:pPr>
      <w:rPr>
        <w:rFonts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34" w15:restartNumberingAfterBreak="0">
    <w:nsid w:val="793C3E41"/>
    <w:multiLevelType w:val="multilevel"/>
    <w:tmpl w:val="1AE890C0"/>
    <w:lvl w:ilvl="0">
      <w:start w:val="4"/>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AF25DDD"/>
    <w:multiLevelType w:val="hybridMultilevel"/>
    <w:tmpl w:val="902EBD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CCE4D18"/>
    <w:multiLevelType w:val="hybridMultilevel"/>
    <w:tmpl w:val="C0A4FC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E427775"/>
    <w:multiLevelType w:val="hybridMultilevel"/>
    <w:tmpl w:val="282EF792"/>
    <w:lvl w:ilvl="0" w:tplc="213426A6">
      <w:start w:val="1"/>
      <w:numFmt w:val="lowerLetter"/>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36"/>
  </w:num>
  <w:num w:numId="2">
    <w:abstractNumId w:val="35"/>
  </w:num>
  <w:num w:numId="3">
    <w:abstractNumId w:val="19"/>
  </w:num>
  <w:num w:numId="4">
    <w:abstractNumId w:val="27"/>
  </w:num>
  <w:num w:numId="5">
    <w:abstractNumId w:val="6"/>
  </w:num>
  <w:num w:numId="6">
    <w:abstractNumId w:val="9"/>
  </w:num>
  <w:num w:numId="7">
    <w:abstractNumId w:val="2"/>
  </w:num>
  <w:num w:numId="8">
    <w:abstractNumId w:val="7"/>
  </w:num>
  <w:num w:numId="9">
    <w:abstractNumId w:val="13"/>
  </w:num>
  <w:num w:numId="10">
    <w:abstractNumId w:val="3"/>
  </w:num>
  <w:num w:numId="11">
    <w:abstractNumId w:val="22"/>
  </w:num>
  <w:num w:numId="12">
    <w:abstractNumId w:val="20"/>
  </w:num>
  <w:num w:numId="13">
    <w:abstractNumId w:val="32"/>
  </w:num>
  <w:num w:numId="14">
    <w:abstractNumId w:val="17"/>
  </w:num>
  <w:num w:numId="15">
    <w:abstractNumId w:val="15"/>
  </w:num>
  <w:num w:numId="16">
    <w:abstractNumId w:val="4"/>
  </w:num>
  <w:num w:numId="17">
    <w:abstractNumId w:val="21"/>
  </w:num>
  <w:num w:numId="18">
    <w:abstractNumId w:val="29"/>
  </w:num>
  <w:num w:numId="19">
    <w:abstractNumId w:val="5"/>
  </w:num>
  <w:num w:numId="20">
    <w:abstractNumId w:val="28"/>
  </w:num>
  <w:num w:numId="21">
    <w:abstractNumId w:val="10"/>
  </w:num>
  <w:num w:numId="22">
    <w:abstractNumId w:val="30"/>
  </w:num>
  <w:num w:numId="23">
    <w:abstractNumId w:val="24"/>
  </w:num>
  <w:num w:numId="24">
    <w:abstractNumId w:val="1"/>
  </w:num>
  <w:num w:numId="25">
    <w:abstractNumId w:val="34"/>
  </w:num>
  <w:num w:numId="26">
    <w:abstractNumId w:val="31"/>
  </w:num>
  <w:num w:numId="27">
    <w:abstractNumId w:val="26"/>
  </w:num>
  <w:num w:numId="28">
    <w:abstractNumId w:val="8"/>
  </w:num>
  <w:num w:numId="29">
    <w:abstractNumId w:val="16"/>
  </w:num>
  <w:num w:numId="30">
    <w:abstractNumId w:val="11"/>
  </w:num>
  <w:num w:numId="31">
    <w:abstractNumId w:val="18"/>
  </w:num>
  <w:num w:numId="32">
    <w:abstractNumId w:val="23"/>
  </w:num>
  <w:num w:numId="33">
    <w:abstractNumId w:val="14"/>
  </w:num>
  <w:num w:numId="34">
    <w:abstractNumId w:val="25"/>
  </w:num>
  <w:num w:numId="35">
    <w:abstractNumId w:val="12"/>
  </w:num>
  <w:num w:numId="36">
    <w:abstractNumId w:val="0"/>
  </w:num>
  <w:num w:numId="37">
    <w:abstractNumId w:val="33"/>
  </w:num>
  <w:num w:numId="38">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AE"/>
    <w:rsid w:val="0000016A"/>
    <w:rsid w:val="00000332"/>
    <w:rsid w:val="00001068"/>
    <w:rsid w:val="000056CE"/>
    <w:rsid w:val="00007BF3"/>
    <w:rsid w:val="00011402"/>
    <w:rsid w:val="00016430"/>
    <w:rsid w:val="00017B83"/>
    <w:rsid w:val="00022A49"/>
    <w:rsid w:val="00022BA3"/>
    <w:rsid w:val="0002314B"/>
    <w:rsid w:val="00027348"/>
    <w:rsid w:val="00027686"/>
    <w:rsid w:val="00027EDF"/>
    <w:rsid w:val="000346F6"/>
    <w:rsid w:val="000354EB"/>
    <w:rsid w:val="00035619"/>
    <w:rsid w:val="00035917"/>
    <w:rsid w:val="000359A7"/>
    <w:rsid w:val="00036443"/>
    <w:rsid w:val="00040F49"/>
    <w:rsid w:val="0004142B"/>
    <w:rsid w:val="00041AF4"/>
    <w:rsid w:val="00041CD3"/>
    <w:rsid w:val="00044A72"/>
    <w:rsid w:val="00047C67"/>
    <w:rsid w:val="00047D5B"/>
    <w:rsid w:val="00047F46"/>
    <w:rsid w:val="0005042A"/>
    <w:rsid w:val="00053C36"/>
    <w:rsid w:val="00056BC6"/>
    <w:rsid w:val="00057A55"/>
    <w:rsid w:val="00062E64"/>
    <w:rsid w:val="00064F21"/>
    <w:rsid w:val="000650F7"/>
    <w:rsid w:val="0006663F"/>
    <w:rsid w:val="000679DC"/>
    <w:rsid w:val="000702ED"/>
    <w:rsid w:val="00070F8F"/>
    <w:rsid w:val="00074E76"/>
    <w:rsid w:val="000758B2"/>
    <w:rsid w:val="000775B1"/>
    <w:rsid w:val="00081CD5"/>
    <w:rsid w:val="00085B5F"/>
    <w:rsid w:val="00086503"/>
    <w:rsid w:val="000A026E"/>
    <w:rsid w:val="000A1848"/>
    <w:rsid w:val="000A254E"/>
    <w:rsid w:val="000A2715"/>
    <w:rsid w:val="000A3DEA"/>
    <w:rsid w:val="000A3FC7"/>
    <w:rsid w:val="000B2580"/>
    <w:rsid w:val="000B25E0"/>
    <w:rsid w:val="000B5D8C"/>
    <w:rsid w:val="000B67B1"/>
    <w:rsid w:val="000B6B5C"/>
    <w:rsid w:val="000B6F60"/>
    <w:rsid w:val="000B7F4B"/>
    <w:rsid w:val="000C307B"/>
    <w:rsid w:val="000C345E"/>
    <w:rsid w:val="000C632E"/>
    <w:rsid w:val="000D02DD"/>
    <w:rsid w:val="000D0B87"/>
    <w:rsid w:val="000D19C9"/>
    <w:rsid w:val="000D52BC"/>
    <w:rsid w:val="000D5DCB"/>
    <w:rsid w:val="000E6CD4"/>
    <w:rsid w:val="000F34FF"/>
    <w:rsid w:val="000F569C"/>
    <w:rsid w:val="000F6EB8"/>
    <w:rsid w:val="000F7FF9"/>
    <w:rsid w:val="001007F8"/>
    <w:rsid w:val="00101068"/>
    <w:rsid w:val="00106BAC"/>
    <w:rsid w:val="00110E0F"/>
    <w:rsid w:val="00111103"/>
    <w:rsid w:val="00112138"/>
    <w:rsid w:val="00112F44"/>
    <w:rsid w:val="00114833"/>
    <w:rsid w:val="001179B7"/>
    <w:rsid w:val="0012134C"/>
    <w:rsid w:val="00122B39"/>
    <w:rsid w:val="00124B4A"/>
    <w:rsid w:val="001335F5"/>
    <w:rsid w:val="00134194"/>
    <w:rsid w:val="00136703"/>
    <w:rsid w:val="00136A8C"/>
    <w:rsid w:val="00141710"/>
    <w:rsid w:val="00141BD7"/>
    <w:rsid w:val="0014363F"/>
    <w:rsid w:val="00143BD4"/>
    <w:rsid w:val="001458D7"/>
    <w:rsid w:val="001509FE"/>
    <w:rsid w:val="00150D9F"/>
    <w:rsid w:val="0015380D"/>
    <w:rsid w:val="00153B76"/>
    <w:rsid w:val="001563AB"/>
    <w:rsid w:val="001575A5"/>
    <w:rsid w:val="00165945"/>
    <w:rsid w:val="00167C51"/>
    <w:rsid w:val="001719E0"/>
    <w:rsid w:val="001750C2"/>
    <w:rsid w:val="0017514D"/>
    <w:rsid w:val="001760CC"/>
    <w:rsid w:val="00176347"/>
    <w:rsid w:val="00176F77"/>
    <w:rsid w:val="00180B31"/>
    <w:rsid w:val="00181FC4"/>
    <w:rsid w:val="00186349"/>
    <w:rsid w:val="00186F5A"/>
    <w:rsid w:val="00190992"/>
    <w:rsid w:val="00194F34"/>
    <w:rsid w:val="0019654F"/>
    <w:rsid w:val="001971A5"/>
    <w:rsid w:val="00197257"/>
    <w:rsid w:val="001A1B16"/>
    <w:rsid w:val="001A4AD4"/>
    <w:rsid w:val="001A6C09"/>
    <w:rsid w:val="001A6FFC"/>
    <w:rsid w:val="001A7298"/>
    <w:rsid w:val="001B262C"/>
    <w:rsid w:val="001B263B"/>
    <w:rsid w:val="001B535E"/>
    <w:rsid w:val="001C0C8F"/>
    <w:rsid w:val="001C1BDE"/>
    <w:rsid w:val="001C24A0"/>
    <w:rsid w:val="001C48CD"/>
    <w:rsid w:val="001C6BFB"/>
    <w:rsid w:val="001D0DC3"/>
    <w:rsid w:val="001D1E1B"/>
    <w:rsid w:val="001D261E"/>
    <w:rsid w:val="001D3AFA"/>
    <w:rsid w:val="001D3E3E"/>
    <w:rsid w:val="001E0000"/>
    <w:rsid w:val="001E0D6F"/>
    <w:rsid w:val="001E1201"/>
    <w:rsid w:val="001E3ADF"/>
    <w:rsid w:val="001E4228"/>
    <w:rsid w:val="001E6E0F"/>
    <w:rsid w:val="001F0044"/>
    <w:rsid w:val="001F01AE"/>
    <w:rsid w:val="001F1811"/>
    <w:rsid w:val="001F66A3"/>
    <w:rsid w:val="00200369"/>
    <w:rsid w:val="00201C23"/>
    <w:rsid w:val="0020396C"/>
    <w:rsid w:val="00203BAA"/>
    <w:rsid w:val="00204A86"/>
    <w:rsid w:val="002058EA"/>
    <w:rsid w:val="00212799"/>
    <w:rsid w:val="00212A68"/>
    <w:rsid w:val="00214263"/>
    <w:rsid w:val="002208EA"/>
    <w:rsid w:val="00221790"/>
    <w:rsid w:val="0022631C"/>
    <w:rsid w:val="00227105"/>
    <w:rsid w:val="00230326"/>
    <w:rsid w:val="00230F55"/>
    <w:rsid w:val="00231136"/>
    <w:rsid w:val="0023203A"/>
    <w:rsid w:val="00232863"/>
    <w:rsid w:val="00232FB3"/>
    <w:rsid w:val="00233428"/>
    <w:rsid w:val="00234BE7"/>
    <w:rsid w:val="00234C27"/>
    <w:rsid w:val="00241EC9"/>
    <w:rsid w:val="0024506B"/>
    <w:rsid w:val="002462B7"/>
    <w:rsid w:val="002464C2"/>
    <w:rsid w:val="002473E2"/>
    <w:rsid w:val="0025120E"/>
    <w:rsid w:val="00256485"/>
    <w:rsid w:val="00257257"/>
    <w:rsid w:val="0025738C"/>
    <w:rsid w:val="002610EB"/>
    <w:rsid w:val="00261EE4"/>
    <w:rsid w:val="002665F5"/>
    <w:rsid w:val="002676C0"/>
    <w:rsid w:val="002703E5"/>
    <w:rsid w:val="0027415D"/>
    <w:rsid w:val="00276C6F"/>
    <w:rsid w:val="00276D66"/>
    <w:rsid w:val="00276E1C"/>
    <w:rsid w:val="00280C8C"/>
    <w:rsid w:val="00283DDF"/>
    <w:rsid w:val="00293493"/>
    <w:rsid w:val="00294B57"/>
    <w:rsid w:val="002A2FAD"/>
    <w:rsid w:val="002A393E"/>
    <w:rsid w:val="002A5528"/>
    <w:rsid w:val="002A5F06"/>
    <w:rsid w:val="002A7D65"/>
    <w:rsid w:val="002B33D0"/>
    <w:rsid w:val="002B3926"/>
    <w:rsid w:val="002B618D"/>
    <w:rsid w:val="002B7207"/>
    <w:rsid w:val="002C08BC"/>
    <w:rsid w:val="002C1F28"/>
    <w:rsid w:val="002C20C0"/>
    <w:rsid w:val="002C290B"/>
    <w:rsid w:val="002C3687"/>
    <w:rsid w:val="002C3ADC"/>
    <w:rsid w:val="002C419B"/>
    <w:rsid w:val="002D0147"/>
    <w:rsid w:val="002D0BBB"/>
    <w:rsid w:val="002D0D82"/>
    <w:rsid w:val="002D1910"/>
    <w:rsid w:val="002D1995"/>
    <w:rsid w:val="002D2B72"/>
    <w:rsid w:val="002E0BA5"/>
    <w:rsid w:val="002E20BE"/>
    <w:rsid w:val="002E3909"/>
    <w:rsid w:val="002E3F59"/>
    <w:rsid w:val="002E4387"/>
    <w:rsid w:val="002E5E85"/>
    <w:rsid w:val="002F2192"/>
    <w:rsid w:val="002F449E"/>
    <w:rsid w:val="002F48CD"/>
    <w:rsid w:val="002F52C5"/>
    <w:rsid w:val="002F71C4"/>
    <w:rsid w:val="0030355A"/>
    <w:rsid w:val="00304F37"/>
    <w:rsid w:val="00305087"/>
    <w:rsid w:val="00305A4F"/>
    <w:rsid w:val="00307335"/>
    <w:rsid w:val="00307D27"/>
    <w:rsid w:val="0031096E"/>
    <w:rsid w:val="0031299B"/>
    <w:rsid w:val="00313E3E"/>
    <w:rsid w:val="003151EB"/>
    <w:rsid w:val="00315B31"/>
    <w:rsid w:val="00315F99"/>
    <w:rsid w:val="003168BA"/>
    <w:rsid w:val="003202F5"/>
    <w:rsid w:val="00321089"/>
    <w:rsid w:val="0032141B"/>
    <w:rsid w:val="00321E0D"/>
    <w:rsid w:val="00322886"/>
    <w:rsid w:val="00322B86"/>
    <w:rsid w:val="00322C4D"/>
    <w:rsid w:val="00323E65"/>
    <w:rsid w:val="00325831"/>
    <w:rsid w:val="00325ABE"/>
    <w:rsid w:val="00326297"/>
    <w:rsid w:val="00326A87"/>
    <w:rsid w:val="0032715A"/>
    <w:rsid w:val="00330161"/>
    <w:rsid w:val="00333C0C"/>
    <w:rsid w:val="00333C6A"/>
    <w:rsid w:val="00336B4A"/>
    <w:rsid w:val="00337761"/>
    <w:rsid w:val="0034084F"/>
    <w:rsid w:val="0034250E"/>
    <w:rsid w:val="00342B20"/>
    <w:rsid w:val="0034395A"/>
    <w:rsid w:val="00344C41"/>
    <w:rsid w:val="00345010"/>
    <w:rsid w:val="00345993"/>
    <w:rsid w:val="003507A5"/>
    <w:rsid w:val="00355474"/>
    <w:rsid w:val="003566A1"/>
    <w:rsid w:val="00356BD3"/>
    <w:rsid w:val="00362A2D"/>
    <w:rsid w:val="003632CE"/>
    <w:rsid w:val="00364462"/>
    <w:rsid w:val="003749C1"/>
    <w:rsid w:val="00376765"/>
    <w:rsid w:val="00376FF8"/>
    <w:rsid w:val="0037703A"/>
    <w:rsid w:val="0038235F"/>
    <w:rsid w:val="00383057"/>
    <w:rsid w:val="00383DE6"/>
    <w:rsid w:val="003846BC"/>
    <w:rsid w:val="00385C65"/>
    <w:rsid w:val="00386E9A"/>
    <w:rsid w:val="00394659"/>
    <w:rsid w:val="00394FD7"/>
    <w:rsid w:val="00395359"/>
    <w:rsid w:val="003957EB"/>
    <w:rsid w:val="003A055B"/>
    <w:rsid w:val="003A1926"/>
    <w:rsid w:val="003A3824"/>
    <w:rsid w:val="003A5C71"/>
    <w:rsid w:val="003A7791"/>
    <w:rsid w:val="003A7CC2"/>
    <w:rsid w:val="003B0369"/>
    <w:rsid w:val="003B1324"/>
    <w:rsid w:val="003B2AFD"/>
    <w:rsid w:val="003B54DF"/>
    <w:rsid w:val="003B5564"/>
    <w:rsid w:val="003B63DF"/>
    <w:rsid w:val="003B7045"/>
    <w:rsid w:val="003B7A51"/>
    <w:rsid w:val="003B7DD1"/>
    <w:rsid w:val="003C0C05"/>
    <w:rsid w:val="003C1072"/>
    <w:rsid w:val="003C4163"/>
    <w:rsid w:val="003C498C"/>
    <w:rsid w:val="003C57FA"/>
    <w:rsid w:val="003D0B4A"/>
    <w:rsid w:val="003D1547"/>
    <w:rsid w:val="003D1DCE"/>
    <w:rsid w:val="003D203D"/>
    <w:rsid w:val="003D39B8"/>
    <w:rsid w:val="003D42D6"/>
    <w:rsid w:val="003D4F1A"/>
    <w:rsid w:val="003D5105"/>
    <w:rsid w:val="003D5941"/>
    <w:rsid w:val="003D62ED"/>
    <w:rsid w:val="003D70DE"/>
    <w:rsid w:val="003D7A13"/>
    <w:rsid w:val="003E0A57"/>
    <w:rsid w:val="003E0D72"/>
    <w:rsid w:val="003E596F"/>
    <w:rsid w:val="003F0353"/>
    <w:rsid w:val="003F17E6"/>
    <w:rsid w:val="003F3861"/>
    <w:rsid w:val="003F740E"/>
    <w:rsid w:val="003F79B0"/>
    <w:rsid w:val="00403966"/>
    <w:rsid w:val="00404635"/>
    <w:rsid w:val="00406608"/>
    <w:rsid w:val="00411B7C"/>
    <w:rsid w:val="00411C3B"/>
    <w:rsid w:val="0041619E"/>
    <w:rsid w:val="00420A28"/>
    <w:rsid w:val="00421E2F"/>
    <w:rsid w:val="004221D4"/>
    <w:rsid w:val="00422254"/>
    <w:rsid w:val="00424AD9"/>
    <w:rsid w:val="004257E9"/>
    <w:rsid w:val="00426A96"/>
    <w:rsid w:val="0043037F"/>
    <w:rsid w:val="0043072F"/>
    <w:rsid w:val="00432BD0"/>
    <w:rsid w:val="00433509"/>
    <w:rsid w:val="00437B49"/>
    <w:rsid w:val="00441A36"/>
    <w:rsid w:val="00441F62"/>
    <w:rsid w:val="00442AB1"/>
    <w:rsid w:val="00446538"/>
    <w:rsid w:val="00447105"/>
    <w:rsid w:val="004518D5"/>
    <w:rsid w:val="00460697"/>
    <w:rsid w:val="00466330"/>
    <w:rsid w:val="00471494"/>
    <w:rsid w:val="00471A81"/>
    <w:rsid w:val="00473E4F"/>
    <w:rsid w:val="00474EFD"/>
    <w:rsid w:val="004750F7"/>
    <w:rsid w:val="004772C1"/>
    <w:rsid w:val="004775F8"/>
    <w:rsid w:val="00480B31"/>
    <w:rsid w:val="004811D9"/>
    <w:rsid w:val="004814A9"/>
    <w:rsid w:val="00482BAD"/>
    <w:rsid w:val="0048349E"/>
    <w:rsid w:val="00484182"/>
    <w:rsid w:val="00484707"/>
    <w:rsid w:val="00484B42"/>
    <w:rsid w:val="004864A1"/>
    <w:rsid w:val="00487178"/>
    <w:rsid w:val="004918B6"/>
    <w:rsid w:val="0049266D"/>
    <w:rsid w:val="00492D7F"/>
    <w:rsid w:val="004966DE"/>
    <w:rsid w:val="0049794D"/>
    <w:rsid w:val="004A28F9"/>
    <w:rsid w:val="004A31E4"/>
    <w:rsid w:val="004A5AE7"/>
    <w:rsid w:val="004A6958"/>
    <w:rsid w:val="004A7253"/>
    <w:rsid w:val="004B035E"/>
    <w:rsid w:val="004B41B6"/>
    <w:rsid w:val="004B463E"/>
    <w:rsid w:val="004B5837"/>
    <w:rsid w:val="004B5994"/>
    <w:rsid w:val="004C27A7"/>
    <w:rsid w:val="004C28B0"/>
    <w:rsid w:val="004C788B"/>
    <w:rsid w:val="004D2333"/>
    <w:rsid w:val="004D3571"/>
    <w:rsid w:val="004D600C"/>
    <w:rsid w:val="004D622E"/>
    <w:rsid w:val="004D644F"/>
    <w:rsid w:val="004D6D02"/>
    <w:rsid w:val="004D6E51"/>
    <w:rsid w:val="004E0E07"/>
    <w:rsid w:val="004E1241"/>
    <w:rsid w:val="004E22E7"/>
    <w:rsid w:val="004E2832"/>
    <w:rsid w:val="004E43CB"/>
    <w:rsid w:val="004E4EDC"/>
    <w:rsid w:val="004E7296"/>
    <w:rsid w:val="004F07A8"/>
    <w:rsid w:val="004F0AF4"/>
    <w:rsid w:val="004F1710"/>
    <w:rsid w:val="004F1B15"/>
    <w:rsid w:val="004F5DF4"/>
    <w:rsid w:val="004F5E97"/>
    <w:rsid w:val="0050158C"/>
    <w:rsid w:val="00501787"/>
    <w:rsid w:val="0050337B"/>
    <w:rsid w:val="00504FDB"/>
    <w:rsid w:val="00505AC6"/>
    <w:rsid w:val="00505C87"/>
    <w:rsid w:val="00505E5B"/>
    <w:rsid w:val="005065D2"/>
    <w:rsid w:val="00512CBF"/>
    <w:rsid w:val="00514135"/>
    <w:rsid w:val="0051581D"/>
    <w:rsid w:val="00517A0D"/>
    <w:rsid w:val="00520E4F"/>
    <w:rsid w:val="00521DDD"/>
    <w:rsid w:val="00525F3A"/>
    <w:rsid w:val="005317BC"/>
    <w:rsid w:val="005323D8"/>
    <w:rsid w:val="00534538"/>
    <w:rsid w:val="0053498B"/>
    <w:rsid w:val="00535CD3"/>
    <w:rsid w:val="00536362"/>
    <w:rsid w:val="0053707F"/>
    <w:rsid w:val="005404B9"/>
    <w:rsid w:val="005467D3"/>
    <w:rsid w:val="005505B3"/>
    <w:rsid w:val="00550C0E"/>
    <w:rsid w:val="0055391A"/>
    <w:rsid w:val="0055421D"/>
    <w:rsid w:val="00555C1E"/>
    <w:rsid w:val="00557D55"/>
    <w:rsid w:val="00563286"/>
    <w:rsid w:val="00565FED"/>
    <w:rsid w:val="00574C60"/>
    <w:rsid w:val="005750C3"/>
    <w:rsid w:val="00576138"/>
    <w:rsid w:val="005803F0"/>
    <w:rsid w:val="00580751"/>
    <w:rsid w:val="005810AE"/>
    <w:rsid w:val="00582965"/>
    <w:rsid w:val="005840FA"/>
    <w:rsid w:val="0058410B"/>
    <w:rsid w:val="0058415E"/>
    <w:rsid w:val="00584D05"/>
    <w:rsid w:val="00585F01"/>
    <w:rsid w:val="005909C5"/>
    <w:rsid w:val="00593665"/>
    <w:rsid w:val="005953BF"/>
    <w:rsid w:val="005963B5"/>
    <w:rsid w:val="00597D7E"/>
    <w:rsid w:val="005A0028"/>
    <w:rsid w:val="005A5BD6"/>
    <w:rsid w:val="005A5FA2"/>
    <w:rsid w:val="005A78EF"/>
    <w:rsid w:val="005B282D"/>
    <w:rsid w:val="005B32F0"/>
    <w:rsid w:val="005B3427"/>
    <w:rsid w:val="005B3A1B"/>
    <w:rsid w:val="005B4064"/>
    <w:rsid w:val="005C1733"/>
    <w:rsid w:val="005C6697"/>
    <w:rsid w:val="005C7247"/>
    <w:rsid w:val="005D07BF"/>
    <w:rsid w:val="005D0BAD"/>
    <w:rsid w:val="005D14F1"/>
    <w:rsid w:val="005D192F"/>
    <w:rsid w:val="005D4B4D"/>
    <w:rsid w:val="005D5012"/>
    <w:rsid w:val="005D544A"/>
    <w:rsid w:val="005E0673"/>
    <w:rsid w:val="005E1505"/>
    <w:rsid w:val="005E664D"/>
    <w:rsid w:val="005F012D"/>
    <w:rsid w:val="005F05CC"/>
    <w:rsid w:val="005F155F"/>
    <w:rsid w:val="005F2292"/>
    <w:rsid w:val="005F40F8"/>
    <w:rsid w:val="005F51BA"/>
    <w:rsid w:val="005F620C"/>
    <w:rsid w:val="005F626A"/>
    <w:rsid w:val="005F635D"/>
    <w:rsid w:val="0060360A"/>
    <w:rsid w:val="0060381B"/>
    <w:rsid w:val="00604D70"/>
    <w:rsid w:val="00605458"/>
    <w:rsid w:val="00605795"/>
    <w:rsid w:val="00605CC1"/>
    <w:rsid w:val="00612B3A"/>
    <w:rsid w:val="00613773"/>
    <w:rsid w:val="006148E9"/>
    <w:rsid w:val="006162A9"/>
    <w:rsid w:val="00616E18"/>
    <w:rsid w:val="00621284"/>
    <w:rsid w:val="0062306F"/>
    <w:rsid w:val="006240E4"/>
    <w:rsid w:val="0062637C"/>
    <w:rsid w:val="00627C5F"/>
    <w:rsid w:val="00630D7E"/>
    <w:rsid w:val="00636E51"/>
    <w:rsid w:val="00642020"/>
    <w:rsid w:val="0064281D"/>
    <w:rsid w:val="00642C8E"/>
    <w:rsid w:val="00644869"/>
    <w:rsid w:val="00646B75"/>
    <w:rsid w:val="00646CE2"/>
    <w:rsid w:val="006511FB"/>
    <w:rsid w:val="006524AC"/>
    <w:rsid w:val="00655EC0"/>
    <w:rsid w:val="00656195"/>
    <w:rsid w:val="00664C62"/>
    <w:rsid w:val="00673B92"/>
    <w:rsid w:val="0067648F"/>
    <w:rsid w:val="006845DF"/>
    <w:rsid w:val="00686A00"/>
    <w:rsid w:val="00687DE1"/>
    <w:rsid w:val="00687EDA"/>
    <w:rsid w:val="00692597"/>
    <w:rsid w:val="00692EDC"/>
    <w:rsid w:val="00696451"/>
    <w:rsid w:val="00697A6E"/>
    <w:rsid w:val="00697CD3"/>
    <w:rsid w:val="006A294C"/>
    <w:rsid w:val="006A386F"/>
    <w:rsid w:val="006A4B38"/>
    <w:rsid w:val="006A71D3"/>
    <w:rsid w:val="006B1C08"/>
    <w:rsid w:val="006B41ED"/>
    <w:rsid w:val="006B60EB"/>
    <w:rsid w:val="006B620B"/>
    <w:rsid w:val="006B7274"/>
    <w:rsid w:val="006B7B74"/>
    <w:rsid w:val="006C07D7"/>
    <w:rsid w:val="006C2787"/>
    <w:rsid w:val="006C3270"/>
    <w:rsid w:val="006C4C13"/>
    <w:rsid w:val="006D409F"/>
    <w:rsid w:val="006D5B91"/>
    <w:rsid w:val="006D6EBD"/>
    <w:rsid w:val="006E55ED"/>
    <w:rsid w:val="006E6EE9"/>
    <w:rsid w:val="006E7B52"/>
    <w:rsid w:val="006F06DE"/>
    <w:rsid w:val="006F27C5"/>
    <w:rsid w:val="006F2C9C"/>
    <w:rsid w:val="006F4A56"/>
    <w:rsid w:val="007029D6"/>
    <w:rsid w:val="0070451F"/>
    <w:rsid w:val="00705378"/>
    <w:rsid w:val="007062FC"/>
    <w:rsid w:val="00706F8D"/>
    <w:rsid w:val="007106CC"/>
    <w:rsid w:val="007109B7"/>
    <w:rsid w:val="00710B94"/>
    <w:rsid w:val="00712DE5"/>
    <w:rsid w:val="00712EDB"/>
    <w:rsid w:val="00714A13"/>
    <w:rsid w:val="00715043"/>
    <w:rsid w:val="0071714D"/>
    <w:rsid w:val="00717442"/>
    <w:rsid w:val="007278EB"/>
    <w:rsid w:val="0072791D"/>
    <w:rsid w:val="00730CCB"/>
    <w:rsid w:val="00731425"/>
    <w:rsid w:val="007328C4"/>
    <w:rsid w:val="00732A2C"/>
    <w:rsid w:val="007342BF"/>
    <w:rsid w:val="007376A9"/>
    <w:rsid w:val="0074127E"/>
    <w:rsid w:val="00741DAE"/>
    <w:rsid w:val="00743A74"/>
    <w:rsid w:val="00747374"/>
    <w:rsid w:val="007524FA"/>
    <w:rsid w:val="00754F7D"/>
    <w:rsid w:val="007553CD"/>
    <w:rsid w:val="007573A9"/>
    <w:rsid w:val="00760160"/>
    <w:rsid w:val="00762488"/>
    <w:rsid w:val="0076492D"/>
    <w:rsid w:val="007649A6"/>
    <w:rsid w:val="0076514A"/>
    <w:rsid w:val="007712E6"/>
    <w:rsid w:val="00772BBD"/>
    <w:rsid w:val="00774F94"/>
    <w:rsid w:val="00776687"/>
    <w:rsid w:val="00780FB2"/>
    <w:rsid w:val="00781166"/>
    <w:rsid w:val="00782A82"/>
    <w:rsid w:val="00787157"/>
    <w:rsid w:val="00787298"/>
    <w:rsid w:val="0078785C"/>
    <w:rsid w:val="00792100"/>
    <w:rsid w:val="007935A0"/>
    <w:rsid w:val="00793D56"/>
    <w:rsid w:val="00795C40"/>
    <w:rsid w:val="00795DF3"/>
    <w:rsid w:val="00796811"/>
    <w:rsid w:val="007A099C"/>
    <w:rsid w:val="007A1AA7"/>
    <w:rsid w:val="007A371D"/>
    <w:rsid w:val="007A3D38"/>
    <w:rsid w:val="007A4FA3"/>
    <w:rsid w:val="007A5AD1"/>
    <w:rsid w:val="007A70BE"/>
    <w:rsid w:val="007B2071"/>
    <w:rsid w:val="007B32CC"/>
    <w:rsid w:val="007B40CD"/>
    <w:rsid w:val="007B4441"/>
    <w:rsid w:val="007C0786"/>
    <w:rsid w:val="007C0B52"/>
    <w:rsid w:val="007C2116"/>
    <w:rsid w:val="007C66EF"/>
    <w:rsid w:val="007D2013"/>
    <w:rsid w:val="007D291A"/>
    <w:rsid w:val="007D3AF3"/>
    <w:rsid w:val="007D7252"/>
    <w:rsid w:val="007E172B"/>
    <w:rsid w:val="007E2B5E"/>
    <w:rsid w:val="007E353F"/>
    <w:rsid w:val="007E624B"/>
    <w:rsid w:val="007E721E"/>
    <w:rsid w:val="007E7CBF"/>
    <w:rsid w:val="007F0919"/>
    <w:rsid w:val="007F1996"/>
    <w:rsid w:val="007F236C"/>
    <w:rsid w:val="007F23B8"/>
    <w:rsid w:val="007F2A11"/>
    <w:rsid w:val="007F74A9"/>
    <w:rsid w:val="007F7EAB"/>
    <w:rsid w:val="0080069B"/>
    <w:rsid w:val="00800E80"/>
    <w:rsid w:val="00803761"/>
    <w:rsid w:val="00803F50"/>
    <w:rsid w:val="00811BD7"/>
    <w:rsid w:val="008128C6"/>
    <w:rsid w:val="00813055"/>
    <w:rsid w:val="008139FA"/>
    <w:rsid w:val="00813ED3"/>
    <w:rsid w:val="008146E0"/>
    <w:rsid w:val="00814FFA"/>
    <w:rsid w:val="00815FA3"/>
    <w:rsid w:val="008169C8"/>
    <w:rsid w:val="00820974"/>
    <w:rsid w:val="008210C6"/>
    <w:rsid w:val="00823D22"/>
    <w:rsid w:val="008243CC"/>
    <w:rsid w:val="00824464"/>
    <w:rsid w:val="008309E0"/>
    <w:rsid w:val="00832456"/>
    <w:rsid w:val="00842620"/>
    <w:rsid w:val="008431DE"/>
    <w:rsid w:val="008432C8"/>
    <w:rsid w:val="00843E32"/>
    <w:rsid w:val="00855D50"/>
    <w:rsid w:val="00863A6A"/>
    <w:rsid w:val="008643B1"/>
    <w:rsid w:val="0086528D"/>
    <w:rsid w:val="008679F0"/>
    <w:rsid w:val="00871DF2"/>
    <w:rsid w:val="00873A59"/>
    <w:rsid w:val="00874FB0"/>
    <w:rsid w:val="008750C4"/>
    <w:rsid w:val="008769E9"/>
    <w:rsid w:val="008813A0"/>
    <w:rsid w:val="008828C1"/>
    <w:rsid w:val="008839A2"/>
    <w:rsid w:val="00884187"/>
    <w:rsid w:val="008849D6"/>
    <w:rsid w:val="00884B70"/>
    <w:rsid w:val="00884D58"/>
    <w:rsid w:val="008858D4"/>
    <w:rsid w:val="00886AD9"/>
    <w:rsid w:val="0088759E"/>
    <w:rsid w:val="00891B76"/>
    <w:rsid w:val="00891F70"/>
    <w:rsid w:val="00892A2F"/>
    <w:rsid w:val="00894B8A"/>
    <w:rsid w:val="008A1655"/>
    <w:rsid w:val="008A369A"/>
    <w:rsid w:val="008A4D47"/>
    <w:rsid w:val="008A534F"/>
    <w:rsid w:val="008B03D8"/>
    <w:rsid w:val="008B2016"/>
    <w:rsid w:val="008B2BD4"/>
    <w:rsid w:val="008B384C"/>
    <w:rsid w:val="008C14CD"/>
    <w:rsid w:val="008C1641"/>
    <w:rsid w:val="008D1171"/>
    <w:rsid w:val="008D21B9"/>
    <w:rsid w:val="008D41CC"/>
    <w:rsid w:val="008D6475"/>
    <w:rsid w:val="008E02CE"/>
    <w:rsid w:val="008E51F9"/>
    <w:rsid w:val="008E7F26"/>
    <w:rsid w:val="008F1040"/>
    <w:rsid w:val="008F39F7"/>
    <w:rsid w:val="008F5355"/>
    <w:rsid w:val="008F6AE7"/>
    <w:rsid w:val="008F6EDF"/>
    <w:rsid w:val="009003AF"/>
    <w:rsid w:val="00900EAD"/>
    <w:rsid w:val="00904BE8"/>
    <w:rsid w:val="009112EE"/>
    <w:rsid w:val="009124E5"/>
    <w:rsid w:val="009127FE"/>
    <w:rsid w:val="00913A68"/>
    <w:rsid w:val="009147B4"/>
    <w:rsid w:val="00914E38"/>
    <w:rsid w:val="00917909"/>
    <w:rsid w:val="00922424"/>
    <w:rsid w:val="00923EA1"/>
    <w:rsid w:val="00925526"/>
    <w:rsid w:val="00927410"/>
    <w:rsid w:val="0093043D"/>
    <w:rsid w:val="009306C1"/>
    <w:rsid w:val="009315DE"/>
    <w:rsid w:val="00932F05"/>
    <w:rsid w:val="00934273"/>
    <w:rsid w:val="00934DC0"/>
    <w:rsid w:val="00935D17"/>
    <w:rsid w:val="00937134"/>
    <w:rsid w:val="00940E45"/>
    <w:rsid w:val="0094261F"/>
    <w:rsid w:val="0094262C"/>
    <w:rsid w:val="0094363C"/>
    <w:rsid w:val="00943F56"/>
    <w:rsid w:val="00944A4E"/>
    <w:rsid w:val="00945D35"/>
    <w:rsid w:val="0094663E"/>
    <w:rsid w:val="00946F1A"/>
    <w:rsid w:val="009512F5"/>
    <w:rsid w:val="00952116"/>
    <w:rsid w:val="009523BE"/>
    <w:rsid w:val="009525B0"/>
    <w:rsid w:val="00953D83"/>
    <w:rsid w:val="0095650C"/>
    <w:rsid w:val="009603E0"/>
    <w:rsid w:val="00960BE7"/>
    <w:rsid w:val="00960ED5"/>
    <w:rsid w:val="00961AD2"/>
    <w:rsid w:val="0096222B"/>
    <w:rsid w:val="00962C99"/>
    <w:rsid w:val="00965DAE"/>
    <w:rsid w:val="00967F41"/>
    <w:rsid w:val="00972F9D"/>
    <w:rsid w:val="009762D7"/>
    <w:rsid w:val="00976D6A"/>
    <w:rsid w:val="009801FA"/>
    <w:rsid w:val="009828BE"/>
    <w:rsid w:val="009839AB"/>
    <w:rsid w:val="00984285"/>
    <w:rsid w:val="00984EC1"/>
    <w:rsid w:val="00986744"/>
    <w:rsid w:val="00986F98"/>
    <w:rsid w:val="00987948"/>
    <w:rsid w:val="00987E39"/>
    <w:rsid w:val="00990DF5"/>
    <w:rsid w:val="00991E22"/>
    <w:rsid w:val="0099234E"/>
    <w:rsid w:val="00994B1A"/>
    <w:rsid w:val="009A16F8"/>
    <w:rsid w:val="009A1EBC"/>
    <w:rsid w:val="009A4563"/>
    <w:rsid w:val="009B04AC"/>
    <w:rsid w:val="009B2E35"/>
    <w:rsid w:val="009B40F7"/>
    <w:rsid w:val="009B425E"/>
    <w:rsid w:val="009B4710"/>
    <w:rsid w:val="009B5D3C"/>
    <w:rsid w:val="009B643C"/>
    <w:rsid w:val="009B765C"/>
    <w:rsid w:val="009C27EA"/>
    <w:rsid w:val="009C7E4E"/>
    <w:rsid w:val="009D20E9"/>
    <w:rsid w:val="009D381C"/>
    <w:rsid w:val="009D6234"/>
    <w:rsid w:val="009E2692"/>
    <w:rsid w:val="009F530C"/>
    <w:rsid w:val="009F5ED3"/>
    <w:rsid w:val="009F70D0"/>
    <w:rsid w:val="00A00648"/>
    <w:rsid w:val="00A04FE0"/>
    <w:rsid w:val="00A07014"/>
    <w:rsid w:val="00A123E4"/>
    <w:rsid w:val="00A12FE5"/>
    <w:rsid w:val="00A142F9"/>
    <w:rsid w:val="00A1577E"/>
    <w:rsid w:val="00A15A51"/>
    <w:rsid w:val="00A16B11"/>
    <w:rsid w:val="00A1704B"/>
    <w:rsid w:val="00A20CC6"/>
    <w:rsid w:val="00A23C0E"/>
    <w:rsid w:val="00A24AEC"/>
    <w:rsid w:val="00A26F97"/>
    <w:rsid w:val="00A2758F"/>
    <w:rsid w:val="00A304E1"/>
    <w:rsid w:val="00A30BD5"/>
    <w:rsid w:val="00A3352D"/>
    <w:rsid w:val="00A33BC0"/>
    <w:rsid w:val="00A37070"/>
    <w:rsid w:val="00A443B5"/>
    <w:rsid w:val="00A50741"/>
    <w:rsid w:val="00A527A2"/>
    <w:rsid w:val="00A53664"/>
    <w:rsid w:val="00A539BF"/>
    <w:rsid w:val="00A568A6"/>
    <w:rsid w:val="00A6201E"/>
    <w:rsid w:val="00A66872"/>
    <w:rsid w:val="00A70319"/>
    <w:rsid w:val="00A71FAB"/>
    <w:rsid w:val="00A76FB2"/>
    <w:rsid w:val="00A808AB"/>
    <w:rsid w:val="00A809FB"/>
    <w:rsid w:val="00A822F8"/>
    <w:rsid w:val="00A82FAC"/>
    <w:rsid w:val="00A840AB"/>
    <w:rsid w:val="00A84CF2"/>
    <w:rsid w:val="00A8511B"/>
    <w:rsid w:val="00A85C98"/>
    <w:rsid w:val="00A87A39"/>
    <w:rsid w:val="00A9241B"/>
    <w:rsid w:val="00A964FB"/>
    <w:rsid w:val="00A96F3B"/>
    <w:rsid w:val="00A9729B"/>
    <w:rsid w:val="00AA1895"/>
    <w:rsid w:val="00AA33B0"/>
    <w:rsid w:val="00AA4F5C"/>
    <w:rsid w:val="00AA52A7"/>
    <w:rsid w:val="00AA5B0E"/>
    <w:rsid w:val="00AA5ED4"/>
    <w:rsid w:val="00AA7636"/>
    <w:rsid w:val="00AA7B8C"/>
    <w:rsid w:val="00AB2AD5"/>
    <w:rsid w:val="00AB460F"/>
    <w:rsid w:val="00AB5193"/>
    <w:rsid w:val="00AB7DDF"/>
    <w:rsid w:val="00AC0ACD"/>
    <w:rsid w:val="00AC1AFF"/>
    <w:rsid w:val="00AC259A"/>
    <w:rsid w:val="00AC2F5F"/>
    <w:rsid w:val="00AC7964"/>
    <w:rsid w:val="00AD0940"/>
    <w:rsid w:val="00AD33C9"/>
    <w:rsid w:val="00AD348E"/>
    <w:rsid w:val="00AD3BEE"/>
    <w:rsid w:val="00AD49FA"/>
    <w:rsid w:val="00AD7706"/>
    <w:rsid w:val="00AD7F66"/>
    <w:rsid w:val="00AE22F5"/>
    <w:rsid w:val="00AE3593"/>
    <w:rsid w:val="00AE3C97"/>
    <w:rsid w:val="00AE69E9"/>
    <w:rsid w:val="00AF0949"/>
    <w:rsid w:val="00AF1E8F"/>
    <w:rsid w:val="00AF2133"/>
    <w:rsid w:val="00AF30CA"/>
    <w:rsid w:val="00AF51D0"/>
    <w:rsid w:val="00B0043C"/>
    <w:rsid w:val="00B0130A"/>
    <w:rsid w:val="00B03309"/>
    <w:rsid w:val="00B049BD"/>
    <w:rsid w:val="00B07FA2"/>
    <w:rsid w:val="00B111AF"/>
    <w:rsid w:val="00B146AB"/>
    <w:rsid w:val="00B1525C"/>
    <w:rsid w:val="00B171B8"/>
    <w:rsid w:val="00B20ABB"/>
    <w:rsid w:val="00B20DC2"/>
    <w:rsid w:val="00B22BE2"/>
    <w:rsid w:val="00B23F1A"/>
    <w:rsid w:val="00B2416C"/>
    <w:rsid w:val="00B24A2D"/>
    <w:rsid w:val="00B24AC7"/>
    <w:rsid w:val="00B24C44"/>
    <w:rsid w:val="00B316C4"/>
    <w:rsid w:val="00B346EC"/>
    <w:rsid w:val="00B352AF"/>
    <w:rsid w:val="00B35662"/>
    <w:rsid w:val="00B37FD2"/>
    <w:rsid w:val="00B42047"/>
    <w:rsid w:val="00B42C95"/>
    <w:rsid w:val="00B42DC4"/>
    <w:rsid w:val="00B45ABD"/>
    <w:rsid w:val="00B475CF"/>
    <w:rsid w:val="00B52A0E"/>
    <w:rsid w:val="00B52DB2"/>
    <w:rsid w:val="00B543F2"/>
    <w:rsid w:val="00B54EF6"/>
    <w:rsid w:val="00B57AD6"/>
    <w:rsid w:val="00B60411"/>
    <w:rsid w:val="00B628F2"/>
    <w:rsid w:val="00B64BBE"/>
    <w:rsid w:val="00B6633E"/>
    <w:rsid w:val="00B676E8"/>
    <w:rsid w:val="00B67D04"/>
    <w:rsid w:val="00B71B73"/>
    <w:rsid w:val="00B720BD"/>
    <w:rsid w:val="00B76951"/>
    <w:rsid w:val="00B76FA6"/>
    <w:rsid w:val="00B80A43"/>
    <w:rsid w:val="00B828D9"/>
    <w:rsid w:val="00B863E8"/>
    <w:rsid w:val="00B8767A"/>
    <w:rsid w:val="00B9142A"/>
    <w:rsid w:val="00B926BA"/>
    <w:rsid w:val="00B9331C"/>
    <w:rsid w:val="00B93BE7"/>
    <w:rsid w:val="00B96A35"/>
    <w:rsid w:val="00B96AF6"/>
    <w:rsid w:val="00B97BC7"/>
    <w:rsid w:val="00BA0467"/>
    <w:rsid w:val="00BA4C93"/>
    <w:rsid w:val="00BA7714"/>
    <w:rsid w:val="00BA7E5D"/>
    <w:rsid w:val="00BB0EE2"/>
    <w:rsid w:val="00BB286B"/>
    <w:rsid w:val="00BB5C39"/>
    <w:rsid w:val="00BB5D90"/>
    <w:rsid w:val="00BC0562"/>
    <w:rsid w:val="00BC1B9C"/>
    <w:rsid w:val="00BC22A1"/>
    <w:rsid w:val="00BC2EBE"/>
    <w:rsid w:val="00BC4FF6"/>
    <w:rsid w:val="00BC5D10"/>
    <w:rsid w:val="00BC5F16"/>
    <w:rsid w:val="00BC66B9"/>
    <w:rsid w:val="00BD0692"/>
    <w:rsid w:val="00BD0F80"/>
    <w:rsid w:val="00BD2304"/>
    <w:rsid w:val="00BD2456"/>
    <w:rsid w:val="00BD43CC"/>
    <w:rsid w:val="00BE1F51"/>
    <w:rsid w:val="00BE256C"/>
    <w:rsid w:val="00BE492E"/>
    <w:rsid w:val="00BE4C82"/>
    <w:rsid w:val="00BF0685"/>
    <w:rsid w:val="00BF0D39"/>
    <w:rsid w:val="00BF29F1"/>
    <w:rsid w:val="00BF4EB6"/>
    <w:rsid w:val="00BF4FB7"/>
    <w:rsid w:val="00BF7E47"/>
    <w:rsid w:val="00C003DE"/>
    <w:rsid w:val="00C0042D"/>
    <w:rsid w:val="00C0600E"/>
    <w:rsid w:val="00C06606"/>
    <w:rsid w:val="00C06AB1"/>
    <w:rsid w:val="00C11809"/>
    <w:rsid w:val="00C12C83"/>
    <w:rsid w:val="00C153C5"/>
    <w:rsid w:val="00C153E1"/>
    <w:rsid w:val="00C1571B"/>
    <w:rsid w:val="00C20956"/>
    <w:rsid w:val="00C22E82"/>
    <w:rsid w:val="00C23C4F"/>
    <w:rsid w:val="00C25462"/>
    <w:rsid w:val="00C266C3"/>
    <w:rsid w:val="00C26AF0"/>
    <w:rsid w:val="00C277BA"/>
    <w:rsid w:val="00C27C8F"/>
    <w:rsid w:val="00C3195C"/>
    <w:rsid w:val="00C320E0"/>
    <w:rsid w:val="00C34AC5"/>
    <w:rsid w:val="00C369C1"/>
    <w:rsid w:val="00C36F67"/>
    <w:rsid w:val="00C370D9"/>
    <w:rsid w:val="00C37462"/>
    <w:rsid w:val="00C374AD"/>
    <w:rsid w:val="00C37A5A"/>
    <w:rsid w:val="00C37AA2"/>
    <w:rsid w:val="00C41C9C"/>
    <w:rsid w:val="00C41CDA"/>
    <w:rsid w:val="00C42D67"/>
    <w:rsid w:val="00C43F6E"/>
    <w:rsid w:val="00C46BCA"/>
    <w:rsid w:val="00C475BA"/>
    <w:rsid w:val="00C5071E"/>
    <w:rsid w:val="00C52F16"/>
    <w:rsid w:val="00C53555"/>
    <w:rsid w:val="00C53824"/>
    <w:rsid w:val="00C54004"/>
    <w:rsid w:val="00C57C37"/>
    <w:rsid w:val="00C60A67"/>
    <w:rsid w:val="00C63EC7"/>
    <w:rsid w:val="00C64509"/>
    <w:rsid w:val="00C64CDB"/>
    <w:rsid w:val="00C65298"/>
    <w:rsid w:val="00C65F69"/>
    <w:rsid w:val="00C736FB"/>
    <w:rsid w:val="00C73E17"/>
    <w:rsid w:val="00C74D3F"/>
    <w:rsid w:val="00C76AA1"/>
    <w:rsid w:val="00C77C4E"/>
    <w:rsid w:val="00C80C37"/>
    <w:rsid w:val="00C84299"/>
    <w:rsid w:val="00C84E11"/>
    <w:rsid w:val="00C86882"/>
    <w:rsid w:val="00C962FE"/>
    <w:rsid w:val="00C96AB8"/>
    <w:rsid w:val="00C97B8A"/>
    <w:rsid w:val="00C97ECB"/>
    <w:rsid w:val="00CA0055"/>
    <w:rsid w:val="00CA15F8"/>
    <w:rsid w:val="00CA178D"/>
    <w:rsid w:val="00CA294C"/>
    <w:rsid w:val="00CA37F5"/>
    <w:rsid w:val="00CA6A4E"/>
    <w:rsid w:val="00CA7660"/>
    <w:rsid w:val="00CB0438"/>
    <w:rsid w:val="00CB068D"/>
    <w:rsid w:val="00CB0823"/>
    <w:rsid w:val="00CB50AC"/>
    <w:rsid w:val="00CB5913"/>
    <w:rsid w:val="00CB69C7"/>
    <w:rsid w:val="00CC3A74"/>
    <w:rsid w:val="00CC53F2"/>
    <w:rsid w:val="00CC5E86"/>
    <w:rsid w:val="00CC7C89"/>
    <w:rsid w:val="00CD0699"/>
    <w:rsid w:val="00CD1FF0"/>
    <w:rsid w:val="00CD4068"/>
    <w:rsid w:val="00CD417A"/>
    <w:rsid w:val="00CD58E8"/>
    <w:rsid w:val="00CD6851"/>
    <w:rsid w:val="00CD7B41"/>
    <w:rsid w:val="00CE069D"/>
    <w:rsid w:val="00CE0B41"/>
    <w:rsid w:val="00CE1738"/>
    <w:rsid w:val="00CE3CA7"/>
    <w:rsid w:val="00CE75C0"/>
    <w:rsid w:val="00CF28BD"/>
    <w:rsid w:val="00CF5378"/>
    <w:rsid w:val="00CF62A3"/>
    <w:rsid w:val="00CF7F6B"/>
    <w:rsid w:val="00D0161B"/>
    <w:rsid w:val="00D02123"/>
    <w:rsid w:val="00D027A5"/>
    <w:rsid w:val="00D057E6"/>
    <w:rsid w:val="00D05B89"/>
    <w:rsid w:val="00D05C15"/>
    <w:rsid w:val="00D1092B"/>
    <w:rsid w:val="00D13D3B"/>
    <w:rsid w:val="00D14AF3"/>
    <w:rsid w:val="00D1660D"/>
    <w:rsid w:val="00D16E26"/>
    <w:rsid w:val="00D2000C"/>
    <w:rsid w:val="00D21C47"/>
    <w:rsid w:val="00D225BC"/>
    <w:rsid w:val="00D233BA"/>
    <w:rsid w:val="00D24817"/>
    <w:rsid w:val="00D24F30"/>
    <w:rsid w:val="00D27AF9"/>
    <w:rsid w:val="00D3364B"/>
    <w:rsid w:val="00D345A8"/>
    <w:rsid w:val="00D35B0D"/>
    <w:rsid w:val="00D35BED"/>
    <w:rsid w:val="00D3683F"/>
    <w:rsid w:val="00D3715B"/>
    <w:rsid w:val="00D4060F"/>
    <w:rsid w:val="00D445FA"/>
    <w:rsid w:val="00D46A28"/>
    <w:rsid w:val="00D505B8"/>
    <w:rsid w:val="00D538AE"/>
    <w:rsid w:val="00D5679B"/>
    <w:rsid w:val="00D571B5"/>
    <w:rsid w:val="00D57787"/>
    <w:rsid w:val="00D60857"/>
    <w:rsid w:val="00D60D7F"/>
    <w:rsid w:val="00D63196"/>
    <w:rsid w:val="00D63277"/>
    <w:rsid w:val="00D640AC"/>
    <w:rsid w:val="00D64718"/>
    <w:rsid w:val="00D70EE4"/>
    <w:rsid w:val="00D70F09"/>
    <w:rsid w:val="00D71191"/>
    <w:rsid w:val="00D723F6"/>
    <w:rsid w:val="00D7288B"/>
    <w:rsid w:val="00D757B4"/>
    <w:rsid w:val="00D764F3"/>
    <w:rsid w:val="00D80751"/>
    <w:rsid w:val="00D807AF"/>
    <w:rsid w:val="00D80BAC"/>
    <w:rsid w:val="00D80F10"/>
    <w:rsid w:val="00D82B66"/>
    <w:rsid w:val="00D82DE5"/>
    <w:rsid w:val="00D83C43"/>
    <w:rsid w:val="00D874D5"/>
    <w:rsid w:val="00D954DC"/>
    <w:rsid w:val="00DA31C2"/>
    <w:rsid w:val="00DA4418"/>
    <w:rsid w:val="00DA47DB"/>
    <w:rsid w:val="00DB2603"/>
    <w:rsid w:val="00DB4115"/>
    <w:rsid w:val="00DB5683"/>
    <w:rsid w:val="00DB65EF"/>
    <w:rsid w:val="00DB69A5"/>
    <w:rsid w:val="00DC03CB"/>
    <w:rsid w:val="00DC286F"/>
    <w:rsid w:val="00DC2DA3"/>
    <w:rsid w:val="00DC3279"/>
    <w:rsid w:val="00DC5A25"/>
    <w:rsid w:val="00DC70C7"/>
    <w:rsid w:val="00DC7180"/>
    <w:rsid w:val="00DC7BA3"/>
    <w:rsid w:val="00DD0050"/>
    <w:rsid w:val="00DD227D"/>
    <w:rsid w:val="00DD2704"/>
    <w:rsid w:val="00DD325B"/>
    <w:rsid w:val="00DD3E1C"/>
    <w:rsid w:val="00DD4252"/>
    <w:rsid w:val="00DD5AB6"/>
    <w:rsid w:val="00DD6210"/>
    <w:rsid w:val="00DE2836"/>
    <w:rsid w:val="00DE297B"/>
    <w:rsid w:val="00DE2D1D"/>
    <w:rsid w:val="00DE610B"/>
    <w:rsid w:val="00DF0991"/>
    <w:rsid w:val="00DF15A9"/>
    <w:rsid w:val="00DF24AD"/>
    <w:rsid w:val="00DF71AF"/>
    <w:rsid w:val="00DF7B17"/>
    <w:rsid w:val="00E01A21"/>
    <w:rsid w:val="00E02843"/>
    <w:rsid w:val="00E0488A"/>
    <w:rsid w:val="00E04A10"/>
    <w:rsid w:val="00E073C6"/>
    <w:rsid w:val="00E1240A"/>
    <w:rsid w:val="00E13582"/>
    <w:rsid w:val="00E138D8"/>
    <w:rsid w:val="00E13FE4"/>
    <w:rsid w:val="00E14619"/>
    <w:rsid w:val="00E15B41"/>
    <w:rsid w:val="00E16F57"/>
    <w:rsid w:val="00E21506"/>
    <w:rsid w:val="00E21C6D"/>
    <w:rsid w:val="00E256F2"/>
    <w:rsid w:val="00E27421"/>
    <w:rsid w:val="00E27A0D"/>
    <w:rsid w:val="00E302F6"/>
    <w:rsid w:val="00E3055F"/>
    <w:rsid w:val="00E31499"/>
    <w:rsid w:val="00E32542"/>
    <w:rsid w:val="00E32DF6"/>
    <w:rsid w:val="00E33303"/>
    <w:rsid w:val="00E334D7"/>
    <w:rsid w:val="00E34B2F"/>
    <w:rsid w:val="00E34C9E"/>
    <w:rsid w:val="00E4205D"/>
    <w:rsid w:val="00E42374"/>
    <w:rsid w:val="00E423AC"/>
    <w:rsid w:val="00E44265"/>
    <w:rsid w:val="00E4506F"/>
    <w:rsid w:val="00E522B9"/>
    <w:rsid w:val="00E531AF"/>
    <w:rsid w:val="00E570BF"/>
    <w:rsid w:val="00E57B57"/>
    <w:rsid w:val="00E61692"/>
    <w:rsid w:val="00E669C1"/>
    <w:rsid w:val="00E672FB"/>
    <w:rsid w:val="00E73C96"/>
    <w:rsid w:val="00E74A7E"/>
    <w:rsid w:val="00E74E0A"/>
    <w:rsid w:val="00E75645"/>
    <w:rsid w:val="00E75F29"/>
    <w:rsid w:val="00E762B6"/>
    <w:rsid w:val="00E81D59"/>
    <w:rsid w:val="00E8567A"/>
    <w:rsid w:val="00E91B04"/>
    <w:rsid w:val="00E92147"/>
    <w:rsid w:val="00E9686F"/>
    <w:rsid w:val="00E96FE2"/>
    <w:rsid w:val="00E97CBA"/>
    <w:rsid w:val="00EA1B94"/>
    <w:rsid w:val="00EA2997"/>
    <w:rsid w:val="00EA41E5"/>
    <w:rsid w:val="00EA634E"/>
    <w:rsid w:val="00EA79A4"/>
    <w:rsid w:val="00EB17E3"/>
    <w:rsid w:val="00EB1CDA"/>
    <w:rsid w:val="00EB1DC2"/>
    <w:rsid w:val="00EB2ECF"/>
    <w:rsid w:val="00EB5228"/>
    <w:rsid w:val="00EB661D"/>
    <w:rsid w:val="00EB672D"/>
    <w:rsid w:val="00EB7A21"/>
    <w:rsid w:val="00EC0060"/>
    <w:rsid w:val="00EC16BB"/>
    <w:rsid w:val="00EC307B"/>
    <w:rsid w:val="00EC4D69"/>
    <w:rsid w:val="00EC54DD"/>
    <w:rsid w:val="00EC57DB"/>
    <w:rsid w:val="00EC60A1"/>
    <w:rsid w:val="00EC644B"/>
    <w:rsid w:val="00ED09DE"/>
    <w:rsid w:val="00ED0BE4"/>
    <w:rsid w:val="00ED13CD"/>
    <w:rsid w:val="00ED3C86"/>
    <w:rsid w:val="00ED4E7B"/>
    <w:rsid w:val="00EE1AAB"/>
    <w:rsid w:val="00EE2611"/>
    <w:rsid w:val="00EE4EC0"/>
    <w:rsid w:val="00EE5F78"/>
    <w:rsid w:val="00EE667E"/>
    <w:rsid w:val="00EF03BC"/>
    <w:rsid w:val="00EF0F19"/>
    <w:rsid w:val="00EF1849"/>
    <w:rsid w:val="00EF1CF5"/>
    <w:rsid w:val="00EF2597"/>
    <w:rsid w:val="00EF26A5"/>
    <w:rsid w:val="00EF36CD"/>
    <w:rsid w:val="00EF4F37"/>
    <w:rsid w:val="00EF568A"/>
    <w:rsid w:val="00EF61B7"/>
    <w:rsid w:val="00F01506"/>
    <w:rsid w:val="00F026F7"/>
    <w:rsid w:val="00F02E18"/>
    <w:rsid w:val="00F06512"/>
    <w:rsid w:val="00F06833"/>
    <w:rsid w:val="00F06F23"/>
    <w:rsid w:val="00F07B22"/>
    <w:rsid w:val="00F10B87"/>
    <w:rsid w:val="00F10E8E"/>
    <w:rsid w:val="00F1359C"/>
    <w:rsid w:val="00F13A02"/>
    <w:rsid w:val="00F20D81"/>
    <w:rsid w:val="00F233A0"/>
    <w:rsid w:val="00F25A1D"/>
    <w:rsid w:val="00F25CAB"/>
    <w:rsid w:val="00F268AC"/>
    <w:rsid w:val="00F36B27"/>
    <w:rsid w:val="00F37B12"/>
    <w:rsid w:val="00F4013C"/>
    <w:rsid w:val="00F42D73"/>
    <w:rsid w:val="00F45AF3"/>
    <w:rsid w:val="00F50DAF"/>
    <w:rsid w:val="00F51532"/>
    <w:rsid w:val="00F53662"/>
    <w:rsid w:val="00F54710"/>
    <w:rsid w:val="00F57040"/>
    <w:rsid w:val="00F573C5"/>
    <w:rsid w:val="00F6230B"/>
    <w:rsid w:val="00F66B0F"/>
    <w:rsid w:val="00F67D63"/>
    <w:rsid w:val="00F70205"/>
    <w:rsid w:val="00F71205"/>
    <w:rsid w:val="00F74927"/>
    <w:rsid w:val="00F77C62"/>
    <w:rsid w:val="00F84A0F"/>
    <w:rsid w:val="00F85914"/>
    <w:rsid w:val="00F90398"/>
    <w:rsid w:val="00F92C80"/>
    <w:rsid w:val="00F92E5F"/>
    <w:rsid w:val="00F936E6"/>
    <w:rsid w:val="00F9488F"/>
    <w:rsid w:val="00F95438"/>
    <w:rsid w:val="00F9561B"/>
    <w:rsid w:val="00F96D92"/>
    <w:rsid w:val="00FA0071"/>
    <w:rsid w:val="00FA2217"/>
    <w:rsid w:val="00FA3402"/>
    <w:rsid w:val="00FA4778"/>
    <w:rsid w:val="00FB02CE"/>
    <w:rsid w:val="00FB064F"/>
    <w:rsid w:val="00FB159A"/>
    <w:rsid w:val="00FB4435"/>
    <w:rsid w:val="00FB5930"/>
    <w:rsid w:val="00FB6212"/>
    <w:rsid w:val="00FC1316"/>
    <w:rsid w:val="00FC5FD5"/>
    <w:rsid w:val="00FC6769"/>
    <w:rsid w:val="00FD16D4"/>
    <w:rsid w:val="00FD6C2B"/>
    <w:rsid w:val="00FD721D"/>
    <w:rsid w:val="00FD73DA"/>
    <w:rsid w:val="00FD7873"/>
    <w:rsid w:val="00FE248F"/>
    <w:rsid w:val="00FE2DD4"/>
    <w:rsid w:val="00FE3345"/>
    <w:rsid w:val="00FE367E"/>
    <w:rsid w:val="00FE37B3"/>
    <w:rsid w:val="00FE3D50"/>
    <w:rsid w:val="00FE4572"/>
    <w:rsid w:val="00FE70B2"/>
    <w:rsid w:val="00FE7E14"/>
    <w:rsid w:val="00FF3550"/>
    <w:rsid w:val="00FF41D8"/>
    <w:rsid w:val="00FF4D7F"/>
    <w:rsid w:val="00FF644F"/>
    <w:rsid w:val="00FF7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E20FA"/>
  <w15:docId w15:val="{8198B663-838E-41C1-AD3C-DA466D5E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04B9"/>
  </w:style>
  <w:style w:type="paragraph" w:styleId="1">
    <w:name w:val="heading 1"/>
    <w:basedOn w:val="a"/>
    <w:link w:val="10"/>
    <w:uiPriority w:val="9"/>
    <w:qFormat/>
    <w:rsid w:val="00774F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F2C9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84B7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A123E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DAE"/>
    <w:pPr>
      <w:ind w:leftChars="200" w:left="480"/>
    </w:pPr>
  </w:style>
  <w:style w:type="paragraph" w:styleId="a4">
    <w:name w:val="header"/>
    <w:basedOn w:val="a"/>
    <w:link w:val="a5"/>
    <w:uiPriority w:val="99"/>
    <w:unhideWhenUsed/>
    <w:rsid w:val="003B7A51"/>
    <w:pPr>
      <w:tabs>
        <w:tab w:val="center" w:pos="4153"/>
        <w:tab w:val="right" w:pos="8306"/>
      </w:tabs>
      <w:snapToGrid w:val="0"/>
    </w:pPr>
    <w:rPr>
      <w:sz w:val="20"/>
      <w:szCs w:val="20"/>
    </w:rPr>
  </w:style>
  <w:style w:type="character" w:customStyle="1" w:styleId="a5">
    <w:name w:val="頁首 字元"/>
    <w:basedOn w:val="a0"/>
    <w:link w:val="a4"/>
    <w:uiPriority w:val="99"/>
    <w:rsid w:val="003B7A51"/>
    <w:rPr>
      <w:sz w:val="20"/>
      <w:szCs w:val="20"/>
    </w:rPr>
  </w:style>
  <w:style w:type="paragraph" w:styleId="a6">
    <w:name w:val="footer"/>
    <w:basedOn w:val="a"/>
    <w:link w:val="a7"/>
    <w:uiPriority w:val="99"/>
    <w:unhideWhenUsed/>
    <w:rsid w:val="003B7A51"/>
    <w:pPr>
      <w:tabs>
        <w:tab w:val="center" w:pos="4153"/>
        <w:tab w:val="right" w:pos="8306"/>
      </w:tabs>
      <w:snapToGrid w:val="0"/>
    </w:pPr>
    <w:rPr>
      <w:sz w:val="20"/>
      <w:szCs w:val="20"/>
    </w:rPr>
  </w:style>
  <w:style w:type="character" w:customStyle="1" w:styleId="a7">
    <w:name w:val="頁尾 字元"/>
    <w:basedOn w:val="a0"/>
    <w:link w:val="a6"/>
    <w:uiPriority w:val="99"/>
    <w:rsid w:val="003B7A51"/>
    <w:rPr>
      <w:sz w:val="20"/>
      <w:szCs w:val="20"/>
    </w:rPr>
  </w:style>
  <w:style w:type="paragraph" w:styleId="a8">
    <w:name w:val="Date"/>
    <w:basedOn w:val="a"/>
    <w:next w:val="a"/>
    <w:link w:val="a9"/>
    <w:uiPriority w:val="99"/>
    <w:semiHidden/>
    <w:unhideWhenUsed/>
    <w:rsid w:val="00604D70"/>
    <w:pPr>
      <w:jc w:val="right"/>
    </w:pPr>
  </w:style>
  <w:style w:type="character" w:customStyle="1" w:styleId="a9">
    <w:name w:val="日期 字元"/>
    <w:basedOn w:val="a0"/>
    <w:link w:val="a8"/>
    <w:uiPriority w:val="99"/>
    <w:semiHidden/>
    <w:rsid w:val="00604D70"/>
  </w:style>
  <w:style w:type="paragraph" w:styleId="aa">
    <w:name w:val="Balloon Text"/>
    <w:basedOn w:val="a"/>
    <w:link w:val="ab"/>
    <w:uiPriority w:val="99"/>
    <w:semiHidden/>
    <w:unhideWhenUsed/>
    <w:rsid w:val="004B035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B035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168BA"/>
    <w:rPr>
      <w:sz w:val="18"/>
      <w:szCs w:val="18"/>
    </w:rPr>
  </w:style>
  <w:style w:type="paragraph" w:styleId="ad">
    <w:name w:val="annotation text"/>
    <w:basedOn w:val="a"/>
    <w:link w:val="ae"/>
    <w:uiPriority w:val="99"/>
    <w:semiHidden/>
    <w:unhideWhenUsed/>
    <w:rsid w:val="003168BA"/>
  </w:style>
  <w:style w:type="character" w:customStyle="1" w:styleId="ae">
    <w:name w:val="註解文字 字元"/>
    <w:basedOn w:val="a0"/>
    <w:link w:val="ad"/>
    <w:uiPriority w:val="99"/>
    <w:semiHidden/>
    <w:rsid w:val="003168BA"/>
  </w:style>
  <w:style w:type="paragraph" w:styleId="af">
    <w:name w:val="annotation subject"/>
    <w:basedOn w:val="ad"/>
    <w:next w:val="ad"/>
    <w:link w:val="af0"/>
    <w:uiPriority w:val="99"/>
    <w:semiHidden/>
    <w:unhideWhenUsed/>
    <w:rsid w:val="003168BA"/>
    <w:rPr>
      <w:b/>
      <w:bCs/>
    </w:rPr>
  </w:style>
  <w:style w:type="character" w:customStyle="1" w:styleId="af0">
    <w:name w:val="註解主旨 字元"/>
    <w:basedOn w:val="ae"/>
    <w:link w:val="af"/>
    <w:uiPriority w:val="99"/>
    <w:semiHidden/>
    <w:rsid w:val="003168BA"/>
    <w:rPr>
      <w:b/>
      <w:bCs/>
    </w:rPr>
  </w:style>
  <w:style w:type="paragraph" w:styleId="af1">
    <w:name w:val="Revision"/>
    <w:hidden/>
    <w:uiPriority w:val="99"/>
    <w:semiHidden/>
    <w:rsid w:val="002B3926"/>
  </w:style>
  <w:style w:type="paragraph" w:styleId="af2">
    <w:name w:val="footnote text"/>
    <w:basedOn w:val="a"/>
    <w:link w:val="af3"/>
    <w:uiPriority w:val="99"/>
    <w:unhideWhenUsed/>
    <w:rsid w:val="003C1072"/>
    <w:pPr>
      <w:snapToGrid w:val="0"/>
    </w:pPr>
    <w:rPr>
      <w:sz w:val="20"/>
      <w:szCs w:val="20"/>
    </w:rPr>
  </w:style>
  <w:style w:type="character" w:customStyle="1" w:styleId="af3">
    <w:name w:val="註腳文字 字元"/>
    <w:basedOn w:val="a0"/>
    <w:link w:val="af2"/>
    <w:uiPriority w:val="99"/>
    <w:rsid w:val="003C1072"/>
    <w:rPr>
      <w:sz w:val="20"/>
      <w:szCs w:val="20"/>
    </w:rPr>
  </w:style>
  <w:style w:type="character" w:styleId="af4">
    <w:name w:val="footnote reference"/>
    <w:basedOn w:val="a0"/>
    <w:uiPriority w:val="99"/>
    <w:semiHidden/>
    <w:unhideWhenUsed/>
    <w:rsid w:val="003C1072"/>
    <w:rPr>
      <w:vertAlign w:val="superscript"/>
    </w:rPr>
  </w:style>
  <w:style w:type="character" w:customStyle="1" w:styleId="10">
    <w:name w:val="標題 1 字元"/>
    <w:basedOn w:val="a0"/>
    <w:link w:val="1"/>
    <w:uiPriority w:val="9"/>
    <w:rsid w:val="00774F94"/>
    <w:rPr>
      <w:rFonts w:ascii="Times New Roman" w:eastAsia="Times New Roman" w:hAnsi="Times New Roman" w:cs="Times New Roman"/>
      <w:b/>
      <w:bCs/>
      <w:kern w:val="36"/>
      <w:sz w:val="48"/>
      <w:szCs w:val="48"/>
    </w:rPr>
  </w:style>
  <w:style w:type="character" w:styleId="af5">
    <w:name w:val="Hyperlink"/>
    <w:basedOn w:val="a0"/>
    <w:uiPriority w:val="99"/>
    <w:unhideWhenUsed/>
    <w:rsid w:val="00A9241B"/>
    <w:rPr>
      <w:color w:val="0563C1" w:themeColor="hyperlink"/>
      <w:u w:val="single"/>
    </w:rPr>
  </w:style>
  <w:style w:type="character" w:customStyle="1" w:styleId="11">
    <w:name w:val="未解析的提及項目1"/>
    <w:basedOn w:val="a0"/>
    <w:uiPriority w:val="99"/>
    <w:semiHidden/>
    <w:unhideWhenUsed/>
    <w:rsid w:val="00A9241B"/>
    <w:rPr>
      <w:color w:val="808080"/>
      <w:shd w:val="clear" w:color="auto" w:fill="E6E6E6"/>
    </w:rPr>
  </w:style>
  <w:style w:type="character" w:customStyle="1" w:styleId="20">
    <w:name w:val="標題 2 字元"/>
    <w:basedOn w:val="a0"/>
    <w:link w:val="2"/>
    <w:uiPriority w:val="9"/>
    <w:rsid w:val="006F2C9C"/>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84B70"/>
    <w:rPr>
      <w:rFonts w:asciiTheme="majorHAnsi" w:eastAsiaTheme="majorEastAsia" w:hAnsiTheme="majorHAnsi" w:cstheme="majorBidi"/>
      <w:b/>
      <w:bCs/>
      <w:sz w:val="36"/>
      <w:szCs w:val="36"/>
    </w:rPr>
  </w:style>
  <w:style w:type="character" w:customStyle="1" w:styleId="m2336127032444019324gmail-msofootnotereference">
    <w:name w:val="m_2336127032444019324gmail-msofootnotereference"/>
    <w:basedOn w:val="a0"/>
    <w:rsid w:val="00232863"/>
  </w:style>
  <w:style w:type="paragraph" w:customStyle="1" w:styleId="Default">
    <w:name w:val="Default"/>
    <w:rsid w:val="008849D6"/>
    <w:pPr>
      <w:widowControl w:val="0"/>
      <w:autoSpaceDE w:val="0"/>
      <w:autoSpaceDN w:val="0"/>
      <w:adjustRightInd w:val="0"/>
    </w:pPr>
    <w:rPr>
      <w:rFonts w:ascii="HelveticaNeueLT Pro 65 Md" w:eastAsia="HelveticaNeueLT Pro 65 Md" w:cs="HelveticaNeueLT Pro 65 Md"/>
      <w:color w:val="000000"/>
      <w:kern w:val="0"/>
      <w:szCs w:val="24"/>
    </w:rPr>
  </w:style>
  <w:style w:type="character" w:customStyle="1" w:styleId="A10">
    <w:name w:val="A1"/>
    <w:uiPriority w:val="99"/>
    <w:rsid w:val="008849D6"/>
    <w:rPr>
      <w:rFonts w:cs="HelveticaNeueLT Pro 65 Md"/>
      <w:color w:val="000000"/>
      <w:sz w:val="74"/>
      <w:szCs w:val="74"/>
    </w:rPr>
  </w:style>
  <w:style w:type="paragraph" w:styleId="af6">
    <w:name w:val="endnote text"/>
    <w:basedOn w:val="a"/>
    <w:link w:val="af7"/>
    <w:uiPriority w:val="99"/>
    <w:unhideWhenUsed/>
    <w:rsid w:val="00C86882"/>
    <w:pPr>
      <w:snapToGrid w:val="0"/>
    </w:pPr>
  </w:style>
  <w:style w:type="character" w:customStyle="1" w:styleId="af7">
    <w:name w:val="章節附註文字 字元"/>
    <w:basedOn w:val="a0"/>
    <w:link w:val="af6"/>
    <w:uiPriority w:val="99"/>
    <w:rsid w:val="00C86882"/>
  </w:style>
  <w:style w:type="character" w:styleId="af8">
    <w:name w:val="endnote reference"/>
    <w:basedOn w:val="a0"/>
    <w:uiPriority w:val="99"/>
    <w:semiHidden/>
    <w:unhideWhenUsed/>
    <w:rsid w:val="00C86882"/>
    <w:rPr>
      <w:vertAlign w:val="superscript"/>
    </w:rPr>
  </w:style>
  <w:style w:type="character" w:customStyle="1" w:styleId="h3">
    <w:name w:val="h3"/>
    <w:basedOn w:val="a0"/>
    <w:rsid w:val="00FE367E"/>
  </w:style>
  <w:style w:type="character" w:customStyle="1" w:styleId="m6496430668339707874gmail-msoendnotereference">
    <w:name w:val="m_6496430668339707874gmail-msoendnotereference"/>
    <w:basedOn w:val="a0"/>
    <w:rsid w:val="00DC70C7"/>
  </w:style>
  <w:style w:type="paragraph" w:styleId="Web">
    <w:name w:val="Normal (Web)"/>
    <w:basedOn w:val="a"/>
    <w:uiPriority w:val="99"/>
    <w:unhideWhenUsed/>
    <w:rsid w:val="0094261F"/>
    <w:pPr>
      <w:spacing w:before="100" w:beforeAutospacing="1" w:after="100" w:afterAutospacing="1"/>
    </w:pPr>
    <w:rPr>
      <w:rFonts w:ascii="Times New Roman" w:eastAsia="Times New Roman" w:hAnsi="Times New Roman" w:cs="Times New Roman"/>
      <w:kern w:val="0"/>
      <w:szCs w:val="24"/>
    </w:rPr>
  </w:style>
  <w:style w:type="paragraph" w:styleId="z-">
    <w:name w:val="HTML Top of Form"/>
    <w:basedOn w:val="a"/>
    <w:next w:val="a"/>
    <w:link w:val="z-0"/>
    <w:hidden/>
    <w:uiPriority w:val="99"/>
    <w:semiHidden/>
    <w:unhideWhenUsed/>
    <w:rsid w:val="0094261F"/>
    <w:pPr>
      <w:pBdr>
        <w:bottom w:val="single" w:sz="6" w:space="1" w:color="auto"/>
      </w:pBdr>
      <w:jc w:val="center"/>
    </w:pPr>
    <w:rPr>
      <w:rFonts w:ascii="Arial" w:eastAsia="Times New Roman" w:hAnsi="Arial" w:cs="Arial"/>
      <w:vanish/>
      <w:kern w:val="0"/>
      <w:sz w:val="16"/>
      <w:szCs w:val="16"/>
    </w:rPr>
  </w:style>
  <w:style w:type="character" w:customStyle="1" w:styleId="z-0">
    <w:name w:val="z-表單的頂端 字元"/>
    <w:basedOn w:val="a0"/>
    <w:link w:val="z-"/>
    <w:uiPriority w:val="99"/>
    <w:semiHidden/>
    <w:rsid w:val="0094261F"/>
    <w:rPr>
      <w:rFonts w:ascii="Arial" w:eastAsia="Times New Roman" w:hAnsi="Arial" w:cs="Arial"/>
      <w:vanish/>
      <w:kern w:val="0"/>
      <w:sz w:val="16"/>
      <w:szCs w:val="16"/>
    </w:rPr>
  </w:style>
  <w:style w:type="paragraph" w:styleId="z-1">
    <w:name w:val="HTML Bottom of Form"/>
    <w:basedOn w:val="a"/>
    <w:next w:val="a"/>
    <w:link w:val="z-2"/>
    <w:hidden/>
    <w:uiPriority w:val="99"/>
    <w:semiHidden/>
    <w:unhideWhenUsed/>
    <w:rsid w:val="0094261F"/>
    <w:pPr>
      <w:pBdr>
        <w:top w:val="single" w:sz="6" w:space="1" w:color="auto"/>
      </w:pBdr>
      <w:jc w:val="center"/>
    </w:pPr>
    <w:rPr>
      <w:rFonts w:ascii="Arial" w:eastAsia="Times New Roman" w:hAnsi="Arial" w:cs="Arial"/>
      <w:vanish/>
      <w:kern w:val="0"/>
      <w:sz w:val="16"/>
      <w:szCs w:val="16"/>
    </w:rPr>
  </w:style>
  <w:style w:type="character" w:customStyle="1" w:styleId="z-2">
    <w:name w:val="z-表單的底部 字元"/>
    <w:basedOn w:val="a0"/>
    <w:link w:val="z-1"/>
    <w:uiPriority w:val="99"/>
    <w:semiHidden/>
    <w:rsid w:val="0094261F"/>
    <w:rPr>
      <w:rFonts w:ascii="Arial" w:eastAsia="Times New Roman" w:hAnsi="Arial" w:cs="Arial"/>
      <w:vanish/>
      <w:kern w:val="0"/>
      <w:sz w:val="16"/>
      <w:szCs w:val="16"/>
    </w:rPr>
  </w:style>
  <w:style w:type="paragraph" w:customStyle="1" w:styleId="dateamend15">
    <w:name w:val="date_amend15"/>
    <w:basedOn w:val="a"/>
    <w:rsid w:val="0094261F"/>
    <w:pPr>
      <w:spacing w:before="100" w:beforeAutospacing="1" w:after="100" w:afterAutospacing="1"/>
    </w:pPr>
    <w:rPr>
      <w:rFonts w:ascii="Times New Roman" w:eastAsia="Times New Roman" w:hAnsi="Times New Roman" w:cs="Times New Roman"/>
      <w:kern w:val="0"/>
      <w:szCs w:val="24"/>
    </w:rPr>
  </w:style>
  <w:style w:type="character" w:customStyle="1" w:styleId="21">
    <w:name w:val="未解析的提及項目2"/>
    <w:basedOn w:val="a0"/>
    <w:uiPriority w:val="99"/>
    <w:semiHidden/>
    <w:unhideWhenUsed/>
    <w:rsid w:val="00422254"/>
    <w:rPr>
      <w:color w:val="808080"/>
      <w:shd w:val="clear" w:color="auto" w:fill="E6E6E6"/>
    </w:rPr>
  </w:style>
  <w:style w:type="character" w:customStyle="1" w:styleId="40">
    <w:name w:val="標題 4 字元"/>
    <w:basedOn w:val="a0"/>
    <w:link w:val="4"/>
    <w:uiPriority w:val="9"/>
    <w:rsid w:val="00A123E4"/>
    <w:rPr>
      <w:rFonts w:asciiTheme="majorHAnsi" w:eastAsiaTheme="majorEastAsia" w:hAnsiTheme="majorHAnsi" w:cstheme="majorBidi"/>
      <w:sz w:val="36"/>
      <w:szCs w:val="36"/>
    </w:rPr>
  </w:style>
  <w:style w:type="paragraph" w:styleId="HTML">
    <w:name w:val="HTML Preformatted"/>
    <w:basedOn w:val="a"/>
    <w:link w:val="HTML0"/>
    <w:uiPriority w:val="99"/>
    <w:unhideWhenUsed/>
    <w:rsid w:val="00A3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A304E1"/>
    <w:rPr>
      <w:rFonts w:ascii="Courier New" w:eastAsia="Times New Roman" w:hAnsi="Courier New" w:cs="Courier New"/>
      <w:kern w:val="0"/>
      <w:sz w:val="20"/>
      <w:szCs w:val="20"/>
    </w:rPr>
  </w:style>
  <w:style w:type="table" w:styleId="af9">
    <w:name w:val="Table Grid"/>
    <w:basedOn w:val="a1"/>
    <w:uiPriority w:val="39"/>
    <w:rsid w:val="00DD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EF61B7"/>
    <w:rPr>
      <w:color w:val="954F72" w:themeColor="followedHyperlink"/>
      <w:u w:val="single"/>
    </w:rPr>
  </w:style>
  <w:style w:type="paragraph" w:styleId="afb">
    <w:name w:val="No Spacing"/>
    <w:link w:val="afc"/>
    <w:uiPriority w:val="1"/>
    <w:qFormat/>
    <w:rsid w:val="00644869"/>
    <w:rPr>
      <w:kern w:val="0"/>
      <w:sz w:val="22"/>
    </w:rPr>
  </w:style>
  <w:style w:type="character" w:customStyle="1" w:styleId="afc">
    <w:name w:val="無間距 字元"/>
    <w:basedOn w:val="a0"/>
    <w:link w:val="afb"/>
    <w:uiPriority w:val="1"/>
    <w:rsid w:val="00644869"/>
    <w:rPr>
      <w:kern w:val="0"/>
      <w:sz w:val="22"/>
    </w:rPr>
  </w:style>
  <w:style w:type="character" w:customStyle="1" w:styleId="31">
    <w:name w:val="未解析的提及項目3"/>
    <w:basedOn w:val="a0"/>
    <w:uiPriority w:val="99"/>
    <w:semiHidden/>
    <w:unhideWhenUsed/>
    <w:rsid w:val="00712EDB"/>
    <w:rPr>
      <w:color w:val="808080"/>
      <w:shd w:val="clear" w:color="auto" w:fill="E6E6E6"/>
    </w:rPr>
  </w:style>
  <w:style w:type="table" w:customStyle="1" w:styleId="3-21">
    <w:name w:val="格線表格 3 - 輔色 21"/>
    <w:basedOn w:val="a1"/>
    <w:uiPriority w:val="48"/>
    <w:rsid w:val="002E3F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shorttext">
    <w:name w:val="short_text"/>
    <w:basedOn w:val="a0"/>
    <w:rsid w:val="00DC3279"/>
  </w:style>
  <w:style w:type="character" w:customStyle="1" w:styleId="alt-edited">
    <w:name w:val="alt-edited"/>
    <w:basedOn w:val="a0"/>
    <w:rsid w:val="005909C5"/>
  </w:style>
  <w:style w:type="paragraph" w:customStyle="1" w:styleId="m-7623891127435206480m9042383585330745708gmail-m-894316988697425393gmail-msolistparagraph">
    <w:name w:val="m_-7623891127435206480m_9042383585330745708gmail-m_-894316988697425393gmail-msolistparagraph"/>
    <w:basedOn w:val="a"/>
    <w:rsid w:val="00B37FD2"/>
    <w:pPr>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4135">
      <w:bodyDiv w:val="1"/>
      <w:marLeft w:val="0"/>
      <w:marRight w:val="0"/>
      <w:marTop w:val="0"/>
      <w:marBottom w:val="0"/>
      <w:divBdr>
        <w:top w:val="none" w:sz="0" w:space="0" w:color="auto"/>
        <w:left w:val="none" w:sz="0" w:space="0" w:color="auto"/>
        <w:bottom w:val="none" w:sz="0" w:space="0" w:color="auto"/>
        <w:right w:val="none" w:sz="0" w:space="0" w:color="auto"/>
      </w:divBdr>
    </w:div>
    <w:div w:id="329411132">
      <w:bodyDiv w:val="1"/>
      <w:marLeft w:val="0"/>
      <w:marRight w:val="0"/>
      <w:marTop w:val="0"/>
      <w:marBottom w:val="0"/>
      <w:divBdr>
        <w:top w:val="none" w:sz="0" w:space="0" w:color="auto"/>
        <w:left w:val="none" w:sz="0" w:space="0" w:color="auto"/>
        <w:bottom w:val="none" w:sz="0" w:space="0" w:color="auto"/>
        <w:right w:val="none" w:sz="0" w:space="0" w:color="auto"/>
      </w:divBdr>
    </w:div>
    <w:div w:id="337393111">
      <w:bodyDiv w:val="1"/>
      <w:marLeft w:val="0"/>
      <w:marRight w:val="0"/>
      <w:marTop w:val="0"/>
      <w:marBottom w:val="0"/>
      <w:divBdr>
        <w:top w:val="none" w:sz="0" w:space="0" w:color="auto"/>
        <w:left w:val="none" w:sz="0" w:space="0" w:color="auto"/>
        <w:bottom w:val="none" w:sz="0" w:space="0" w:color="auto"/>
        <w:right w:val="none" w:sz="0" w:space="0" w:color="auto"/>
      </w:divBdr>
    </w:div>
    <w:div w:id="355233121">
      <w:bodyDiv w:val="1"/>
      <w:marLeft w:val="0"/>
      <w:marRight w:val="0"/>
      <w:marTop w:val="0"/>
      <w:marBottom w:val="0"/>
      <w:divBdr>
        <w:top w:val="none" w:sz="0" w:space="0" w:color="auto"/>
        <w:left w:val="none" w:sz="0" w:space="0" w:color="auto"/>
        <w:bottom w:val="none" w:sz="0" w:space="0" w:color="auto"/>
        <w:right w:val="none" w:sz="0" w:space="0" w:color="auto"/>
      </w:divBdr>
      <w:divsChild>
        <w:div w:id="46149289">
          <w:marLeft w:val="0"/>
          <w:marRight w:val="0"/>
          <w:marTop w:val="0"/>
          <w:marBottom w:val="0"/>
          <w:divBdr>
            <w:top w:val="none" w:sz="0" w:space="0" w:color="auto"/>
            <w:left w:val="none" w:sz="0" w:space="0" w:color="auto"/>
            <w:bottom w:val="none" w:sz="0" w:space="0" w:color="auto"/>
            <w:right w:val="none" w:sz="0" w:space="0" w:color="auto"/>
          </w:divBdr>
        </w:div>
        <w:div w:id="416441449">
          <w:marLeft w:val="0"/>
          <w:marRight w:val="0"/>
          <w:marTop w:val="0"/>
          <w:marBottom w:val="0"/>
          <w:divBdr>
            <w:top w:val="none" w:sz="0" w:space="0" w:color="auto"/>
            <w:left w:val="none" w:sz="0" w:space="0" w:color="auto"/>
            <w:bottom w:val="none" w:sz="0" w:space="0" w:color="auto"/>
            <w:right w:val="none" w:sz="0" w:space="0" w:color="auto"/>
          </w:divBdr>
        </w:div>
        <w:div w:id="565918645">
          <w:marLeft w:val="0"/>
          <w:marRight w:val="0"/>
          <w:marTop w:val="0"/>
          <w:marBottom w:val="0"/>
          <w:divBdr>
            <w:top w:val="none" w:sz="0" w:space="0" w:color="auto"/>
            <w:left w:val="none" w:sz="0" w:space="0" w:color="auto"/>
            <w:bottom w:val="none" w:sz="0" w:space="0" w:color="auto"/>
            <w:right w:val="none" w:sz="0" w:space="0" w:color="auto"/>
          </w:divBdr>
        </w:div>
        <w:div w:id="1059205545">
          <w:marLeft w:val="0"/>
          <w:marRight w:val="0"/>
          <w:marTop w:val="0"/>
          <w:marBottom w:val="0"/>
          <w:divBdr>
            <w:top w:val="none" w:sz="0" w:space="0" w:color="auto"/>
            <w:left w:val="none" w:sz="0" w:space="0" w:color="auto"/>
            <w:bottom w:val="none" w:sz="0" w:space="0" w:color="auto"/>
            <w:right w:val="none" w:sz="0" w:space="0" w:color="auto"/>
          </w:divBdr>
        </w:div>
        <w:div w:id="1118839979">
          <w:marLeft w:val="0"/>
          <w:marRight w:val="0"/>
          <w:marTop w:val="0"/>
          <w:marBottom w:val="0"/>
          <w:divBdr>
            <w:top w:val="none" w:sz="0" w:space="0" w:color="auto"/>
            <w:left w:val="none" w:sz="0" w:space="0" w:color="auto"/>
            <w:bottom w:val="none" w:sz="0" w:space="0" w:color="auto"/>
            <w:right w:val="none" w:sz="0" w:space="0" w:color="auto"/>
          </w:divBdr>
        </w:div>
        <w:div w:id="1205362377">
          <w:marLeft w:val="0"/>
          <w:marRight w:val="0"/>
          <w:marTop w:val="0"/>
          <w:marBottom w:val="0"/>
          <w:divBdr>
            <w:top w:val="none" w:sz="0" w:space="0" w:color="auto"/>
            <w:left w:val="none" w:sz="0" w:space="0" w:color="auto"/>
            <w:bottom w:val="none" w:sz="0" w:space="0" w:color="auto"/>
            <w:right w:val="none" w:sz="0" w:space="0" w:color="auto"/>
          </w:divBdr>
        </w:div>
        <w:div w:id="1529374357">
          <w:marLeft w:val="0"/>
          <w:marRight w:val="0"/>
          <w:marTop w:val="0"/>
          <w:marBottom w:val="0"/>
          <w:divBdr>
            <w:top w:val="none" w:sz="0" w:space="0" w:color="auto"/>
            <w:left w:val="none" w:sz="0" w:space="0" w:color="auto"/>
            <w:bottom w:val="none" w:sz="0" w:space="0" w:color="auto"/>
            <w:right w:val="none" w:sz="0" w:space="0" w:color="auto"/>
          </w:divBdr>
        </w:div>
      </w:divsChild>
    </w:div>
    <w:div w:id="384181893">
      <w:bodyDiv w:val="1"/>
      <w:marLeft w:val="0"/>
      <w:marRight w:val="0"/>
      <w:marTop w:val="0"/>
      <w:marBottom w:val="0"/>
      <w:divBdr>
        <w:top w:val="none" w:sz="0" w:space="0" w:color="auto"/>
        <w:left w:val="none" w:sz="0" w:space="0" w:color="auto"/>
        <w:bottom w:val="none" w:sz="0" w:space="0" w:color="auto"/>
        <w:right w:val="none" w:sz="0" w:space="0" w:color="auto"/>
      </w:divBdr>
      <w:divsChild>
        <w:div w:id="1765035303">
          <w:marLeft w:val="0"/>
          <w:marRight w:val="0"/>
          <w:marTop w:val="0"/>
          <w:marBottom w:val="0"/>
          <w:divBdr>
            <w:top w:val="none" w:sz="0" w:space="0" w:color="auto"/>
            <w:left w:val="none" w:sz="0" w:space="0" w:color="auto"/>
            <w:bottom w:val="none" w:sz="0" w:space="0" w:color="auto"/>
            <w:right w:val="none" w:sz="0" w:space="0" w:color="auto"/>
          </w:divBdr>
        </w:div>
        <w:div w:id="1979451366">
          <w:marLeft w:val="0"/>
          <w:marRight w:val="0"/>
          <w:marTop w:val="0"/>
          <w:marBottom w:val="0"/>
          <w:divBdr>
            <w:top w:val="none" w:sz="0" w:space="0" w:color="auto"/>
            <w:left w:val="none" w:sz="0" w:space="0" w:color="auto"/>
            <w:bottom w:val="none" w:sz="0" w:space="0" w:color="auto"/>
            <w:right w:val="none" w:sz="0" w:space="0" w:color="auto"/>
          </w:divBdr>
          <w:divsChild>
            <w:div w:id="490295948">
              <w:marLeft w:val="0"/>
              <w:marRight w:val="0"/>
              <w:marTop w:val="30"/>
              <w:marBottom w:val="0"/>
              <w:divBdr>
                <w:top w:val="none" w:sz="0" w:space="0" w:color="auto"/>
                <w:left w:val="none" w:sz="0" w:space="0" w:color="auto"/>
                <w:bottom w:val="none" w:sz="0" w:space="0" w:color="auto"/>
                <w:right w:val="none" w:sz="0" w:space="0" w:color="auto"/>
              </w:divBdr>
              <w:divsChild>
                <w:div w:id="17565161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91005663">
      <w:bodyDiv w:val="1"/>
      <w:marLeft w:val="0"/>
      <w:marRight w:val="0"/>
      <w:marTop w:val="0"/>
      <w:marBottom w:val="0"/>
      <w:divBdr>
        <w:top w:val="none" w:sz="0" w:space="0" w:color="auto"/>
        <w:left w:val="none" w:sz="0" w:space="0" w:color="auto"/>
        <w:bottom w:val="none" w:sz="0" w:space="0" w:color="auto"/>
        <w:right w:val="none" w:sz="0" w:space="0" w:color="auto"/>
      </w:divBdr>
      <w:divsChild>
        <w:div w:id="233708915">
          <w:marLeft w:val="547"/>
          <w:marRight w:val="0"/>
          <w:marTop w:val="0"/>
          <w:marBottom w:val="0"/>
          <w:divBdr>
            <w:top w:val="none" w:sz="0" w:space="0" w:color="auto"/>
            <w:left w:val="none" w:sz="0" w:space="0" w:color="auto"/>
            <w:bottom w:val="none" w:sz="0" w:space="0" w:color="auto"/>
            <w:right w:val="none" w:sz="0" w:space="0" w:color="auto"/>
          </w:divBdr>
        </w:div>
        <w:div w:id="1121998751">
          <w:marLeft w:val="547"/>
          <w:marRight w:val="0"/>
          <w:marTop w:val="0"/>
          <w:marBottom w:val="0"/>
          <w:divBdr>
            <w:top w:val="none" w:sz="0" w:space="0" w:color="auto"/>
            <w:left w:val="none" w:sz="0" w:space="0" w:color="auto"/>
            <w:bottom w:val="none" w:sz="0" w:space="0" w:color="auto"/>
            <w:right w:val="none" w:sz="0" w:space="0" w:color="auto"/>
          </w:divBdr>
        </w:div>
        <w:div w:id="1273318549">
          <w:marLeft w:val="547"/>
          <w:marRight w:val="0"/>
          <w:marTop w:val="0"/>
          <w:marBottom w:val="0"/>
          <w:divBdr>
            <w:top w:val="none" w:sz="0" w:space="0" w:color="auto"/>
            <w:left w:val="none" w:sz="0" w:space="0" w:color="auto"/>
            <w:bottom w:val="none" w:sz="0" w:space="0" w:color="auto"/>
            <w:right w:val="none" w:sz="0" w:space="0" w:color="auto"/>
          </w:divBdr>
        </w:div>
      </w:divsChild>
    </w:div>
    <w:div w:id="395398132">
      <w:bodyDiv w:val="1"/>
      <w:marLeft w:val="0"/>
      <w:marRight w:val="0"/>
      <w:marTop w:val="0"/>
      <w:marBottom w:val="0"/>
      <w:divBdr>
        <w:top w:val="none" w:sz="0" w:space="0" w:color="auto"/>
        <w:left w:val="none" w:sz="0" w:space="0" w:color="auto"/>
        <w:bottom w:val="none" w:sz="0" w:space="0" w:color="auto"/>
        <w:right w:val="none" w:sz="0" w:space="0" w:color="auto"/>
      </w:divBdr>
    </w:div>
    <w:div w:id="505364234">
      <w:bodyDiv w:val="1"/>
      <w:marLeft w:val="0"/>
      <w:marRight w:val="0"/>
      <w:marTop w:val="0"/>
      <w:marBottom w:val="0"/>
      <w:divBdr>
        <w:top w:val="none" w:sz="0" w:space="0" w:color="auto"/>
        <w:left w:val="none" w:sz="0" w:space="0" w:color="auto"/>
        <w:bottom w:val="none" w:sz="0" w:space="0" w:color="auto"/>
        <w:right w:val="none" w:sz="0" w:space="0" w:color="auto"/>
      </w:divBdr>
      <w:divsChild>
        <w:div w:id="355733905">
          <w:marLeft w:val="0"/>
          <w:marRight w:val="0"/>
          <w:marTop w:val="0"/>
          <w:marBottom w:val="0"/>
          <w:divBdr>
            <w:top w:val="none" w:sz="0" w:space="0" w:color="auto"/>
            <w:left w:val="none" w:sz="0" w:space="0" w:color="auto"/>
            <w:bottom w:val="none" w:sz="0" w:space="0" w:color="auto"/>
            <w:right w:val="none" w:sz="0" w:space="0" w:color="auto"/>
          </w:divBdr>
        </w:div>
        <w:div w:id="2030331542">
          <w:marLeft w:val="0"/>
          <w:marRight w:val="0"/>
          <w:marTop w:val="0"/>
          <w:marBottom w:val="0"/>
          <w:divBdr>
            <w:top w:val="none" w:sz="0" w:space="0" w:color="auto"/>
            <w:left w:val="none" w:sz="0" w:space="0" w:color="auto"/>
            <w:bottom w:val="none" w:sz="0" w:space="0" w:color="auto"/>
            <w:right w:val="none" w:sz="0" w:space="0" w:color="auto"/>
          </w:divBdr>
        </w:div>
        <w:div w:id="1875999073">
          <w:marLeft w:val="0"/>
          <w:marRight w:val="0"/>
          <w:marTop w:val="0"/>
          <w:marBottom w:val="0"/>
          <w:divBdr>
            <w:top w:val="none" w:sz="0" w:space="0" w:color="auto"/>
            <w:left w:val="none" w:sz="0" w:space="0" w:color="auto"/>
            <w:bottom w:val="none" w:sz="0" w:space="0" w:color="auto"/>
            <w:right w:val="none" w:sz="0" w:space="0" w:color="auto"/>
          </w:divBdr>
          <w:divsChild>
            <w:div w:id="959266403">
              <w:marLeft w:val="0"/>
              <w:marRight w:val="0"/>
              <w:marTop w:val="0"/>
              <w:marBottom w:val="0"/>
              <w:divBdr>
                <w:top w:val="none" w:sz="0" w:space="0" w:color="auto"/>
                <w:left w:val="none" w:sz="0" w:space="0" w:color="auto"/>
                <w:bottom w:val="none" w:sz="0" w:space="0" w:color="auto"/>
                <w:right w:val="none" w:sz="0" w:space="0" w:color="auto"/>
              </w:divBdr>
            </w:div>
            <w:div w:id="101414675">
              <w:marLeft w:val="0"/>
              <w:marRight w:val="0"/>
              <w:marTop w:val="0"/>
              <w:marBottom w:val="0"/>
              <w:divBdr>
                <w:top w:val="none" w:sz="0" w:space="0" w:color="auto"/>
                <w:left w:val="none" w:sz="0" w:space="0" w:color="auto"/>
                <w:bottom w:val="none" w:sz="0" w:space="0" w:color="auto"/>
                <w:right w:val="none" w:sz="0" w:space="0" w:color="auto"/>
              </w:divBdr>
            </w:div>
            <w:div w:id="1172338777">
              <w:marLeft w:val="0"/>
              <w:marRight w:val="0"/>
              <w:marTop w:val="0"/>
              <w:marBottom w:val="0"/>
              <w:divBdr>
                <w:top w:val="none" w:sz="0" w:space="0" w:color="auto"/>
                <w:left w:val="none" w:sz="0" w:space="0" w:color="auto"/>
                <w:bottom w:val="none" w:sz="0" w:space="0" w:color="auto"/>
                <w:right w:val="none" w:sz="0" w:space="0" w:color="auto"/>
              </w:divBdr>
            </w:div>
            <w:div w:id="686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6698">
      <w:bodyDiv w:val="1"/>
      <w:marLeft w:val="0"/>
      <w:marRight w:val="0"/>
      <w:marTop w:val="0"/>
      <w:marBottom w:val="0"/>
      <w:divBdr>
        <w:top w:val="none" w:sz="0" w:space="0" w:color="auto"/>
        <w:left w:val="none" w:sz="0" w:space="0" w:color="auto"/>
        <w:bottom w:val="none" w:sz="0" w:space="0" w:color="auto"/>
        <w:right w:val="none" w:sz="0" w:space="0" w:color="auto"/>
      </w:divBdr>
    </w:div>
    <w:div w:id="623923662">
      <w:bodyDiv w:val="1"/>
      <w:marLeft w:val="0"/>
      <w:marRight w:val="0"/>
      <w:marTop w:val="0"/>
      <w:marBottom w:val="0"/>
      <w:divBdr>
        <w:top w:val="none" w:sz="0" w:space="0" w:color="auto"/>
        <w:left w:val="none" w:sz="0" w:space="0" w:color="auto"/>
        <w:bottom w:val="none" w:sz="0" w:space="0" w:color="auto"/>
        <w:right w:val="none" w:sz="0" w:space="0" w:color="auto"/>
      </w:divBdr>
      <w:divsChild>
        <w:div w:id="586958613">
          <w:marLeft w:val="547"/>
          <w:marRight w:val="0"/>
          <w:marTop w:val="0"/>
          <w:marBottom w:val="0"/>
          <w:divBdr>
            <w:top w:val="none" w:sz="0" w:space="0" w:color="auto"/>
            <w:left w:val="none" w:sz="0" w:space="0" w:color="auto"/>
            <w:bottom w:val="none" w:sz="0" w:space="0" w:color="auto"/>
            <w:right w:val="none" w:sz="0" w:space="0" w:color="auto"/>
          </w:divBdr>
        </w:div>
        <w:div w:id="1274047830">
          <w:marLeft w:val="547"/>
          <w:marRight w:val="0"/>
          <w:marTop w:val="0"/>
          <w:marBottom w:val="0"/>
          <w:divBdr>
            <w:top w:val="none" w:sz="0" w:space="0" w:color="auto"/>
            <w:left w:val="none" w:sz="0" w:space="0" w:color="auto"/>
            <w:bottom w:val="none" w:sz="0" w:space="0" w:color="auto"/>
            <w:right w:val="none" w:sz="0" w:space="0" w:color="auto"/>
          </w:divBdr>
        </w:div>
        <w:div w:id="2058623899">
          <w:marLeft w:val="547"/>
          <w:marRight w:val="0"/>
          <w:marTop w:val="0"/>
          <w:marBottom w:val="0"/>
          <w:divBdr>
            <w:top w:val="none" w:sz="0" w:space="0" w:color="auto"/>
            <w:left w:val="none" w:sz="0" w:space="0" w:color="auto"/>
            <w:bottom w:val="none" w:sz="0" w:space="0" w:color="auto"/>
            <w:right w:val="none" w:sz="0" w:space="0" w:color="auto"/>
          </w:divBdr>
        </w:div>
      </w:divsChild>
    </w:div>
    <w:div w:id="645015728">
      <w:bodyDiv w:val="1"/>
      <w:marLeft w:val="0"/>
      <w:marRight w:val="0"/>
      <w:marTop w:val="0"/>
      <w:marBottom w:val="0"/>
      <w:divBdr>
        <w:top w:val="none" w:sz="0" w:space="0" w:color="auto"/>
        <w:left w:val="none" w:sz="0" w:space="0" w:color="auto"/>
        <w:bottom w:val="none" w:sz="0" w:space="0" w:color="auto"/>
        <w:right w:val="none" w:sz="0" w:space="0" w:color="auto"/>
      </w:divBdr>
    </w:div>
    <w:div w:id="730543515">
      <w:bodyDiv w:val="1"/>
      <w:marLeft w:val="0"/>
      <w:marRight w:val="0"/>
      <w:marTop w:val="0"/>
      <w:marBottom w:val="0"/>
      <w:divBdr>
        <w:top w:val="none" w:sz="0" w:space="0" w:color="auto"/>
        <w:left w:val="none" w:sz="0" w:space="0" w:color="auto"/>
        <w:bottom w:val="none" w:sz="0" w:space="0" w:color="auto"/>
        <w:right w:val="none" w:sz="0" w:space="0" w:color="auto"/>
      </w:divBdr>
    </w:div>
    <w:div w:id="788209015">
      <w:bodyDiv w:val="1"/>
      <w:marLeft w:val="0"/>
      <w:marRight w:val="0"/>
      <w:marTop w:val="0"/>
      <w:marBottom w:val="0"/>
      <w:divBdr>
        <w:top w:val="none" w:sz="0" w:space="0" w:color="auto"/>
        <w:left w:val="none" w:sz="0" w:space="0" w:color="auto"/>
        <w:bottom w:val="none" w:sz="0" w:space="0" w:color="auto"/>
        <w:right w:val="none" w:sz="0" w:space="0" w:color="auto"/>
      </w:divBdr>
      <w:divsChild>
        <w:div w:id="1816216325">
          <w:marLeft w:val="0"/>
          <w:marRight w:val="0"/>
          <w:marTop w:val="300"/>
          <w:marBottom w:val="0"/>
          <w:divBdr>
            <w:top w:val="none" w:sz="0" w:space="0" w:color="auto"/>
            <w:left w:val="none" w:sz="0" w:space="0" w:color="auto"/>
            <w:bottom w:val="none" w:sz="0" w:space="0" w:color="auto"/>
            <w:right w:val="none" w:sz="0" w:space="0" w:color="auto"/>
          </w:divBdr>
          <w:divsChild>
            <w:div w:id="1234050480">
              <w:marLeft w:val="0"/>
              <w:marRight w:val="0"/>
              <w:marTop w:val="0"/>
              <w:marBottom w:val="0"/>
              <w:divBdr>
                <w:top w:val="none" w:sz="0" w:space="0" w:color="auto"/>
                <w:left w:val="none" w:sz="0" w:space="0" w:color="auto"/>
                <w:bottom w:val="none" w:sz="0" w:space="0" w:color="auto"/>
                <w:right w:val="none" w:sz="0" w:space="0" w:color="auto"/>
              </w:divBdr>
            </w:div>
          </w:divsChild>
        </w:div>
        <w:div w:id="2132283325">
          <w:marLeft w:val="0"/>
          <w:marRight w:val="0"/>
          <w:marTop w:val="0"/>
          <w:marBottom w:val="0"/>
          <w:divBdr>
            <w:top w:val="none" w:sz="0" w:space="0" w:color="auto"/>
            <w:left w:val="none" w:sz="0" w:space="0" w:color="auto"/>
            <w:bottom w:val="none" w:sz="0" w:space="0" w:color="auto"/>
            <w:right w:val="none" w:sz="0" w:space="0" w:color="auto"/>
          </w:divBdr>
          <w:divsChild>
            <w:div w:id="1298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873">
      <w:bodyDiv w:val="1"/>
      <w:marLeft w:val="0"/>
      <w:marRight w:val="0"/>
      <w:marTop w:val="0"/>
      <w:marBottom w:val="0"/>
      <w:divBdr>
        <w:top w:val="none" w:sz="0" w:space="0" w:color="auto"/>
        <w:left w:val="none" w:sz="0" w:space="0" w:color="auto"/>
        <w:bottom w:val="none" w:sz="0" w:space="0" w:color="auto"/>
        <w:right w:val="none" w:sz="0" w:space="0" w:color="auto"/>
      </w:divBdr>
    </w:div>
    <w:div w:id="921063946">
      <w:bodyDiv w:val="1"/>
      <w:marLeft w:val="0"/>
      <w:marRight w:val="0"/>
      <w:marTop w:val="0"/>
      <w:marBottom w:val="0"/>
      <w:divBdr>
        <w:top w:val="none" w:sz="0" w:space="0" w:color="auto"/>
        <w:left w:val="none" w:sz="0" w:space="0" w:color="auto"/>
        <w:bottom w:val="none" w:sz="0" w:space="0" w:color="auto"/>
        <w:right w:val="none" w:sz="0" w:space="0" w:color="auto"/>
      </w:divBdr>
      <w:divsChild>
        <w:div w:id="634137796">
          <w:marLeft w:val="547"/>
          <w:marRight w:val="0"/>
          <w:marTop w:val="0"/>
          <w:marBottom w:val="0"/>
          <w:divBdr>
            <w:top w:val="none" w:sz="0" w:space="0" w:color="auto"/>
            <w:left w:val="none" w:sz="0" w:space="0" w:color="auto"/>
            <w:bottom w:val="none" w:sz="0" w:space="0" w:color="auto"/>
            <w:right w:val="none" w:sz="0" w:space="0" w:color="auto"/>
          </w:divBdr>
        </w:div>
        <w:div w:id="1899586655">
          <w:marLeft w:val="547"/>
          <w:marRight w:val="0"/>
          <w:marTop w:val="0"/>
          <w:marBottom w:val="0"/>
          <w:divBdr>
            <w:top w:val="none" w:sz="0" w:space="0" w:color="auto"/>
            <w:left w:val="none" w:sz="0" w:space="0" w:color="auto"/>
            <w:bottom w:val="none" w:sz="0" w:space="0" w:color="auto"/>
            <w:right w:val="none" w:sz="0" w:space="0" w:color="auto"/>
          </w:divBdr>
        </w:div>
        <w:div w:id="1999916779">
          <w:marLeft w:val="547"/>
          <w:marRight w:val="0"/>
          <w:marTop w:val="0"/>
          <w:marBottom w:val="0"/>
          <w:divBdr>
            <w:top w:val="none" w:sz="0" w:space="0" w:color="auto"/>
            <w:left w:val="none" w:sz="0" w:space="0" w:color="auto"/>
            <w:bottom w:val="none" w:sz="0" w:space="0" w:color="auto"/>
            <w:right w:val="none" w:sz="0" w:space="0" w:color="auto"/>
          </w:divBdr>
        </w:div>
      </w:divsChild>
    </w:div>
    <w:div w:id="1163426897">
      <w:bodyDiv w:val="1"/>
      <w:marLeft w:val="0"/>
      <w:marRight w:val="0"/>
      <w:marTop w:val="0"/>
      <w:marBottom w:val="0"/>
      <w:divBdr>
        <w:top w:val="none" w:sz="0" w:space="0" w:color="auto"/>
        <w:left w:val="none" w:sz="0" w:space="0" w:color="auto"/>
        <w:bottom w:val="none" w:sz="0" w:space="0" w:color="auto"/>
        <w:right w:val="none" w:sz="0" w:space="0" w:color="auto"/>
      </w:divBdr>
    </w:div>
    <w:div w:id="1228036112">
      <w:bodyDiv w:val="1"/>
      <w:marLeft w:val="0"/>
      <w:marRight w:val="0"/>
      <w:marTop w:val="0"/>
      <w:marBottom w:val="0"/>
      <w:divBdr>
        <w:top w:val="none" w:sz="0" w:space="0" w:color="auto"/>
        <w:left w:val="none" w:sz="0" w:space="0" w:color="auto"/>
        <w:bottom w:val="none" w:sz="0" w:space="0" w:color="auto"/>
        <w:right w:val="none" w:sz="0" w:space="0" w:color="auto"/>
      </w:divBdr>
    </w:div>
    <w:div w:id="1241335414">
      <w:bodyDiv w:val="1"/>
      <w:marLeft w:val="0"/>
      <w:marRight w:val="0"/>
      <w:marTop w:val="0"/>
      <w:marBottom w:val="0"/>
      <w:divBdr>
        <w:top w:val="none" w:sz="0" w:space="0" w:color="auto"/>
        <w:left w:val="none" w:sz="0" w:space="0" w:color="auto"/>
        <w:bottom w:val="none" w:sz="0" w:space="0" w:color="auto"/>
        <w:right w:val="none" w:sz="0" w:space="0" w:color="auto"/>
      </w:divBdr>
    </w:div>
    <w:div w:id="1296719474">
      <w:bodyDiv w:val="1"/>
      <w:marLeft w:val="0"/>
      <w:marRight w:val="0"/>
      <w:marTop w:val="0"/>
      <w:marBottom w:val="0"/>
      <w:divBdr>
        <w:top w:val="none" w:sz="0" w:space="0" w:color="auto"/>
        <w:left w:val="none" w:sz="0" w:space="0" w:color="auto"/>
        <w:bottom w:val="none" w:sz="0" w:space="0" w:color="auto"/>
        <w:right w:val="none" w:sz="0" w:space="0" w:color="auto"/>
      </w:divBdr>
    </w:div>
    <w:div w:id="1377197242">
      <w:bodyDiv w:val="1"/>
      <w:marLeft w:val="0"/>
      <w:marRight w:val="0"/>
      <w:marTop w:val="0"/>
      <w:marBottom w:val="0"/>
      <w:divBdr>
        <w:top w:val="none" w:sz="0" w:space="0" w:color="auto"/>
        <w:left w:val="none" w:sz="0" w:space="0" w:color="auto"/>
        <w:bottom w:val="none" w:sz="0" w:space="0" w:color="auto"/>
        <w:right w:val="none" w:sz="0" w:space="0" w:color="auto"/>
      </w:divBdr>
    </w:div>
    <w:div w:id="1513303220">
      <w:bodyDiv w:val="1"/>
      <w:marLeft w:val="0"/>
      <w:marRight w:val="0"/>
      <w:marTop w:val="0"/>
      <w:marBottom w:val="0"/>
      <w:divBdr>
        <w:top w:val="none" w:sz="0" w:space="0" w:color="auto"/>
        <w:left w:val="none" w:sz="0" w:space="0" w:color="auto"/>
        <w:bottom w:val="none" w:sz="0" w:space="0" w:color="auto"/>
        <w:right w:val="none" w:sz="0" w:space="0" w:color="auto"/>
      </w:divBdr>
    </w:div>
    <w:div w:id="1524785411">
      <w:bodyDiv w:val="1"/>
      <w:marLeft w:val="0"/>
      <w:marRight w:val="0"/>
      <w:marTop w:val="0"/>
      <w:marBottom w:val="0"/>
      <w:divBdr>
        <w:top w:val="none" w:sz="0" w:space="0" w:color="auto"/>
        <w:left w:val="none" w:sz="0" w:space="0" w:color="auto"/>
        <w:bottom w:val="none" w:sz="0" w:space="0" w:color="auto"/>
        <w:right w:val="none" w:sz="0" w:space="0" w:color="auto"/>
      </w:divBdr>
    </w:div>
    <w:div w:id="156140081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04">
          <w:marLeft w:val="0"/>
          <w:marRight w:val="0"/>
          <w:marTop w:val="0"/>
          <w:marBottom w:val="150"/>
          <w:divBdr>
            <w:top w:val="none" w:sz="0" w:space="0" w:color="auto"/>
            <w:left w:val="none" w:sz="0" w:space="0" w:color="auto"/>
            <w:bottom w:val="none" w:sz="0" w:space="0" w:color="auto"/>
            <w:right w:val="none" w:sz="0" w:space="0" w:color="auto"/>
          </w:divBdr>
          <w:divsChild>
            <w:div w:id="1288707136">
              <w:marLeft w:val="0"/>
              <w:marRight w:val="0"/>
              <w:marTop w:val="0"/>
              <w:marBottom w:val="0"/>
              <w:divBdr>
                <w:top w:val="none" w:sz="0" w:space="0" w:color="auto"/>
                <w:left w:val="none" w:sz="0" w:space="0" w:color="auto"/>
                <w:bottom w:val="none" w:sz="0" w:space="0" w:color="auto"/>
                <w:right w:val="none" w:sz="0" w:space="0" w:color="auto"/>
              </w:divBdr>
              <w:divsChild>
                <w:div w:id="1626545179">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774208674">
          <w:marLeft w:val="0"/>
          <w:marRight w:val="0"/>
          <w:marTop w:val="0"/>
          <w:marBottom w:val="300"/>
          <w:divBdr>
            <w:top w:val="single" w:sz="6" w:space="0" w:color="E7E7E7"/>
            <w:left w:val="none" w:sz="0" w:space="0" w:color="auto"/>
            <w:bottom w:val="none" w:sz="0" w:space="0" w:color="auto"/>
            <w:right w:val="none" w:sz="0" w:space="0" w:color="auto"/>
          </w:divBdr>
          <w:divsChild>
            <w:div w:id="464549054">
              <w:marLeft w:val="0"/>
              <w:marRight w:val="0"/>
              <w:marTop w:val="0"/>
              <w:marBottom w:val="0"/>
              <w:divBdr>
                <w:top w:val="none" w:sz="0" w:space="0" w:color="auto"/>
                <w:left w:val="none" w:sz="0" w:space="0" w:color="auto"/>
                <w:bottom w:val="none" w:sz="0" w:space="0" w:color="auto"/>
                <w:right w:val="none" w:sz="0" w:space="0" w:color="auto"/>
              </w:divBdr>
              <w:divsChild>
                <w:div w:id="586353048">
                  <w:marLeft w:val="0"/>
                  <w:marRight w:val="0"/>
                  <w:marTop w:val="0"/>
                  <w:marBottom w:val="0"/>
                  <w:divBdr>
                    <w:top w:val="none" w:sz="0" w:space="0" w:color="auto"/>
                    <w:left w:val="none" w:sz="0" w:space="0" w:color="auto"/>
                    <w:bottom w:val="none" w:sz="0" w:space="0" w:color="auto"/>
                    <w:right w:val="none" w:sz="0" w:space="0" w:color="auto"/>
                  </w:divBdr>
                  <w:divsChild>
                    <w:div w:id="15142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77994">
              <w:marLeft w:val="0"/>
              <w:marRight w:val="0"/>
              <w:marTop w:val="300"/>
              <w:marBottom w:val="300"/>
              <w:divBdr>
                <w:top w:val="none" w:sz="0" w:space="0" w:color="auto"/>
                <w:left w:val="none" w:sz="0" w:space="0" w:color="auto"/>
                <w:bottom w:val="none" w:sz="0" w:space="0" w:color="auto"/>
                <w:right w:val="none" w:sz="0" w:space="0" w:color="auto"/>
              </w:divBdr>
            </w:div>
          </w:divsChild>
        </w:div>
        <w:div w:id="1960064102">
          <w:marLeft w:val="0"/>
          <w:marRight w:val="0"/>
          <w:marTop w:val="0"/>
          <w:marBottom w:val="150"/>
          <w:divBdr>
            <w:top w:val="none" w:sz="0" w:space="0" w:color="auto"/>
            <w:left w:val="none" w:sz="0" w:space="0" w:color="auto"/>
            <w:bottom w:val="none" w:sz="0" w:space="0" w:color="auto"/>
            <w:right w:val="none" w:sz="0" w:space="0" w:color="auto"/>
          </w:divBdr>
        </w:div>
      </w:divsChild>
    </w:div>
    <w:div w:id="1562910845">
      <w:bodyDiv w:val="1"/>
      <w:marLeft w:val="0"/>
      <w:marRight w:val="0"/>
      <w:marTop w:val="0"/>
      <w:marBottom w:val="0"/>
      <w:divBdr>
        <w:top w:val="none" w:sz="0" w:space="0" w:color="auto"/>
        <w:left w:val="none" w:sz="0" w:space="0" w:color="auto"/>
        <w:bottom w:val="none" w:sz="0" w:space="0" w:color="auto"/>
        <w:right w:val="none" w:sz="0" w:space="0" w:color="auto"/>
      </w:divBdr>
    </w:div>
    <w:div w:id="1567229329">
      <w:bodyDiv w:val="1"/>
      <w:marLeft w:val="0"/>
      <w:marRight w:val="0"/>
      <w:marTop w:val="0"/>
      <w:marBottom w:val="0"/>
      <w:divBdr>
        <w:top w:val="none" w:sz="0" w:space="0" w:color="auto"/>
        <w:left w:val="none" w:sz="0" w:space="0" w:color="auto"/>
        <w:bottom w:val="none" w:sz="0" w:space="0" w:color="auto"/>
        <w:right w:val="none" w:sz="0" w:space="0" w:color="auto"/>
      </w:divBdr>
    </w:div>
    <w:div w:id="1615212822">
      <w:bodyDiv w:val="1"/>
      <w:marLeft w:val="0"/>
      <w:marRight w:val="0"/>
      <w:marTop w:val="0"/>
      <w:marBottom w:val="0"/>
      <w:divBdr>
        <w:top w:val="none" w:sz="0" w:space="0" w:color="auto"/>
        <w:left w:val="none" w:sz="0" w:space="0" w:color="auto"/>
        <w:bottom w:val="none" w:sz="0" w:space="0" w:color="auto"/>
        <w:right w:val="none" w:sz="0" w:space="0" w:color="auto"/>
      </w:divBdr>
    </w:div>
    <w:div w:id="1638953164">
      <w:bodyDiv w:val="1"/>
      <w:marLeft w:val="0"/>
      <w:marRight w:val="0"/>
      <w:marTop w:val="0"/>
      <w:marBottom w:val="0"/>
      <w:divBdr>
        <w:top w:val="none" w:sz="0" w:space="0" w:color="auto"/>
        <w:left w:val="none" w:sz="0" w:space="0" w:color="auto"/>
        <w:bottom w:val="none" w:sz="0" w:space="0" w:color="auto"/>
        <w:right w:val="none" w:sz="0" w:space="0" w:color="auto"/>
      </w:divBdr>
    </w:div>
    <w:div w:id="1660688046">
      <w:bodyDiv w:val="1"/>
      <w:marLeft w:val="0"/>
      <w:marRight w:val="0"/>
      <w:marTop w:val="0"/>
      <w:marBottom w:val="0"/>
      <w:divBdr>
        <w:top w:val="none" w:sz="0" w:space="0" w:color="auto"/>
        <w:left w:val="none" w:sz="0" w:space="0" w:color="auto"/>
        <w:bottom w:val="none" w:sz="0" w:space="0" w:color="auto"/>
        <w:right w:val="none" w:sz="0" w:space="0" w:color="auto"/>
      </w:divBdr>
    </w:div>
    <w:div w:id="1669481977">
      <w:bodyDiv w:val="1"/>
      <w:marLeft w:val="0"/>
      <w:marRight w:val="0"/>
      <w:marTop w:val="0"/>
      <w:marBottom w:val="0"/>
      <w:divBdr>
        <w:top w:val="none" w:sz="0" w:space="0" w:color="auto"/>
        <w:left w:val="none" w:sz="0" w:space="0" w:color="auto"/>
        <w:bottom w:val="none" w:sz="0" w:space="0" w:color="auto"/>
        <w:right w:val="none" w:sz="0" w:space="0" w:color="auto"/>
      </w:divBdr>
    </w:div>
    <w:div w:id="1678926756">
      <w:bodyDiv w:val="1"/>
      <w:marLeft w:val="0"/>
      <w:marRight w:val="0"/>
      <w:marTop w:val="0"/>
      <w:marBottom w:val="0"/>
      <w:divBdr>
        <w:top w:val="none" w:sz="0" w:space="0" w:color="auto"/>
        <w:left w:val="none" w:sz="0" w:space="0" w:color="auto"/>
        <w:bottom w:val="none" w:sz="0" w:space="0" w:color="auto"/>
        <w:right w:val="none" w:sz="0" w:space="0" w:color="auto"/>
      </w:divBdr>
    </w:div>
    <w:div w:id="1721633552">
      <w:bodyDiv w:val="1"/>
      <w:marLeft w:val="0"/>
      <w:marRight w:val="0"/>
      <w:marTop w:val="0"/>
      <w:marBottom w:val="0"/>
      <w:divBdr>
        <w:top w:val="none" w:sz="0" w:space="0" w:color="auto"/>
        <w:left w:val="none" w:sz="0" w:space="0" w:color="auto"/>
        <w:bottom w:val="none" w:sz="0" w:space="0" w:color="auto"/>
        <w:right w:val="none" w:sz="0" w:space="0" w:color="auto"/>
      </w:divBdr>
    </w:div>
    <w:div w:id="1767845745">
      <w:bodyDiv w:val="1"/>
      <w:marLeft w:val="0"/>
      <w:marRight w:val="0"/>
      <w:marTop w:val="0"/>
      <w:marBottom w:val="0"/>
      <w:divBdr>
        <w:top w:val="none" w:sz="0" w:space="0" w:color="auto"/>
        <w:left w:val="none" w:sz="0" w:space="0" w:color="auto"/>
        <w:bottom w:val="none" w:sz="0" w:space="0" w:color="auto"/>
        <w:right w:val="none" w:sz="0" w:space="0" w:color="auto"/>
      </w:divBdr>
    </w:div>
    <w:div w:id="1784766141">
      <w:bodyDiv w:val="1"/>
      <w:marLeft w:val="0"/>
      <w:marRight w:val="0"/>
      <w:marTop w:val="0"/>
      <w:marBottom w:val="0"/>
      <w:divBdr>
        <w:top w:val="none" w:sz="0" w:space="0" w:color="auto"/>
        <w:left w:val="none" w:sz="0" w:space="0" w:color="auto"/>
        <w:bottom w:val="none" w:sz="0" w:space="0" w:color="auto"/>
        <w:right w:val="none" w:sz="0" w:space="0" w:color="auto"/>
      </w:divBdr>
      <w:divsChild>
        <w:div w:id="534468864">
          <w:marLeft w:val="0"/>
          <w:marRight w:val="0"/>
          <w:marTop w:val="0"/>
          <w:marBottom w:val="0"/>
          <w:divBdr>
            <w:top w:val="none" w:sz="0" w:space="0" w:color="auto"/>
            <w:left w:val="none" w:sz="0" w:space="0" w:color="auto"/>
            <w:bottom w:val="none" w:sz="0" w:space="0" w:color="auto"/>
            <w:right w:val="none" w:sz="0" w:space="0" w:color="auto"/>
          </w:divBdr>
        </w:div>
      </w:divsChild>
    </w:div>
    <w:div w:id="1785148112">
      <w:bodyDiv w:val="1"/>
      <w:marLeft w:val="0"/>
      <w:marRight w:val="0"/>
      <w:marTop w:val="0"/>
      <w:marBottom w:val="0"/>
      <w:divBdr>
        <w:top w:val="none" w:sz="0" w:space="0" w:color="auto"/>
        <w:left w:val="none" w:sz="0" w:space="0" w:color="auto"/>
        <w:bottom w:val="none" w:sz="0" w:space="0" w:color="auto"/>
        <w:right w:val="none" w:sz="0" w:space="0" w:color="auto"/>
      </w:divBdr>
      <w:divsChild>
        <w:div w:id="1672219438">
          <w:marLeft w:val="547"/>
          <w:marRight w:val="0"/>
          <w:marTop w:val="0"/>
          <w:marBottom w:val="0"/>
          <w:divBdr>
            <w:top w:val="none" w:sz="0" w:space="0" w:color="auto"/>
            <w:left w:val="none" w:sz="0" w:space="0" w:color="auto"/>
            <w:bottom w:val="none" w:sz="0" w:space="0" w:color="auto"/>
            <w:right w:val="none" w:sz="0" w:space="0" w:color="auto"/>
          </w:divBdr>
        </w:div>
      </w:divsChild>
    </w:div>
    <w:div w:id="1812477374">
      <w:bodyDiv w:val="1"/>
      <w:marLeft w:val="0"/>
      <w:marRight w:val="0"/>
      <w:marTop w:val="0"/>
      <w:marBottom w:val="0"/>
      <w:divBdr>
        <w:top w:val="none" w:sz="0" w:space="0" w:color="auto"/>
        <w:left w:val="none" w:sz="0" w:space="0" w:color="auto"/>
        <w:bottom w:val="none" w:sz="0" w:space="0" w:color="auto"/>
        <w:right w:val="none" w:sz="0" w:space="0" w:color="auto"/>
      </w:divBdr>
    </w:div>
    <w:div w:id="1922713492">
      <w:bodyDiv w:val="1"/>
      <w:marLeft w:val="0"/>
      <w:marRight w:val="0"/>
      <w:marTop w:val="0"/>
      <w:marBottom w:val="0"/>
      <w:divBdr>
        <w:top w:val="none" w:sz="0" w:space="0" w:color="auto"/>
        <w:left w:val="none" w:sz="0" w:space="0" w:color="auto"/>
        <w:bottom w:val="none" w:sz="0" w:space="0" w:color="auto"/>
        <w:right w:val="none" w:sz="0" w:space="0" w:color="auto"/>
      </w:divBdr>
      <w:divsChild>
        <w:div w:id="561141048">
          <w:marLeft w:val="0"/>
          <w:marRight w:val="0"/>
          <w:marTop w:val="0"/>
          <w:marBottom w:val="0"/>
          <w:divBdr>
            <w:top w:val="none" w:sz="0" w:space="0" w:color="auto"/>
            <w:left w:val="none" w:sz="0" w:space="0" w:color="auto"/>
            <w:bottom w:val="none" w:sz="0" w:space="0" w:color="auto"/>
            <w:right w:val="none" w:sz="0" w:space="0" w:color="auto"/>
          </w:divBdr>
          <w:divsChild>
            <w:div w:id="19939437">
              <w:marLeft w:val="0"/>
              <w:marRight w:val="0"/>
              <w:marTop w:val="0"/>
              <w:marBottom w:val="0"/>
              <w:divBdr>
                <w:top w:val="none" w:sz="0" w:space="0" w:color="auto"/>
                <w:left w:val="none" w:sz="0" w:space="0" w:color="auto"/>
                <w:bottom w:val="none" w:sz="0" w:space="0" w:color="auto"/>
                <w:right w:val="none" w:sz="0" w:space="0" w:color="auto"/>
              </w:divBdr>
            </w:div>
            <w:div w:id="942997566">
              <w:marLeft w:val="0"/>
              <w:marRight w:val="0"/>
              <w:marTop w:val="0"/>
              <w:marBottom w:val="0"/>
              <w:divBdr>
                <w:top w:val="none" w:sz="0" w:space="0" w:color="auto"/>
                <w:left w:val="none" w:sz="0" w:space="0" w:color="auto"/>
                <w:bottom w:val="none" w:sz="0" w:space="0" w:color="auto"/>
                <w:right w:val="none" w:sz="0" w:space="0" w:color="auto"/>
              </w:divBdr>
            </w:div>
            <w:div w:id="1527014863">
              <w:marLeft w:val="0"/>
              <w:marRight w:val="0"/>
              <w:marTop w:val="0"/>
              <w:marBottom w:val="0"/>
              <w:divBdr>
                <w:top w:val="none" w:sz="0" w:space="0" w:color="auto"/>
                <w:left w:val="none" w:sz="0" w:space="0" w:color="auto"/>
                <w:bottom w:val="none" w:sz="0" w:space="0" w:color="auto"/>
                <w:right w:val="none" w:sz="0" w:space="0" w:color="auto"/>
              </w:divBdr>
            </w:div>
            <w:div w:id="1569922037">
              <w:marLeft w:val="0"/>
              <w:marRight w:val="0"/>
              <w:marTop w:val="0"/>
              <w:marBottom w:val="0"/>
              <w:divBdr>
                <w:top w:val="none" w:sz="0" w:space="0" w:color="auto"/>
                <w:left w:val="none" w:sz="0" w:space="0" w:color="auto"/>
                <w:bottom w:val="none" w:sz="0" w:space="0" w:color="auto"/>
                <w:right w:val="none" w:sz="0" w:space="0" w:color="auto"/>
              </w:divBdr>
            </w:div>
            <w:div w:id="18037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1221">
      <w:bodyDiv w:val="1"/>
      <w:marLeft w:val="0"/>
      <w:marRight w:val="0"/>
      <w:marTop w:val="0"/>
      <w:marBottom w:val="0"/>
      <w:divBdr>
        <w:top w:val="none" w:sz="0" w:space="0" w:color="auto"/>
        <w:left w:val="none" w:sz="0" w:space="0" w:color="auto"/>
        <w:bottom w:val="none" w:sz="0" w:space="0" w:color="auto"/>
        <w:right w:val="none" w:sz="0" w:space="0" w:color="auto"/>
      </w:divBdr>
      <w:divsChild>
        <w:div w:id="1755936839">
          <w:marLeft w:val="0"/>
          <w:marRight w:val="0"/>
          <w:marTop w:val="0"/>
          <w:marBottom w:val="0"/>
          <w:divBdr>
            <w:top w:val="none" w:sz="0" w:space="0" w:color="auto"/>
            <w:left w:val="none" w:sz="0" w:space="0" w:color="auto"/>
            <w:bottom w:val="none" w:sz="0" w:space="0" w:color="auto"/>
            <w:right w:val="none" w:sz="0" w:space="0" w:color="auto"/>
          </w:divBdr>
        </w:div>
      </w:divsChild>
    </w:div>
    <w:div w:id="20633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address@pico.gov.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179</b:Tag>
    <b:SourceType>InternetSite</b:SourceType>
    <b:Guid>{4A0276D6-4DD8-4464-8CC9-83BFC71A8279}</b:Guid>
    <b:Year>2017</b:Year>
    <b:Month>9</b:Month>
    <b:Day>8</b:Day>
    <b:URL>http://sdgs.hkpjc.org/our-courses/categories?gclid=EAIaIQobChMIweHO-oKU1gIVBBSPCh2MNwokEAAYAiAAEgK2OPD_BwE</b:URL>
    <b:RefOrder>1</b:RefOrder>
  </b:Source>
</b:Sources>
</file>

<file path=customXml/itemProps1.xml><?xml version="1.0" encoding="utf-8"?>
<ds:datastoreItem xmlns:ds="http://schemas.openxmlformats.org/officeDocument/2006/customXml" ds:itemID="{DA9BB38C-8016-419E-B32F-E1B2EF8C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Mike Cheung</cp:lastModifiedBy>
  <cp:revision>4</cp:revision>
  <cp:lastPrinted>2019-09-12T06:21:00Z</cp:lastPrinted>
  <dcterms:created xsi:type="dcterms:W3CDTF">2019-09-20T07:19:00Z</dcterms:created>
  <dcterms:modified xsi:type="dcterms:W3CDTF">2019-09-20T08:36:00Z</dcterms:modified>
</cp:coreProperties>
</file>