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D859" w14:textId="77777777" w:rsidR="00A877A3" w:rsidRPr="00163E87" w:rsidRDefault="00A877A3" w:rsidP="00A969DB">
      <w:pPr>
        <w:jc w:val="both"/>
        <w:rPr>
          <w:rFonts w:ascii="Times New Roman" w:hAnsi="Times New Roman" w:cs="Times New Roman"/>
          <w:szCs w:val="24"/>
        </w:rPr>
      </w:pPr>
      <w:r w:rsidRPr="00163E87">
        <w:rPr>
          <w:rFonts w:ascii="Times New Roman" w:hAnsi="Times New Roman" w:cs="Times New Roman"/>
          <w:noProof/>
          <w:szCs w:val="24"/>
        </w:rPr>
        <w:drawing>
          <wp:inline distT="0" distB="0" distL="0" distR="0" wp14:anchorId="55AE5150" wp14:editId="1B723F7C">
            <wp:extent cx="2216706" cy="828675"/>
            <wp:effectExtent l="0" t="0" r="0" b="0"/>
            <wp:docPr id="1" name="圖片 1" descr="\\CRA-NAS\Public Share\2. CRA\2.8 CRA Branding\HKSR\HKSR logo(horizontal 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AS\Public Share\2. CRA\2.8 CRA Branding\HKSR\HKSR logo(horizontal 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827" cy="832085"/>
                    </a:xfrm>
                    <a:prstGeom prst="rect">
                      <a:avLst/>
                    </a:prstGeom>
                    <a:noFill/>
                    <a:ln>
                      <a:noFill/>
                    </a:ln>
                  </pic:spPr>
                </pic:pic>
              </a:graphicData>
            </a:graphic>
          </wp:inline>
        </w:drawing>
      </w:r>
    </w:p>
    <w:p w14:paraId="76D6C205" w14:textId="77777777" w:rsidR="00ED12A0" w:rsidRPr="00FE0DD9" w:rsidRDefault="00ED12A0" w:rsidP="00A969DB">
      <w:pPr>
        <w:jc w:val="both"/>
        <w:rPr>
          <w:rFonts w:ascii="Times New Roman" w:hAnsi="Times New Roman" w:cs="Times New Roman"/>
          <w:szCs w:val="24"/>
        </w:rPr>
      </w:pPr>
    </w:p>
    <w:p w14:paraId="27DE250A" w14:textId="77777777" w:rsidR="009E0F1D" w:rsidRPr="003F2CEB" w:rsidRDefault="00ED12A0" w:rsidP="00766E1D">
      <w:pPr>
        <w:jc w:val="center"/>
        <w:rPr>
          <w:rFonts w:ascii="Times New Roman" w:hAnsi="Times New Roman" w:cs="Times New Roman"/>
          <w:b/>
          <w:szCs w:val="24"/>
          <w:shd w:val="clear" w:color="auto" w:fill="FFFFFF"/>
        </w:rPr>
      </w:pPr>
      <w:r w:rsidRPr="003F2CEB">
        <w:rPr>
          <w:rFonts w:ascii="Times New Roman" w:hAnsi="Times New Roman" w:cs="Times New Roman"/>
          <w:b/>
          <w:szCs w:val="24"/>
        </w:rPr>
        <w:t>香港復康會</w:t>
      </w:r>
    </w:p>
    <w:p w14:paraId="12C8D2B4" w14:textId="77777777" w:rsidR="00623DFA" w:rsidRDefault="00766E1D" w:rsidP="00A969DB">
      <w:pPr>
        <w:jc w:val="center"/>
        <w:rPr>
          <w:rFonts w:ascii="Times New Roman" w:hAnsi="Times New Roman" w:cs="Times New Roman"/>
          <w:b/>
          <w:szCs w:val="24"/>
          <w:shd w:val="clear" w:color="auto" w:fill="FFFFFF"/>
        </w:rPr>
      </w:pPr>
      <w:r w:rsidRPr="003F2CEB">
        <w:rPr>
          <w:rFonts w:ascii="Times New Roman" w:hAnsi="Times New Roman" w:cs="Times New Roman"/>
          <w:b/>
          <w:szCs w:val="24"/>
          <w:shd w:val="clear" w:color="auto" w:fill="FFFFFF"/>
        </w:rPr>
        <w:t>就</w:t>
      </w:r>
      <w:r w:rsidR="001E2FD5" w:rsidRPr="003F2CEB">
        <w:rPr>
          <w:rFonts w:ascii="Times New Roman" w:hAnsi="Times New Roman" w:cs="Times New Roman"/>
          <w:b/>
          <w:szCs w:val="24"/>
          <w:shd w:val="clear" w:color="auto" w:fill="FFFFFF"/>
        </w:rPr>
        <w:t>香港特別行政區根據《消除對婦女一切形式歧視公約》</w:t>
      </w:r>
    </w:p>
    <w:p w14:paraId="79DFDA48" w14:textId="4576BD86" w:rsidR="00A877A3" w:rsidRPr="003F2CEB" w:rsidRDefault="001E2FD5" w:rsidP="00A969DB">
      <w:pPr>
        <w:jc w:val="center"/>
        <w:rPr>
          <w:rFonts w:ascii="Times New Roman" w:hAnsi="Times New Roman" w:cs="Times New Roman"/>
          <w:b/>
          <w:szCs w:val="24"/>
          <w:shd w:val="clear" w:color="auto" w:fill="FFFFFF"/>
        </w:rPr>
      </w:pPr>
      <w:r w:rsidRPr="003F2CEB">
        <w:rPr>
          <w:rFonts w:ascii="Times New Roman" w:hAnsi="Times New Roman" w:cs="Times New Roman"/>
          <w:b/>
          <w:szCs w:val="24"/>
          <w:shd w:val="clear" w:color="auto" w:fill="FFFFFF"/>
        </w:rPr>
        <w:t>提交的第四次報告的項目大綱</w:t>
      </w:r>
      <w:r w:rsidR="009E0F1D" w:rsidRPr="003F2CEB">
        <w:rPr>
          <w:rFonts w:ascii="Times New Roman" w:hAnsi="Times New Roman" w:cs="Times New Roman"/>
          <w:b/>
          <w:szCs w:val="24"/>
          <w:shd w:val="clear" w:color="auto" w:fill="FFFFFF"/>
        </w:rPr>
        <w:t>之</w:t>
      </w:r>
      <w:r w:rsidR="00A877A3" w:rsidRPr="003F2CEB">
        <w:rPr>
          <w:rFonts w:ascii="Times New Roman" w:hAnsi="Times New Roman" w:cs="Times New Roman"/>
          <w:b/>
          <w:szCs w:val="24"/>
          <w:shd w:val="clear" w:color="auto" w:fill="FFFFFF"/>
        </w:rPr>
        <w:t>意見書</w:t>
      </w:r>
    </w:p>
    <w:p w14:paraId="149A70BE" w14:textId="29557B6E" w:rsidR="002F33F8" w:rsidRPr="003F2CEB" w:rsidRDefault="002F33F8" w:rsidP="00A969DB">
      <w:pPr>
        <w:jc w:val="both"/>
        <w:rPr>
          <w:rFonts w:ascii="Times New Roman" w:hAnsi="Times New Roman" w:cs="Times New Roman"/>
          <w:szCs w:val="24"/>
        </w:rPr>
      </w:pPr>
    </w:p>
    <w:p w14:paraId="03E3E113" w14:textId="22A4A257" w:rsidR="002F33F8" w:rsidRPr="003F2CEB" w:rsidRDefault="00FE0DD9" w:rsidP="00FE0DD9">
      <w:pPr>
        <w:jc w:val="both"/>
        <w:rPr>
          <w:rFonts w:ascii="Times New Roman" w:hAnsi="Times New Roman" w:cs="Times New Roman"/>
          <w:b/>
          <w:szCs w:val="24"/>
        </w:rPr>
      </w:pPr>
      <w:r w:rsidRPr="003F2CEB">
        <w:rPr>
          <w:rFonts w:ascii="Times New Roman" w:hAnsi="Times New Roman" w:cs="Times New Roman"/>
          <w:b/>
          <w:szCs w:val="24"/>
        </w:rPr>
        <w:t>（一）</w:t>
      </w:r>
      <w:r w:rsidR="002F33F8" w:rsidRPr="003F2CEB">
        <w:rPr>
          <w:rFonts w:ascii="Times New Roman" w:hAnsi="Times New Roman" w:cs="Times New Roman"/>
          <w:b/>
          <w:szCs w:val="24"/>
        </w:rPr>
        <w:t>香港復康會</w:t>
      </w:r>
    </w:p>
    <w:p w14:paraId="583E4448" w14:textId="77777777" w:rsidR="002F33F8" w:rsidRPr="003F2CEB" w:rsidRDefault="002F33F8" w:rsidP="002F33F8">
      <w:pPr>
        <w:pStyle w:val="a3"/>
        <w:ind w:leftChars="0" w:left="402"/>
        <w:jc w:val="both"/>
        <w:rPr>
          <w:rFonts w:ascii="Times New Roman" w:hAnsi="Times New Roman" w:cs="Times New Roman"/>
          <w:b/>
          <w:szCs w:val="24"/>
        </w:rPr>
      </w:pPr>
    </w:p>
    <w:p w14:paraId="67CE68B4" w14:textId="4B6D9641" w:rsidR="00F9202D" w:rsidRPr="003F2CEB" w:rsidRDefault="00F15D67" w:rsidP="00B84ED1">
      <w:pPr>
        <w:ind w:firstLine="480"/>
        <w:jc w:val="both"/>
        <w:rPr>
          <w:rFonts w:ascii="Times New Roman" w:hAnsi="Times New Roman" w:cs="Times New Roman"/>
          <w:szCs w:val="24"/>
          <w:shd w:val="clear" w:color="auto" w:fill="FFFFFF"/>
        </w:rPr>
      </w:pPr>
      <w:r w:rsidRPr="003F2CEB">
        <w:rPr>
          <w:rFonts w:ascii="Times New Roman" w:hAnsi="Times New Roman" w:cs="Times New Roman"/>
          <w:szCs w:val="24"/>
        </w:rPr>
        <w:t>香港復康會</w:t>
      </w:r>
      <w:r w:rsidR="001003E7" w:rsidRPr="003F2CEB">
        <w:rPr>
          <w:rFonts w:ascii="Times New Roman" w:hAnsi="Times New Roman" w:cs="Times New Roman"/>
          <w:szCs w:val="24"/>
        </w:rPr>
        <w:t>自</w:t>
      </w:r>
      <w:r w:rsidR="001003E7" w:rsidRPr="003F2CEB">
        <w:rPr>
          <w:rFonts w:ascii="Times New Roman" w:hAnsi="Times New Roman" w:cs="Times New Roman"/>
          <w:szCs w:val="24"/>
        </w:rPr>
        <w:t>1959</w:t>
      </w:r>
      <w:r w:rsidR="001003E7" w:rsidRPr="003F2CEB">
        <w:rPr>
          <w:rFonts w:ascii="Times New Roman" w:hAnsi="Times New Roman" w:cs="Times New Roman"/>
          <w:szCs w:val="24"/>
        </w:rPr>
        <w:t>年起</w:t>
      </w:r>
      <w:r w:rsidRPr="003F2CEB">
        <w:rPr>
          <w:rFonts w:ascii="Times New Roman" w:hAnsi="Times New Roman" w:cs="Times New Roman"/>
          <w:szCs w:val="24"/>
        </w:rPr>
        <w:t>一直致力為殘疾人士、長期病患者及長者提供適切和優質的無障礙運輸及旅遊、復康和持續照顧等服務</w:t>
      </w:r>
      <w:r w:rsidR="00685AB1" w:rsidRPr="003F2CEB">
        <w:rPr>
          <w:rFonts w:ascii="Times New Roman" w:hAnsi="Times New Roman" w:cs="Times New Roman"/>
          <w:szCs w:val="24"/>
        </w:rPr>
        <w:t>，並關注他們</w:t>
      </w:r>
      <w:r w:rsidR="00EC0D7B" w:rsidRPr="003F2CEB">
        <w:rPr>
          <w:rFonts w:ascii="Times New Roman" w:hAnsi="Times New Roman" w:cs="Times New Roman"/>
          <w:szCs w:val="24"/>
        </w:rPr>
        <w:t>在社會能</w:t>
      </w:r>
      <w:bookmarkStart w:id="0" w:name="_GoBack"/>
      <w:bookmarkEnd w:id="0"/>
      <w:r w:rsidR="00A22DAA" w:rsidRPr="003F2CEB">
        <w:rPr>
          <w:rFonts w:ascii="Times New Roman" w:hAnsi="Times New Roman" w:cs="Times New Roman"/>
          <w:szCs w:val="24"/>
        </w:rPr>
        <w:t>享有</w:t>
      </w:r>
      <w:r w:rsidR="00EC0D7B" w:rsidRPr="003F2CEB">
        <w:rPr>
          <w:rFonts w:ascii="Times New Roman" w:hAnsi="Times New Roman" w:cs="Times New Roman"/>
          <w:szCs w:val="24"/>
        </w:rPr>
        <w:t>平等參與的機會和權利</w:t>
      </w:r>
      <w:r w:rsidRPr="003F2CEB">
        <w:rPr>
          <w:rFonts w:ascii="Times New Roman" w:hAnsi="Times New Roman" w:cs="Times New Roman"/>
          <w:szCs w:val="24"/>
        </w:rPr>
        <w:t>。</w:t>
      </w:r>
      <w:r w:rsidR="00A22DAA" w:rsidRPr="003F2CEB">
        <w:rPr>
          <w:rFonts w:ascii="Times New Roman" w:hAnsi="Times New Roman" w:cs="Times New Roman"/>
          <w:szCs w:val="24"/>
        </w:rPr>
        <w:t>本會研究及倡議中心曾於</w:t>
      </w:r>
      <w:r w:rsidR="00A22DAA" w:rsidRPr="003F2CEB">
        <w:rPr>
          <w:rFonts w:ascii="Times New Roman" w:hAnsi="Times New Roman" w:cs="Times New Roman"/>
          <w:szCs w:val="24"/>
        </w:rPr>
        <w:t>2014</w:t>
      </w:r>
      <w:r w:rsidR="00A22DAA" w:rsidRPr="003F2CEB">
        <w:rPr>
          <w:rFonts w:ascii="Times New Roman" w:hAnsi="Times New Roman" w:cs="Times New Roman"/>
          <w:szCs w:val="24"/>
        </w:rPr>
        <w:t>年</w:t>
      </w:r>
      <w:r w:rsidR="00B84ED1" w:rsidRPr="003F2CEB">
        <w:rPr>
          <w:rFonts w:ascii="Times New Roman" w:hAnsi="Times New Roman" w:cs="Times New Roman"/>
          <w:szCs w:val="24"/>
        </w:rPr>
        <w:t>與其他團體向聯合國消除對婦女歧視委員會</w:t>
      </w:r>
      <w:r w:rsidR="004A426D" w:rsidRPr="003F2CEB">
        <w:rPr>
          <w:rFonts w:ascii="Times New Roman" w:hAnsi="Times New Roman" w:cs="Times New Roman"/>
          <w:szCs w:val="24"/>
        </w:rPr>
        <w:t>提交意見書</w:t>
      </w:r>
      <w:r w:rsidR="00B84ED1" w:rsidRPr="003F2CEB">
        <w:rPr>
          <w:rFonts w:ascii="Times New Roman" w:hAnsi="Times New Roman" w:cs="Times New Roman"/>
          <w:szCs w:val="24"/>
        </w:rPr>
        <w:t>，關注殘疾婦女及照顧者之狀況。</w:t>
      </w:r>
      <w:r w:rsidRPr="003F2CEB">
        <w:rPr>
          <w:rFonts w:ascii="Times New Roman" w:hAnsi="Times New Roman" w:cs="Times New Roman"/>
          <w:szCs w:val="24"/>
        </w:rPr>
        <w:t>本會</w:t>
      </w:r>
      <w:r w:rsidR="001003E7" w:rsidRPr="003F2CEB">
        <w:rPr>
          <w:rFonts w:ascii="Times New Roman" w:hAnsi="Times New Roman" w:cs="Times New Roman"/>
          <w:szCs w:val="24"/>
        </w:rPr>
        <w:t>現</w:t>
      </w:r>
      <w:r w:rsidR="00FC6714" w:rsidRPr="003F2CEB">
        <w:rPr>
          <w:rFonts w:ascii="Times New Roman" w:hAnsi="Times New Roman" w:cs="Times New Roman"/>
          <w:szCs w:val="24"/>
        </w:rPr>
        <w:t>就</w:t>
      </w:r>
      <w:r w:rsidR="003F2CEB" w:rsidRPr="003F2CEB">
        <w:rPr>
          <w:rFonts w:ascii="Times New Roman" w:hAnsi="Times New Roman" w:cs="Times New Roman"/>
          <w:szCs w:val="24"/>
        </w:rPr>
        <w:t>《消除對婦女一切形式歧視公約》</w:t>
      </w:r>
      <w:r w:rsidR="003F2CEB">
        <w:rPr>
          <w:rFonts w:ascii="Times New Roman" w:hAnsi="Times New Roman" w:cs="Times New Roman" w:hint="eastAsia"/>
          <w:szCs w:val="24"/>
        </w:rPr>
        <w:t>（</w:t>
      </w:r>
      <w:r w:rsidR="003F2CEB" w:rsidRPr="003F2CEB">
        <w:rPr>
          <w:rFonts w:ascii="Times New Roman" w:hAnsi="Times New Roman" w:cs="Times New Roman"/>
          <w:szCs w:val="24"/>
          <w:shd w:val="clear" w:color="auto" w:fill="FFFFFF"/>
        </w:rPr>
        <w:t>下簡稱</w:t>
      </w:r>
      <w:r w:rsidR="003F2CEB" w:rsidRPr="003F2CEB">
        <w:rPr>
          <w:rFonts w:ascii="Times New Roman" w:hAnsi="Times New Roman" w:cs="Times New Roman"/>
          <w:szCs w:val="24"/>
        </w:rPr>
        <w:t>《公約》</w:t>
      </w:r>
      <w:r w:rsidR="003F2CEB">
        <w:rPr>
          <w:rFonts w:ascii="Times New Roman" w:hAnsi="Times New Roman" w:cs="Times New Roman" w:hint="eastAsia"/>
          <w:szCs w:val="24"/>
        </w:rPr>
        <w:t>）</w:t>
      </w:r>
      <w:r w:rsidR="001003E7" w:rsidRPr="003F2CEB">
        <w:rPr>
          <w:rFonts w:ascii="Times New Roman" w:hAnsi="Times New Roman" w:cs="Times New Roman"/>
          <w:szCs w:val="24"/>
          <w:shd w:val="clear" w:color="auto" w:fill="FFFFFF"/>
        </w:rPr>
        <w:t>第</w:t>
      </w:r>
      <w:r w:rsidR="003E2A49" w:rsidRPr="003F2CEB">
        <w:rPr>
          <w:rFonts w:ascii="Times New Roman" w:hAnsi="Times New Roman" w:cs="Times New Roman"/>
          <w:szCs w:val="24"/>
          <w:shd w:val="clear" w:color="auto" w:fill="FFFFFF"/>
        </w:rPr>
        <w:t>5</w:t>
      </w:r>
      <w:r w:rsidR="003E2A49" w:rsidRPr="003F2CEB">
        <w:rPr>
          <w:rFonts w:ascii="Times New Roman" w:hAnsi="Times New Roman" w:cs="Times New Roman"/>
          <w:szCs w:val="24"/>
          <w:shd w:val="clear" w:color="auto" w:fill="FFFFFF"/>
        </w:rPr>
        <w:t>、</w:t>
      </w:r>
      <w:r w:rsidR="001003E7" w:rsidRPr="003F2CEB">
        <w:rPr>
          <w:rFonts w:ascii="Times New Roman" w:hAnsi="Times New Roman" w:cs="Times New Roman"/>
          <w:szCs w:val="24"/>
          <w:shd w:val="clear" w:color="auto" w:fill="FFFFFF"/>
        </w:rPr>
        <w:t>11</w:t>
      </w:r>
      <w:r w:rsidR="007275DD" w:rsidRPr="003F2CEB">
        <w:rPr>
          <w:rFonts w:ascii="Times New Roman" w:hAnsi="Times New Roman" w:cs="Times New Roman"/>
          <w:szCs w:val="24"/>
          <w:shd w:val="clear" w:color="auto" w:fill="FFFFFF"/>
        </w:rPr>
        <w:t>、</w:t>
      </w:r>
      <w:r w:rsidR="007275DD" w:rsidRPr="003F2CEB">
        <w:rPr>
          <w:rFonts w:ascii="Times New Roman" w:hAnsi="Times New Roman" w:cs="Times New Roman"/>
          <w:szCs w:val="24"/>
          <w:shd w:val="clear" w:color="auto" w:fill="FFFFFF"/>
        </w:rPr>
        <w:t>12</w:t>
      </w:r>
      <w:r w:rsidR="001003E7" w:rsidRPr="003F2CEB">
        <w:rPr>
          <w:rFonts w:ascii="Times New Roman" w:hAnsi="Times New Roman" w:cs="Times New Roman"/>
          <w:szCs w:val="24"/>
          <w:shd w:val="clear" w:color="auto" w:fill="FFFFFF"/>
        </w:rPr>
        <w:t>及</w:t>
      </w:r>
      <w:r w:rsidR="007275DD" w:rsidRPr="003F2CEB">
        <w:rPr>
          <w:rFonts w:ascii="Times New Roman" w:hAnsi="Times New Roman" w:cs="Times New Roman"/>
          <w:szCs w:val="24"/>
          <w:shd w:val="clear" w:color="auto" w:fill="FFFFFF"/>
        </w:rPr>
        <w:t>13</w:t>
      </w:r>
      <w:r w:rsidR="001003E7" w:rsidRPr="003F2CEB">
        <w:rPr>
          <w:rFonts w:ascii="Times New Roman" w:hAnsi="Times New Roman" w:cs="Times New Roman"/>
          <w:szCs w:val="24"/>
          <w:shd w:val="clear" w:color="auto" w:fill="FFFFFF"/>
        </w:rPr>
        <w:t>條與殘疾婦女相關的</w:t>
      </w:r>
      <w:r w:rsidR="00FC6714" w:rsidRPr="003F2CEB">
        <w:rPr>
          <w:rFonts w:ascii="Times New Roman" w:hAnsi="Times New Roman" w:cs="Times New Roman"/>
          <w:szCs w:val="24"/>
          <w:shd w:val="clear" w:color="auto" w:fill="FFFFFF"/>
        </w:rPr>
        <w:t>落實狀況</w:t>
      </w:r>
      <w:r w:rsidR="001003E7" w:rsidRPr="003F2CEB">
        <w:rPr>
          <w:rFonts w:ascii="Times New Roman" w:hAnsi="Times New Roman" w:cs="Times New Roman"/>
          <w:szCs w:val="24"/>
          <w:shd w:val="clear" w:color="auto" w:fill="FFFFFF"/>
        </w:rPr>
        <w:t>向政府提出</w:t>
      </w:r>
      <w:r w:rsidR="00FC6714" w:rsidRPr="003F2CEB">
        <w:rPr>
          <w:rFonts w:ascii="Times New Roman" w:hAnsi="Times New Roman" w:cs="Times New Roman"/>
          <w:szCs w:val="24"/>
          <w:shd w:val="clear" w:color="auto" w:fill="FFFFFF"/>
        </w:rPr>
        <w:t>意見，</w:t>
      </w:r>
      <w:r w:rsidR="001003E7" w:rsidRPr="003F2CEB">
        <w:rPr>
          <w:rFonts w:ascii="Times New Roman" w:hAnsi="Times New Roman" w:cs="Times New Roman"/>
          <w:szCs w:val="24"/>
          <w:shd w:val="clear" w:color="auto" w:fill="FFFFFF"/>
        </w:rPr>
        <w:t>期望能</w:t>
      </w:r>
      <w:r w:rsidR="00FC6714" w:rsidRPr="003F2CEB">
        <w:rPr>
          <w:rFonts w:ascii="Times New Roman" w:hAnsi="Times New Roman" w:cs="Times New Roman"/>
          <w:szCs w:val="24"/>
          <w:shd w:val="clear" w:color="auto" w:fill="FFFFFF"/>
        </w:rPr>
        <w:t>促進香港全面落實《公約》內容，保障殘疾婦女在</w:t>
      </w:r>
      <w:r w:rsidR="00E95995" w:rsidRPr="003F2CEB">
        <w:rPr>
          <w:rFonts w:ascii="Times New Roman" w:hAnsi="Times New Roman" w:cs="Times New Roman"/>
        </w:rPr>
        <w:t>經濟及社區支援、</w:t>
      </w:r>
      <w:r w:rsidR="00FC6714" w:rsidRPr="003F2CEB">
        <w:rPr>
          <w:rFonts w:ascii="Times New Roman" w:hAnsi="Times New Roman" w:cs="Times New Roman"/>
          <w:szCs w:val="24"/>
          <w:shd w:val="clear" w:color="auto" w:fill="FFFFFF"/>
        </w:rPr>
        <w:t>就業、</w:t>
      </w:r>
      <w:r w:rsidR="00E95995" w:rsidRPr="003F2CEB">
        <w:rPr>
          <w:rFonts w:ascii="Times New Roman" w:hAnsi="Times New Roman" w:cs="Times New Roman"/>
          <w:szCs w:val="24"/>
          <w:shd w:val="clear" w:color="auto" w:fill="FFFFFF"/>
        </w:rPr>
        <w:t>社區</w:t>
      </w:r>
      <w:r w:rsidR="00A969DB" w:rsidRPr="003F2CEB">
        <w:rPr>
          <w:rFonts w:ascii="Times New Roman" w:hAnsi="Times New Roman" w:cs="Times New Roman"/>
          <w:szCs w:val="24"/>
          <w:shd w:val="clear" w:color="auto" w:fill="FFFFFF"/>
        </w:rPr>
        <w:t>健康</w:t>
      </w:r>
      <w:r w:rsidR="00E95995" w:rsidRPr="003F2CEB">
        <w:rPr>
          <w:rFonts w:ascii="Times New Roman" w:hAnsi="Times New Roman" w:cs="Times New Roman"/>
          <w:szCs w:val="24"/>
          <w:shd w:val="clear" w:color="auto" w:fill="FFFFFF"/>
        </w:rPr>
        <w:t>和復康，以</w:t>
      </w:r>
      <w:r w:rsidR="00FC6714" w:rsidRPr="003F2CEB">
        <w:rPr>
          <w:rFonts w:ascii="Times New Roman" w:hAnsi="Times New Roman" w:cs="Times New Roman"/>
          <w:szCs w:val="24"/>
          <w:shd w:val="clear" w:color="auto" w:fill="FFFFFF"/>
        </w:rPr>
        <w:t>及免受暴力</w:t>
      </w:r>
      <w:r w:rsidR="00E024F7" w:rsidRPr="003F2CEB">
        <w:rPr>
          <w:rFonts w:ascii="Times New Roman" w:hAnsi="Times New Roman" w:cs="Times New Roman"/>
          <w:szCs w:val="24"/>
          <w:shd w:val="clear" w:color="auto" w:fill="FFFFFF"/>
        </w:rPr>
        <w:t>等方面</w:t>
      </w:r>
      <w:r w:rsidR="00FC6714" w:rsidRPr="003F2CEB">
        <w:rPr>
          <w:rFonts w:ascii="Times New Roman" w:hAnsi="Times New Roman" w:cs="Times New Roman"/>
          <w:szCs w:val="24"/>
          <w:shd w:val="clear" w:color="auto" w:fill="FFFFFF"/>
        </w:rPr>
        <w:t>的權益。</w:t>
      </w:r>
    </w:p>
    <w:p w14:paraId="7493A677" w14:textId="77777777" w:rsidR="002F33F8" w:rsidRPr="003F2CEB" w:rsidRDefault="002F33F8" w:rsidP="00FE0DD9">
      <w:pPr>
        <w:jc w:val="both"/>
        <w:rPr>
          <w:rFonts w:ascii="Times New Roman" w:hAnsi="Times New Roman" w:cs="Times New Roman"/>
          <w:szCs w:val="24"/>
          <w:shd w:val="clear" w:color="auto" w:fill="FFFFFF"/>
        </w:rPr>
      </w:pPr>
    </w:p>
    <w:p w14:paraId="5F6624B4" w14:textId="70CDFEA2" w:rsidR="002F33F8" w:rsidRPr="003F2CEB" w:rsidRDefault="00FE0DD9" w:rsidP="00FE0DD9">
      <w:pPr>
        <w:jc w:val="both"/>
        <w:rPr>
          <w:rFonts w:ascii="Times New Roman" w:hAnsi="Times New Roman" w:cs="Times New Roman"/>
          <w:b/>
          <w:color w:val="000000"/>
          <w:kern w:val="0"/>
          <w:szCs w:val="24"/>
        </w:rPr>
      </w:pPr>
      <w:r w:rsidRPr="003F2CEB">
        <w:rPr>
          <w:rFonts w:ascii="Times New Roman" w:hAnsi="Times New Roman" w:cs="Times New Roman"/>
          <w:b/>
          <w:szCs w:val="24"/>
        </w:rPr>
        <w:t>（二）</w:t>
      </w:r>
      <w:r w:rsidR="002F33F8" w:rsidRPr="003F2CEB">
        <w:rPr>
          <w:rFonts w:ascii="Times New Roman" w:hAnsi="Times New Roman" w:cs="Times New Roman"/>
          <w:b/>
          <w:color w:val="000000"/>
          <w:kern w:val="0"/>
          <w:szCs w:val="24"/>
        </w:rPr>
        <w:t>《消除對婦女一切形式歧視公約》背景</w:t>
      </w:r>
    </w:p>
    <w:p w14:paraId="6C9B08CC" w14:textId="77777777" w:rsidR="002F33F8" w:rsidRPr="003F2CEB" w:rsidRDefault="002F33F8" w:rsidP="00FE0DD9">
      <w:pPr>
        <w:jc w:val="both"/>
        <w:rPr>
          <w:rFonts w:ascii="Times New Roman" w:hAnsi="Times New Roman" w:cs="Times New Roman"/>
          <w:b/>
          <w:color w:val="000000"/>
          <w:kern w:val="0"/>
          <w:szCs w:val="24"/>
        </w:rPr>
      </w:pPr>
    </w:p>
    <w:p w14:paraId="12AD5A2C" w14:textId="1EB45D52" w:rsidR="002F33F8" w:rsidRPr="003F2CEB" w:rsidRDefault="002F33F8" w:rsidP="002F33F8">
      <w:pPr>
        <w:jc w:val="both"/>
        <w:rPr>
          <w:rFonts w:ascii="Times New Roman" w:hAnsi="Times New Roman" w:cs="Times New Roman"/>
          <w:szCs w:val="24"/>
        </w:rPr>
      </w:pPr>
      <w:r w:rsidRPr="003F2CEB">
        <w:rPr>
          <w:rFonts w:ascii="Times New Roman" w:hAnsi="Times New Roman" w:cs="Times New Roman"/>
          <w:szCs w:val="24"/>
        </w:rPr>
        <w:t xml:space="preserve">    1979</w:t>
      </w:r>
      <w:r w:rsidRPr="003F2CEB">
        <w:rPr>
          <w:rFonts w:ascii="Times New Roman" w:hAnsi="Times New Roman" w:cs="Times New Roman"/>
          <w:szCs w:val="24"/>
        </w:rPr>
        <w:t>年</w:t>
      </w:r>
      <w:r w:rsidRPr="003F2CEB">
        <w:rPr>
          <w:rFonts w:ascii="Times New Roman" w:hAnsi="Times New Roman" w:cs="Times New Roman"/>
          <w:szCs w:val="24"/>
        </w:rPr>
        <w:t>12</w:t>
      </w:r>
      <w:r w:rsidRPr="003F2CEB">
        <w:rPr>
          <w:rFonts w:ascii="Times New Roman" w:hAnsi="Times New Roman" w:cs="Times New Roman"/>
          <w:szCs w:val="24"/>
        </w:rPr>
        <w:t>月</w:t>
      </w:r>
      <w:r w:rsidRPr="003F2CEB">
        <w:rPr>
          <w:rFonts w:ascii="Times New Roman" w:hAnsi="Times New Roman" w:cs="Times New Roman"/>
          <w:szCs w:val="24"/>
        </w:rPr>
        <w:t>18</w:t>
      </w:r>
      <w:r w:rsidRPr="003F2CEB">
        <w:rPr>
          <w:rFonts w:ascii="Times New Roman" w:hAnsi="Times New Roman" w:cs="Times New Roman"/>
          <w:szCs w:val="24"/>
        </w:rPr>
        <w:t>日，聯合國大會通過《消除對婦女一切形式歧視公約》。中華人民共和國政府自</w:t>
      </w:r>
      <w:r w:rsidRPr="003F2CEB">
        <w:rPr>
          <w:rFonts w:ascii="Times New Roman" w:hAnsi="Times New Roman" w:cs="Times New Roman"/>
          <w:szCs w:val="24"/>
        </w:rPr>
        <w:t>1998</w:t>
      </w:r>
      <w:r w:rsidRPr="003F2CEB">
        <w:rPr>
          <w:rFonts w:ascii="Times New Roman" w:hAnsi="Times New Roman" w:cs="Times New Roman"/>
          <w:szCs w:val="24"/>
        </w:rPr>
        <w:t>年起根據《公約》就香港特別行政區</w:t>
      </w:r>
      <w:r w:rsidR="003F2CEB">
        <w:rPr>
          <w:rFonts w:ascii="Times New Roman" w:hAnsi="Times New Roman" w:cs="Times New Roman" w:hint="eastAsia"/>
          <w:szCs w:val="24"/>
        </w:rPr>
        <w:t>（</w:t>
      </w:r>
      <w:r w:rsidR="003F2CEB" w:rsidRPr="003F2CEB">
        <w:rPr>
          <w:rFonts w:ascii="Times New Roman" w:hAnsi="Times New Roman" w:cs="Times New Roman"/>
          <w:szCs w:val="24"/>
          <w:shd w:val="clear" w:color="auto" w:fill="FFFFFF"/>
        </w:rPr>
        <w:t>下簡稱</w:t>
      </w:r>
      <w:r w:rsidR="003F2CEB">
        <w:rPr>
          <w:rFonts w:ascii="Times New Roman" w:hAnsi="Times New Roman" w:cs="Times New Roman" w:hint="eastAsia"/>
          <w:szCs w:val="24"/>
          <w:shd w:val="clear" w:color="auto" w:fill="FFFFFF"/>
        </w:rPr>
        <w:t>「</w:t>
      </w:r>
      <w:r w:rsidRPr="003F2CEB">
        <w:rPr>
          <w:rFonts w:ascii="Times New Roman" w:hAnsi="Times New Roman" w:cs="Times New Roman"/>
          <w:szCs w:val="24"/>
        </w:rPr>
        <w:t>香港特區</w:t>
      </w:r>
      <w:r w:rsidR="003F2CEB">
        <w:rPr>
          <w:rFonts w:ascii="Times New Roman" w:hAnsi="Times New Roman" w:cs="Times New Roman" w:hint="eastAsia"/>
          <w:szCs w:val="24"/>
        </w:rPr>
        <w:t>」）</w:t>
      </w:r>
      <w:r w:rsidRPr="003F2CEB">
        <w:rPr>
          <w:rFonts w:ascii="Times New Roman" w:hAnsi="Times New Roman" w:cs="Times New Roman"/>
          <w:szCs w:val="24"/>
        </w:rPr>
        <w:t>提交第一次報告，由聯合國消除對婦女歧視委員會（下簡稱「委員會」）審議。中華人民共和國政府於</w:t>
      </w:r>
      <w:r w:rsidRPr="003F2CEB">
        <w:rPr>
          <w:rFonts w:ascii="Times New Roman" w:hAnsi="Times New Roman" w:cs="Times New Roman"/>
          <w:szCs w:val="24"/>
        </w:rPr>
        <w:t xml:space="preserve">2012 </w:t>
      </w:r>
      <w:r w:rsidRPr="003F2CEB">
        <w:rPr>
          <w:rFonts w:ascii="Times New Roman" w:hAnsi="Times New Roman" w:cs="Times New Roman"/>
          <w:szCs w:val="24"/>
        </w:rPr>
        <w:t>年提交香港特區的第三次報告，該報告納入國家根據《公約》提交的第八次報告之內，並於</w:t>
      </w:r>
      <w:r w:rsidRPr="003F2CEB">
        <w:rPr>
          <w:rFonts w:ascii="Times New Roman" w:hAnsi="Times New Roman" w:cs="Times New Roman"/>
          <w:szCs w:val="24"/>
        </w:rPr>
        <w:t>2014</w:t>
      </w:r>
      <w:r w:rsidRPr="003F2CEB">
        <w:rPr>
          <w:rFonts w:ascii="Times New Roman" w:hAnsi="Times New Roman" w:cs="Times New Roman"/>
          <w:szCs w:val="24"/>
        </w:rPr>
        <w:t>年</w:t>
      </w:r>
      <w:r w:rsidRPr="003F2CEB">
        <w:rPr>
          <w:rFonts w:ascii="Times New Roman" w:hAnsi="Times New Roman" w:cs="Times New Roman"/>
          <w:szCs w:val="24"/>
        </w:rPr>
        <w:t xml:space="preserve"> 10</w:t>
      </w:r>
      <w:r w:rsidRPr="003F2CEB">
        <w:rPr>
          <w:rFonts w:ascii="Times New Roman" w:hAnsi="Times New Roman" w:cs="Times New Roman"/>
          <w:szCs w:val="24"/>
        </w:rPr>
        <w:t>月由委員會審議。香港特區政府現正準備草擬提交第四次報告，該報告會納入國家根據《公約》提交的第九次報告之內。</w:t>
      </w:r>
    </w:p>
    <w:p w14:paraId="190CF256" w14:textId="78A79054" w:rsidR="00B84ED1" w:rsidRPr="003F2CEB" w:rsidRDefault="00B84ED1" w:rsidP="00FE0DD9">
      <w:pPr>
        <w:jc w:val="both"/>
        <w:rPr>
          <w:rFonts w:ascii="Times New Roman" w:hAnsi="Times New Roman" w:cs="Times New Roman"/>
          <w:szCs w:val="24"/>
          <w:shd w:val="clear" w:color="auto" w:fill="FFFFFF"/>
        </w:rPr>
      </w:pPr>
    </w:p>
    <w:p w14:paraId="20B98BF6" w14:textId="7283A036" w:rsidR="00F11D26" w:rsidRPr="003F2CEB" w:rsidRDefault="00FE0DD9" w:rsidP="00FE0DD9">
      <w:pPr>
        <w:jc w:val="both"/>
        <w:rPr>
          <w:rFonts w:ascii="Times New Roman" w:hAnsi="Times New Roman" w:cs="Times New Roman"/>
          <w:b/>
          <w:szCs w:val="24"/>
          <w:shd w:val="clear" w:color="auto" w:fill="FFFFFF"/>
        </w:rPr>
      </w:pPr>
      <w:r w:rsidRPr="003F2CEB">
        <w:rPr>
          <w:rFonts w:ascii="Times New Roman" w:hAnsi="Times New Roman" w:cs="Times New Roman"/>
          <w:b/>
          <w:szCs w:val="24"/>
        </w:rPr>
        <w:t>（三）</w:t>
      </w:r>
      <w:r w:rsidR="00B84ED1" w:rsidRPr="003F2CEB">
        <w:rPr>
          <w:rFonts w:ascii="Times New Roman" w:hAnsi="Times New Roman" w:cs="Times New Roman"/>
          <w:b/>
          <w:szCs w:val="24"/>
          <w:shd w:val="clear" w:color="auto" w:fill="FFFFFF"/>
        </w:rPr>
        <w:t>主要意見</w:t>
      </w:r>
    </w:p>
    <w:p w14:paraId="093B111F" w14:textId="77777777" w:rsidR="00B84ED1" w:rsidRPr="003F2CEB" w:rsidRDefault="00B84ED1" w:rsidP="00B84ED1">
      <w:pPr>
        <w:pStyle w:val="a3"/>
        <w:ind w:leftChars="0" w:left="402"/>
        <w:jc w:val="both"/>
        <w:rPr>
          <w:rFonts w:ascii="Times New Roman" w:hAnsi="Times New Roman" w:cs="Times New Roman"/>
          <w:b/>
          <w:szCs w:val="24"/>
          <w:shd w:val="clear" w:color="auto" w:fill="FFFFFF"/>
        </w:rPr>
      </w:pPr>
    </w:p>
    <w:p w14:paraId="3A0C80F1" w14:textId="77777777" w:rsidR="00440AF0" w:rsidRPr="003F2CEB" w:rsidRDefault="002F33F8" w:rsidP="002F33F8">
      <w:pPr>
        <w:pStyle w:val="a3"/>
        <w:numPr>
          <w:ilvl w:val="0"/>
          <w:numId w:val="13"/>
        </w:numPr>
        <w:ind w:leftChars="0"/>
        <w:jc w:val="both"/>
        <w:rPr>
          <w:rFonts w:ascii="Times New Roman" w:hAnsi="Times New Roman" w:cs="Times New Roman"/>
          <w:b/>
        </w:rPr>
      </w:pPr>
      <w:r w:rsidRPr="003F2CEB">
        <w:rPr>
          <w:rFonts w:ascii="Times New Roman" w:hAnsi="Times New Roman" w:cs="Times New Roman"/>
          <w:b/>
          <w:szCs w:val="24"/>
        </w:rPr>
        <w:t>《公約》第</w:t>
      </w:r>
      <w:r w:rsidRPr="003F2CEB">
        <w:rPr>
          <w:rFonts w:ascii="Times New Roman" w:hAnsi="Times New Roman" w:cs="Times New Roman"/>
          <w:b/>
          <w:szCs w:val="24"/>
        </w:rPr>
        <w:t>5</w:t>
      </w:r>
      <w:r w:rsidRPr="003F2CEB">
        <w:rPr>
          <w:rFonts w:ascii="Times New Roman" w:hAnsi="Times New Roman" w:cs="Times New Roman"/>
          <w:b/>
          <w:szCs w:val="24"/>
        </w:rPr>
        <w:t>條：有關</w:t>
      </w:r>
      <w:r w:rsidRPr="003F2CEB">
        <w:rPr>
          <w:rFonts w:ascii="Times New Roman" w:hAnsi="Times New Roman" w:cs="Times New Roman"/>
          <w:b/>
        </w:rPr>
        <w:t>向殘疾婦女施加的暴力及侵犯</w:t>
      </w:r>
    </w:p>
    <w:p w14:paraId="0CBB7D9D" w14:textId="77777777" w:rsidR="002F33F8" w:rsidRPr="003F2CEB" w:rsidRDefault="002F33F8" w:rsidP="003F2CEB">
      <w:pPr>
        <w:ind w:left="363"/>
        <w:jc w:val="both"/>
        <w:rPr>
          <w:rFonts w:ascii="Times New Roman" w:hAnsi="Times New Roman" w:cs="Times New Roman"/>
          <w:b/>
        </w:rPr>
      </w:pPr>
    </w:p>
    <w:p w14:paraId="0FCE9E45" w14:textId="77777777" w:rsidR="004D7F51" w:rsidRPr="003F2CEB" w:rsidRDefault="00B84ED1" w:rsidP="003F2CEB">
      <w:pPr>
        <w:pStyle w:val="a3"/>
        <w:ind w:leftChars="0" w:left="363"/>
        <w:jc w:val="both"/>
        <w:rPr>
          <w:rFonts w:ascii="Times New Roman" w:hAnsi="Times New Roman" w:cs="Times New Roman"/>
        </w:rPr>
      </w:pPr>
      <w:r w:rsidRPr="003F2CEB">
        <w:rPr>
          <w:rFonts w:ascii="Times New Roman" w:hAnsi="Times New Roman" w:cs="Times New Roman"/>
          <w:szCs w:val="24"/>
        </w:rPr>
        <w:t>《公約》</w:t>
      </w:r>
      <w:r w:rsidR="007275DD" w:rsidRPr="003F2CEB">
        <w:rPr>
          <w:rFonts w:ascii="Times New Roman" w:hAnsi="Times New Roman" w:cs="Times New Roman"/>
          <w:szCs w:val="24"/>
        </w:rPr>
        <w:t>第</w:t>
      </w:r>
      <w:r w:rsidR="007275DD" w:rsidRPr="003F2CEB">
        <w:rPr>
          <w:rFonts w:ascii="Times New Roman" w:hAnsi="Times New Roman" w:cs="Times New Roman"/>
          <w:szCs w:val="24"/>
        </w:rPr>
        <w:t>5</w:t>
      </w:r>
      <w:r w:rsidR="007275DD" w:rsidRPr="003F2CEB">
        <w:rPr>
          <w:rFonts w:ascii="Times New Roman" w:hAnsi="Times New Roman" w:cs="Times New Roman"/>
          <w:szCs w:val="24"/>
        </w:rPr>
        <w:t>條訂明</w:t>
      </w:r>
      <w:r w:rsidR="004D7F51" w:rsidRPr="003F2CEB">
        <w:rPr>
          <w:rFonts w:ascii="Times New Roman" w:hAnsi="Times New Roman" w:cs="Times New Roman"/>
        </w:rPr>
        <w:t>締約國</w:t>
      </w:r>
      <w:r w:rsidR="004D7F51" w:rsidRPr="003F2CEB">
        <w:rPr>
          <w:rFonts w:ascii="Times New Roman" w:hAnsi="Times New Roman" w:cs="Times New Roman"/>
          <w:szCs w:val="24"/>
        </w:rPr>
        <w:t>應</w:t>
      </w:r>
      <w:r w:rsidR="004D7F51" w:rsidRPr="003F2CEB">
        <w:rPr>
          <w:rFonts w:ascii="Times New Roman" w:hAnsi="Times New Roman" w:cs="Times New Roman"/>
        </w:rPr>
        <w:t>消除基於性別而分的尊卑觀念或基於男女定型任務的偏見、習俗和一切其他作法。</w:t>
      </w:r>
    </w:p>
    <w:p w14:paraId="049A7352" w14:textId="77777777" w:rsidR="00C950B1" w:rsidRPr="003F2CEB" w:rsidRDefault="004D7F51" w:rsidP="003F2CEB">
      <w:pPr>
        <w:pStyle w:val="a3"/>
        <w:ind w:leftChars="0" w:left="363"/>
        <w:jc w:val="both"/>
        <w:rPr>
          <w:rFonts w:ascii="Times New Roman" w:hAnsi="Times New Roman" w:cs="Times New Roman"/>
        </w:rPr>
      </w:pPr>
      <w:r w:rsidRPr="003F2CEB">
        <w:rPr>
          <w:rFonts w:ascii="Times New Roman" w:hAnsi="Times New Roman" w:cs="Times New Roman"/>
        </w:rPr>
        <w:t xml:space="preserve"> </w:t>
      </w:r>
    </w:p>
    <w:p w14:paraId="3446B162" w14:textId="7CEF6B07" w:rsidR="002F33F8" w:rsidRPr="003F2CEB" w:rsidRDefault="002F33F8" w:rsidP="003F2CEB">
      <w:pPr>
        <w:pStyle w:val="a3"/>
        <w:ind w:leftChars="0" w:left="363"/>
        <w:jc w:val="both"/>
        <w:rPr>
          <w:rFonts w:ascii="Times New Roman" w:hAnsi="Times New Roman" w:cs="Times New Roman"/>
        </w:rPr>
      </w:pPr>
      <w:r w:rsidRPr="00A91C41">
        <w:rPr>
          <w:rFonts w:ascii="Times New Roman" w:hAnsi="Times New Roman" w:cs="Times New Roman"/>
          <w:u w:val="single"/>
        </w:rPr>
        <w:t>我們的觀察</w:t>
      </w:r>
      <w:r w:rsidRPr="003F2CEB">
        <w:rPr>
          <w:rFonts w:ascii="Times New Roman" w:hAnsi="Times New Roman" w:cs="Times New Roman"/>
        </w:rPr>
        <w:t>：</w:t>
      </w:r>
    </w:p>
    <w:p w14:paraId="07E9D665" w14:textId="77777777" w:rsidR="00FE0DD9" w:rsidRPr="003F2CEB" w:rsidRDefault="00FE0DD9" w:rsidP="003F2CEB">
      <w:pPr>
        <w:pStyle w:val="a3"/>
        <w:ind w:leftChars="0" w:left="363"/>
        <w:jc w:val="both"/>
        <w:rPr>
          <w:rFonts w:ascii="Times New Roman" w:hAnsi="Times New Roman" w:cs="Times New Roman"/>
        </w:rPr>
      </w:pPr>
    </w:p>
    <w:p w14:paraId="170FD6F8" w14:textId="4112FFE7" w:rsidR="00392BF2" w:rsidRPr="003F2CEB" w:rsidRDefault="002F655A" w:rsidP="003F2CEB">
      <w:pPr>
        <w:pStyle w:val="a3"/>
        <w:ind w:leftChars="0" w:left="363"/>
        <w:jc w:val="both"/>
        <w:rPr>
          <w:rFonts w:ascii="Times New Roman" w:hAnsi="Times New Roman" w:cs="Times New Roman"/>
        </w:rPr>
      </w:pPr>
      <w:r w:rsidRPr="003F2CEB">
        <w:rPr>
          <w:rFonts w:ascii="Times New Roman" w:hAnsi="Times New Roman" w:cs="Times New Roman"/>
        </w:rPr>
        <w:t>殘疾院舍</w:t>
      </w:r>
      <w:r w:rsidR="006339C4" w:rsidRPr="003F2CEB">
        <w:rPr>
          <w:rFonts w:ascii="Times New Roman" w:hAnsi="Times New Roman" w:cs="Times New Roman"/>
        </w:rPr>
        <w:t>多次</w:t>
      </w:r>
      <w:r w:rsidRPr="003F2CEB">
        <w:rPr>
          <w:rFonts w:ascii="Times New Roman" w:hAnsi="Times New Roman" w:cs="Times New Roman"/>
        </w:rPr>
        <w:t>被揭發</w:t>
      </w:r>
      <w:r w:rsidR="006339C4" w:rsidRPr="003F2CEB">
        <w:rPr>
          <w:rFonts w:ascii="Times New Roman" w:hAnsi="Times New Roman" w:cs="Times New Roman"/>
        </w:rPr>
        <w:t>有</w:t>
      </w:r>
      <w:r w:rsidRPr="003F2CEB">
        <w:rPr>
          <w:rFonts w:ascii="Times New Roman" w:hAnsi="Times New Roman" w:cs="Times New Roman"/>
        </w:rPr>
        <w:t>職員侵犯女性服務使用者。</w:t>
      </w:r>
      <w:r w:rsidR="00F9202D" w:rsidRPr="003F2CEB">
        <w:rPr>
          <w:rFonts w:ascii="Times New Roman" w:hAnsi="Times New Roman" w:cs="Times New Roman"/>
        </w:rPr>
        <w:t>2016</w:t>
      </w:r>
      <w:r w:rsidR="00F9202D" w:rsidRPr="003F2CEB">
        <w:rPr>
          <w:rFonts w:ascii="Times New Roman" w:hAnsi="Times New Roman" w:cs="Times New Roman"/>
        </w:rPr>
        <w:t>年私營殘疾院舍康橋之家的院長</w:t>
      </w:r>
      <w:r w:rsidRPr="003F2CEB">
        <w:rPr>
          <w:rFonts w:ascii="Times New Roman" w:hAnsi="Times New Roman" w:cs="Times New Roman"/>
        </w:rPr>
        <w:t>對</w:t>
      </w:r>
      <w:r w:rsidRPr="003F2CEB">
        <w:rPr>
          <w:rFonts w:ascii="Times New Roman" w:hAnsi="Times New Roman" w:cs="Times New Roman"/>
        </w:rPr>
        <w:lastRenderedPageBreak/>
        <w:t>智障女院友進行多次性侵犯的例子更是令人髮指</w:t>
      </w:r>
      <w:r w:rsidR="006339C4" w:rsidRPr="003F2CEB">
        <w:rPr>
          <w:rStyle w:val="af2"/>
          <w:rFonts w:ascii="Times New Roman" w:hAnsi="Times New Roman" w:cs="Times New Roman"/>
        </w:rPr>
        <w:footnoteReference w:id="1"/>
      </w:r>
      <w:r w:rsidRPr="003F2CEB">
        <w:rPr>
          <w:rFonts w:ascii="Times New Roman" w:hAnsi="Times New Roman" w:cs="Times New Roman"/>
        </w:rPr>
        <w:t>。</w:t>
      </w:r>
      <w:r w:rsidR="00F9202D" w:rsidRPr="003F2CEB">
        <w:rPr>
          <w:rFonts w:ascii="Times New Roman" w:hAnsi="Times New Roman" w:cs="Times New Roman"/>
        </w:rPr>
        <w:t>殘疾婦女</w:t>
      </w:r>
      <w:r w:rsidR="006979B2">
        <w:rPr>
          <w:rFonts w:ascii="Times New Roman" w:hAnsi="Times New Roman" w:cs="Times New Roman" w:hint="eastAsia"/>
        </w:rPr>
        <w:t>不時</w:t>
      </w:r>
      <w:r w:rsidR="00F9202D" w:rsidRPr="003F2CEB">
        <w:rPr>
          <w:rFonts w:ascii="Times New Roman" w:hAnsi="Times New Roman" w:cs="Times New Roman"/>
        </w:rPr>
        <w:t>因為她們</w:t>
      </w:r>
      <w:r w:rsidRPr="003F2CEB">
        <w:rPr>
          <w:rFonts w:ascii="Times New Roman" w:hAnsi="Times New Roman" w:cs="Times New Roman"/>
        </w:rPr>
        <w:t>身體</w:t>
      </w:r>
      <w:r w:rsidR="00F9202D" w:rsidRPr="003F2CEB">
        <w:rPr>
          <w:rFonts w:ascii="Times New Roman" w:hAnsi="Times New Roman" w:cs="Times New Roman"/>
        </w:rPr>
        <w:t>、智力或認知上的障礙而</w:t>
      </w:r>
      <w:r w:rsidRPr="003F2CEB">
        <w:rPr>
          <w:rFonts w:ascii="Times New Roman" w:hAnsi="Times New Roman" w:cs="Times New Roman"/>
        </w:rPr>
        <w:t>遭到</w:t>
      </w:r>
      <w:r w:rsidR="00F9202D" w:rsidRPr="003F2CEB">
        <w:rPr>
          <w:rFonts w:ascii="Times New Roman" w:hAnsi="Times New Roman" w:cs="Times New Roman"/>
        </w:rPr>
        <w:t>受到暴力或性暴力</w:t>
      </w:r>
      <w:r w:rsidR="00796070" w:rsidRPr="003F2CEB">
        <w:rPr>
          <w:rFonts w:ascii="Times New Roman" w:hAnsi="Times New Roman" w:cs="Times New Roman"/>
        </w:rPr>
        <w:t>的</w:t>
      </w:r>
      <w:r w:rsidR="00F9202D" w:rsidRPr="003F2CEB">
        <w:rPr>
          <w:rFonts w:ascii="Times New Roman" w:hAnsi="Times New Roman" w:cs="Times New Roman"/>
        </w:rPr>
        <w:t>傷害</w:t>
      </w:r>
      <w:r w:rsidR="00392BF2" w:rsidRPr="003F2CEB">
        <w:rPr>
          <w:rFonts w:ascii="Times New Roman" w:hAnsi="Times New Roman" w:cs="Times New Roman"/>
        </w:rPr>
        <w:t>。</w:t>
      </w:r>
      <w:r w:rsidRPr="003F2CEB">
        <w:rPr>
          <w:rFonts w:ascii="Times New Roman" w:hAnsi="Times New Roman" w:cs="Times New Roman"/>
        </w:rPr>
        <w:t>當</w:t>
      </w:r>
      <w:r w:rsidR="00F9202D" w:rsidRPr="003F2CEB">
        <w:rPr>
          <w:rFonts w:ascii="Times New Roman" w:hAnsi="Times New Roman" w:cs="Times New Roman"/>
        </w:rPr>
        <w:t>施暴者是她們的</w:t>
      </w:r>
      <w:r w:rsidR="006979B2">
        <w:rPr>
          <w:rFonts w:ascii="Times New Roman" w:hAnsi="Times New Roman" w:cs="Times New Roman" w:hint="eastAsia"/>
        </w:rPr>
        <w:t>認識的</w:t>
      </w:r>
      <w:r w:rsidR="00F9202D" w:rsidRPr="003F2CEB">
        <w:rPr>
          <w:rFonts w:ascii="Times New Roman" w:hAnsi="Times New Roman" w:cs="Times New Roman"/>
        </w:rPr>
        <w:t>照顧者</w:t>
      </w:r>
      <w:r w:rsidR="009E01BD" w:rsidRPr="003F2CEB">
        <w:rPr>
          <w:rFonts w:ascii="Times New Roman" w:hAnsi="Times New Roman" w:cs="Times New Roman"/>
        </w:rPr>
        <w:t>（</w:t>
      </w:r>
      <w:r w:rsidR="00EA5B70" w:rsidRPr="003F2CEB">
        <w:rPr>
          <w:rFonts w:ascii="Times New Roman" w:hAnsi="Times New Roman" w:cs="Times New Roman"/>
        </w:rPr>
        <w:t>包括職員或親屬</w:t>
      </w:r>
      <w:r w:rsidR="009E01BD" w:rsidRPr="003F2CEB">
        <w:rPr>
          <w:rFonts w:ascii="Times New Roman" w:hAnsi="Times New Roman" w:cs="Times New Roman"/>
        </w:rPr>
        <w:t>）</w:t>
      </w:r>
      <w:r w:rsidR="00F9202D" w:rsidRPr="003F2CEB">
        <w:rPr>
          <w:rFonts w:ascii="Times New Roman" w:hAnsi="Times New Roman" w:cs="Times New Roman"/>
        </w:rPr>
        <w:t>，她們</w:t>
      </w:r>
      <w:r w:rsidR="00F16BF4" w:rsidRPr="003F2CEB">
        <w:rPr>
          <w:rFonts w:ascii="Times New Roman" w:hAnsi="Times New Roman" w:cs="Times New Roman"/>
        </w:rPr>
        <w:t>更難以求助</w:t>
      </w:r>
      <w:r w:rsidR="00F9202D" w:rsidRPr="003F2CEB">
        <w:rPr>
          <w:rFonts w:ascii="Times New Roman" w:hAnsi="Times New Roman" w:cs="Times New Roman"/>
        </w:rPr>
        <w:t>。</w:t>
      </w:r>
    </w:p>
    <w:p w14:paraId="55B69DD1" w14:textId="77777777" w:rsidR="00F9202D" w:rsidRPr="003F2CEB" w:rsidRDefault="00F9202D" w:rsidP="003F2CEB">
      <w:pPr>
        <w:autoSpaceDE w:val="0"/>
        <w:autoSpaceDN w:val="0"/>
        <w:adjustRightInd w:val="0"/>
        <w:ind w:left="363"/>
        <w:jc w:val="both"/>
        <w:rPr>
          <w:rFonts w:ascii="Times New Roman" w:hAnsi="Times New Roman" w:cs="Times New Roman"/>
          <w:kern w:val="0"/>
          <w:szCs w:val="24"/>
        </w:rPr>
      </w:pPr>
    </w:p>
    <w:p w14:paraId="59D13DD4" w14:textId="4454DBA0" w:rsidR="00F9202D" w:rsidRDefault="002F33F8" w:rsidP="003F2CEB">
      <w:pPr>
        <w:pStyle w:val="a3"/>
        <w:ind w:leftChars="0" w:left="363"/>
        <w:jc w:val="both"/>
        <w:rPr>
          <w:rFonts w:ascii="Times New Roman" w:hAnsi="Times New Roman" w:cs="Times New Roman"/>
        </w:rPr>
      </w:pPr>
      <w:r w:rsidRPr="00A91C41">
        <w:rPr>
          <w:rFonts w:ascii="Times New Roman" w:hAnsi="Times New Roman" w:cs="Times New Roman"/>
          <w:u w:val="single"/>
        </w:rPr>
        <w:t>我們的</w:t>
      </w:r>
      <w:r w:rsidR="00F9202D" w:rsidRPr="00A91C41">
        <w:rPr>
          <w:rFonts w:ascii="Times New Roman" w:hAnsi="Times New Roman" w:cs="Times New Roman"/>
          <w:u w:val="single"/>
        </w:rPr>
        <w:t>建議</w:t>
      </w:r>
      <w:r w:rsidR="00F9202D" w:rsidRPr="003F2CEB">
        <w:rPr>
          <w:rFonts w:ascii="Times New Roman" w:hAnsi="Times New Roman" w:cs="Times New Roman"/>
        </w:rPr>
        <w:t>：</w:t>
      </w:r>
      <w:r w:rsidR="00F9202D" w:rsidRPr="003F2CEB">
        <w:rPr>
          <w:rFonts w:ascii="Times New Roman" w:hAnsi="Times New Roman" w:cs="Times New Roman"/>
        </w:rPr>
        <w:t xml:space="preserve"> </w:t>
      </w:r>
    </w:p>
    <w:p w14:paraId="067A7147" w14:textId="77777777" w:rsidR="003F2CEB" w:rsidRPr="003F2CEB" w:rsidRDefault="003F2CEB" w:rsidP="003F2CEB">
      <w:pPr>
        <w:pStyle w:val="a3"/>
        <w:ind w:leftChars="0" w:left="363"/>
        <w:jc w:val="both"/>
        <w:rPr>
          <w:rFonts w:ascii="Times New Roman" w:hAnsi="Times New Roman" w:cs="Times New Roman"/>
        </w:rPr>
      </w:pPr>
    </w:p>
    <w:p w14:paraId="4B3DE53A" w14:textId="77777777" w:rsidR="007D0242" w:rsidRPr="003F2CEB" w:rsidRDefault="007D0242" w:rsidP="00FE0DD9">
      <w:pPr>
        <w:pStyle w:val="a3"/>
        <w:numPr>
          <w:ilvl w:val="1"/>
          <w:numId w:val="21"/>
        </w:numPr>
        <w:ind w:leftChars="0" w:left="993" w:hanging="633"/>
        <w:jc w:val="both"/>
        <w:rPr>
          <w:rFonts w:ascii="Times New Roman" w:hAnsi="Times New Roman" w:cs="Times New Roman"/>
          <w:bCs/>
        </w:rPr>
      </w:pPr>
      <w:r w:rsidRPr="003F2CEB">
        <w:rPr>
          <w:rFonts w:ascii="Times New Roman" w:hAnsi="Times New Roman" w:cs="Times New Roman"/>
          <w:spacing w:val="15"/>
          <w:szCs w:val="27"/>
          <w:shd w:val="clear" w:color="auto" w:fill="FFFFFF"/>
        </w:rPr>
        <w:t>社會福利署應修訂《殘疾人士院舍實務守則》和加強防止性騷擾的內部指引</w:t>
      </w:r>
      <w:r w:rsidRPr="003F2CEB">
        <w:rPr>
          <w:rFonts w:ascii="Times New Roman" w:hAnsi="Times New Roman" w:cs="Times New Roman"/>
          <w:bCs/>
        </w:rPr>
        <w:t>，</w:t>
      </w:r>
      <w:r w:rsidRPr="003F2CEB">
        <w:rPr>
          <w:rFonts w:ascii="Times New Roman" w:hAnsi="Times New Roman" w:cs="Times New Roman"/>
          <w:spacing w:val="15"/>
          <w:szCs w:val="27"/>
          <w:shd w:val="clear" w:color="auto" w:fill="FFFFFF"/>
        </w:rPr>
        <w:t>而不應只限於現時</w:t>
      </w:r>
      <w:r w:rsidRPr="003F2CEB">
        <w:rPr>
          <w:rFonts w:ascii="Times New Roman" w:hAnsi="Times New Roman" w:cs="Times New Roman"/>
          <w:bCs/>
        </w:rPr>
        <w:t>的優質服務標準。</w:t>
      </w:r>
    </w:p>
    <w:p w14:paraId="208FBB89" w14:textId="1BA454BB" w:rsidR="00365DAB" w:rsidRPr="003F2CEB" w:rsidRDefault="00365DAB" w:rsidP="00912F9F">
      <w:pPr>
        <w:pStyle w:val="a3"/>
        <w:numPr>
          <w:ilvl w:val="1"/>
          <w:numId w:val="21"/>
        </w:numPr>
        <w:ind w:leftChars="0" w:left="993" w:hanging="633"/>
        <w:jc w:val="both"/>
        <w:rPr>
          <w:rFonts w:ascii="Times New Roman" w:hAnsi="Times New Roman" w:cs="Times New Roman"/>
          <w:szCs w:val="24"/>
        </w:rPr>
      </w:pPr>
      <w:r w:rsidRPr="003F2CEB">
        <w:rPr>
          <w:rFonts w:ascii="Times New Roman" w:hAnsi="Times New Roman" w:cs="Times New Roman"/>
          <w:szCs w:val="24"/>
        </w:rPr>
        <w:t>在殘疾院舍工作的</w:t>
      </w:r>
      <w:r w:rsidR="00912F9F" w:rsidRPr="00912F9F">
        <w:rPr>
          <w:rFonts w:ascii="Times New Roman" w:hAnsi="Times New Roman" w:cs="Times New Roman" w:hint="eastAsia"/>
          <w:szCs w:val="24"/>
        </w:rPr>
        <w:t>現有和新</w:t>
      </w:r>
      <w:r w:rsidRPr="003F2CEB">
        <w:rPr>
          <w:rFonts w:ascii="Times New Roman" w:hAnsi="Times New Roman" w:cs="Times New Roman"/>
          <w:szCs w:val="24"/>
        </w:rPr>
        <w:t>員工</w:t>
      </w:r>
      <w:r w:rsidR="00693CED">
        <w:rPr>
          <w:rFonts w:ascii="Times New Roman" w:hAnsi="Times New Roman" w:cs="Times New Roman" w:hint="eastAsia"/>
          <w:szCs w:val="24"/>
        </w:rPr>
        <w:t>需</w:t>
      </w:r>
      <w:r w:rsidRPr="003F2CEB">
        <w:rPr>
          <w:rFonts w:ascii="Times New Roman" w:hAnsi="Times New Roman" w:cs="Times New Roman"/>
          <w:szCs w:val="24"/>
        </w:rPr>
        <w:t>定</w:t>
      </w:r>
      <w:r w:rsidR="00693CED">
        <w:rPr>
          <w:rFonts w:ascii="Times New Roman" w:hAnsi="Times New Roman" w:cs="Times New Roman" w:hint="eastAsia"/>
          <w:szCs w:val="24"/>
        </w:rPr>
        <w:t>期</w:t>
      </w:r>
      <w:r w:rsidRPr="003F2CEB">
        <w:rPr>
          <w:rFonts w:ascii="Times New Roman" w:hAnsi="Times New Roman" w:cs="Times New Roman"/>
          <w:szCs w:val="24"/>
        </w:rPr>
        <w:t>接受</w:t>
      </w:r>
      <w:r w:rsidR="00F124C0">
        <w:rPr>
          <w:rFonts w:asciiTheme="minorEastAsia" w:hAnsiTheme="minorEastAsia" w:cs="Times New Roman" w:hint="eastAsia"/>
          <w:szCs w:val="24"/>
        </w:rPr>
        <w:t>「</w:t>
      </w:r>
      <w:r w:rsidRPr="003F2CEB">
        <w:rPr>
          <w:rFonts w:ascii="Times New Roman" w:hAnsi="Times New Roman" w:cs="Times New Roman"/>
          <w:szCs w:val="24"/>
        </w:rPr>
        <w:t>性罪行定罪紀錄查核</w:t>
      </w:r>
      <w:r w:rsidR="00F124C0">
        <w:rPr>
          <w:rFonts w:asciiTheme="minorEastAsia" w:hAnsiTheme="minorEastAsia" w:cs="Times New Roman" w:hint="eastAsia"/>
          <w:szCs w:val="24"/>
        </w:rPr>
        <w:t>」</w:t>
      </w:r>
      <w:r w:rsidRPr="003F2CEB">
        <w:rPr>
          <w:rFonts w:ascii="Times New Roman" w:hAnsi="Times New Roman" w:cs="Times New Roman"/>
          <w:szCs w:val="24"/>
        </w:rPr>
        <w:t>，</w:t>
      </w:r>
      <w:r w:rsidR="00FE0DD9" w:rsidRPr="003F2CEB">
        <w:rPr>
          <w:rFonts w:ascii="Times New Roman" w:hAnsi="Times New Roman" w:cs="Times New Roman"/>
          <w:szCs w:val="24"/>
        </w:rPr>
        <w:t>以確保受聘員工</w:t>
      </w:r>
      <w:r w:rsidRPr="003F2CEB">
        <w:rPr>
          <w:rFonts w:ascii="Times New Roman" w:hAnsi="Times New Roman" w:cs="Times New Roman"/>
        </w:rPr>
        <w:t>適合擔任與兒童或精神上無行為能力人士的有關工作。</w:t>
      </w:r>
    </w:p>
    <w:p w14:paraId="451A4BF7" w14:textId="77777777" w:rsidR="007D0242" w:rsidRPr="003F2CEB" w:rsidRDefault="007D0242" w:rsidP="00FE0DD9">
      <w:pPr>
        <w:pStyle w:val="a3"/>
        <w:numPr>
          <w:ilvl w:val="1"/>
          <w:numId w:val="21"/>
        </w:numPr>
        <w:ind w:leftChars="0" w:left="993" w:hanging="633"/>
        <w:jc w:val="both"/>
        <w:rPr>
          <w:rFonts w:ascii="Times New Roman" w:hAnsi="Times New Roman" w:cs="Times New Roman"/>
          <w:szCs w:val="24"/>
        </w:rPr>
      </w:pPr>
      <w:r w:rsidRPr="003F2CEB">
        <w:rPr>
          <w:rFonts w:ascii="Times New Roman" w:hAnsi="Times New Roman" w:cs="Times New Roman"/>
          <w:spacing w:val="15"/>
          <w:szCs w:val="27"/>
          <w:shd w:val="clear" w:color="auto" w:fill="FFFFFF"/>
        </w:rPr>
        <w:t>採取預防措施，</w:t>
      </w:r>
      <w:r w:rsidRPr="003F2CEB">
        <w:rPr>
          <w:rFonts w:ascii="Times New Roman" w:hAnsi="Times New Roman" w:cs="Times New Roman"/>
          <w:bCs/>
        </w:rPr>
        <w:t>加強對員工的培訓及督導、提升家屬的意識及強化殘疾人士院舍的監管。</w:t>
      </w:r>
    </w:p>
    <w:p w14:paraId="1CE10A5D" w14:textId="4BD5DD69" w:rsidR="002F33F8" w:rsidRPr="003F2CEB" w:rsidRDefault="003F2CEB" w:rsidP="00FE0DD9">
      <w:pPr>
        <w:pStyle w:val="a3"/>
        <w:numPr>
          <w:ilvl w:val="1"/>
          <w:numId w:val="21"/>
        </w:numPr>
        <w:ind w:leftChars="0" w:left="993" w:hanging="633"/>
        <w:jc w:val="both"/>
        <w:rPr>
          <w:rFonts w:ascii="Times New Roman" w:hAnsi="Times New Roman" w:cs="Times New Roman"/>
          <w:szCs w:val="24"/>
        </w:rPr>
      </w:pPr>
      <w:r>
        <w:rPr>
          <w:rFonts w:ascii="Times New Roman" w:hAnsi="Times New Roman" w:cs="Times New Roman" w:hint="eastAsia"/>
          <w:bCs/>
        </w:rPr>
        <w:t>加強</w:t>
      </w:r>
      <w:r w:rsidR="007D0242" w:rsidRPr="003F2CEB">
        <w:rPr>
          <w:rFonts w:ascii="Times New Roman" w:hAnsi="Times New Roman" w:cs="Times New Roman"/>
          <w:bCs/>
        </w:rPr>
        <w:t>殘疾女性</w:t>
      </w:r>
      <w:r>
        <w:rPr>
          <w:rFonts w:ascii="Times New Roman" w:hAnsi="Times New Roman" w:cs="Times New Roman" w:hint="eastAsia"/>
          <w:bCs/>
        </w:rPr>
        <w:t>的教育</w:t>
      </w:r>
      <w:r w:rsidR="007D0242" w:rsidRPr="003F2CEB">
        <w:rPr>
          <w:rFonts w:ascii="Times New Roman" w:hAnsi="Times New Roman" w:cs="Times New Roman"/>
          <w:bCs/>
        </w:rPr>
        <w:t>，讓她們了解自己享有免受侵犯的權利，包括以無障礙方式（如簡易圖文版或其他方式）提升她們的認知。</w:t>
      </w:r>
    </w:p>
    <w:p w14:paraId="32C34214" w14:textId="7CCD58DB" w:rsidR="007D0242" w:rsidRPr="003F2CEB" w:rsidRDefault="007D0242" w:rsidP="00FE0DD9">
      <w:pPr>
        <w:pStyle w:val="a3"/>
        <w:numPr>
          <w:ilvl w:val="1"/>
          <w:numId w:val="21"/>
        </w:numPr>
        <w:ind w:leftChars="0" w:left="993" w:hanging="633"/>
        <w:jc w:val="both"/>
        <w:rPr>
          <w:rFonts w:ascii="Times New Roman" w:hAnsi="Times New Roman" w:cs="Times New Roman"/>
          <w:szCs w:val="24"/>
        </w:rPr>
      </w:pPr>
      <w:r w:rsidRPr="003F2CEB">
        <w:rPr>
          <w:rFonts w:ascii="Times New Roman" w:hAnsi="Times New Roman" w:cs="Times New Roman"/>
          <w:bCs/>
        </w:rPr>
        <w:t>改善現時</w:t>
      </w:r>
      <w:hyperlink r:id="rId9" w:history="1">
        <w:r w:rsidRPr="003F2CEB">
          <w:rPr>
            <w:rFonts w:ascii="Times New Roman" w:hAnsi="Times New Roman" w:cs="Times New Roman"/>
            <w:bCs/>
          </w:rPr>
          <w:t>婦女庇護中心</w:t>
        </w:r>
      </w:hyperlink>
      <w:r w:rsidRPr="003F2CEB">
        <w:rPr>
          <w:rFonts w:ascii="Times New Roman" w:hAnsi="Times New Roman" w:cs="Times New Roman"/>
          <w:bCs/>
        </w:rPr>
        <w:t>在軟件（員工對殘疾婦女需要的認知）和硬件上的支援（無障礙設施），確保所有殘疾婦女使用臨時庇護服務時能得到合適的支援。</w:t>
      </w:r>
    </w:p>
    <w:p w14:paraId="07CAB92F" w14:textId="77777777" w:rsidR="00365DAB" w:rsidRPr="003F2CEB" w:rsidRDefault="00365DAB" w:rsidP="00F9202D">
      <w:pPr>
        <w:pStyle w:val="a3"/>
        <w:ind w:leftChars="0" w:left="360"/>
        <w:jc w:val="both"/>
        <w:rPr>
          <w:rFonts w:ascii="Times New Roman" w:hAnsi="Times New Roman" w:cs="Times New Roman"/>
        </w:rPr>
      </w:pPr>
    </w:p>
    <w:p w14:paraId="072EFF9E" w14:textId="77777777" w:rsidR="00A77A27" w:rsidRPr="003F2CEB" w:rsidRDefault="007275DD" w:rsidP="00440AF0">
      <w:pPr>
        <w:jc w:val="both"/>
        <w:rPr>
          <w:rFonts w:ascii="Times New Roman" w:hAnsi="Times New Roman" w:cs="Times New Roman"/>
          <w:b/>
        </w:rPr>
      </w:pPr>
      <w:r w:rsidRPr="003F2CEB">
        <w:rPr>
          <w:rFonts w:ascii="Times New Roman" w:hAnsi="Times New Roman" w:cs="Times New Roman"/>
          <w:b/>
        </w:rPr>
        <w:t xml:space="preserve">2. </w:t>
      </w:r>
      <w:r w:rsidR="002F33F8" w:rsidRPr="003F2CEB">
        <w:rPr>
          <w:rFonts w:ascii="Times New Roman" w:hAnsi="Times New Roman" w:cs="Times New Roman"/>
          <w:b/>
          <w:szCs w:val="24"/>
        </w:rPr>
        <w:t>《公約》第</w:t>
      </w:r>
      <w:r w:rsidR="002F33F8" w:rsidRPr="003F2CEB">
        <w:rPr>
          <w:rFonts w:ascii="Times New Roman" w:hAnsi="Times New Roman" w:cs="Times New Roman"/>
          <w:b/>
          <w:szCs w:val="24"/>
        </w:rPr>
        <w:t>11</w:t>
      </w:r>
      <w:r w:rsidR="002F33F8" w:rsidRPr="003F2CEB">
        <w:rPr>
          <w:rFonts w:ascii="Times New Roman" w:hAnsi="Times New Roman" w:cs="Times New Roman"/>
          <w:b/>
          <w:szCs w:val="24"/>
        </w:rPr>
        <w:t>條：</w:t>
      </w:r>
      <w:r w:rsidR="00A81A83" w:rsidRPr="003F2CEB">
        <w:rPr>
          <w:rFonts w:ascii="Times New Roman" w:hAnsi="Times New Roman" w:cs="Times New Roman"/>
          <w:b/>
        </w:rPr>
        <w:t>殘疾婦女</w:t>
      </w:r>
      <w:r w:rsidR="006175E3" w:rsidRPr="003F2CEB">
        <w:rPr>
          <w:rFonts w:ascii="Times New Roman" w:hAnsi="Times New Roman" w:cs="Times New Roman"/>
          <w:b/>
        </w:rPr>
        <w:t>就業率</w:t>
      </w:r>
      <w:r w:rsidR="00685AB1" w:rsidRPr="003F2CEB">
        <w:rPr>
          <w:rFonts w:ascii="Times New Roman" w:hAnsi="Times New Roman" w:cs="Times New Roman"/>
          <w:b/>
          <w:szCs w:val="24"/>
        </w:rPr>
        <w:t>較男性低</w:t>
      </w:r>
    </w:p>
    <w:p w14:paraId="31110513" w14:textId="77777777" w:rsidR="006175E3" w:rsidRPr="003F2CEB" w:rsidRDefault="006175E3" w:rsidP="00A969DB">
      <w:pPr>
        <w:pStyle w:val="a3"/>
        <w:ind w:leftChars="0" w:left="360"/>
        <w:jc w:val="both"/>
        <w:rPr>
          <w:rFonts w:ascii="Times New Roman" w:hAnsi="Times New Roman" w:cs="Times New Roman"/>
          <w:szCs w:val="24"/>
        </w:rPr>
      </w:pPr>
    </w:p>
    <w:p w14:paraId="74FC77FA" w14:textId="77777777" w:rsidR="00EA5B70" w:rsidRPr="003F2CEB" w:rsidRDefault="007C1544" w:rsidP="00A969DB">
      <w:pPr>
        <w:pStyle w:val="a3"/>
        <w:ind w:leftChars="0" w:left="360"/>
        <w:jc w:val="both"/>
        <w:rPr>
          <w:rFonts w:ascii="Times New Roman" w:hAnsi="Times New Roman" w:cs="Times New Roman"/>
          <w:szCs w:val="24"/>
        </w:rPr>
      </w:pPr>
      <w:r w:rsidRPr="003F2CEB">
        <w:rPr>
          <w:rFonts w:ascii="Times New Roman" w:hAnsi="Times New Roman" w:cs="Times New Roman"/>
          <w:szCs w:val="24"/>
        </w:rPr>
        <w:t>《公約》第</w:t>
      </w:r>
      <w:r w:rsidRPr="003F2CEB">
        <w:rPr>
          <w:rFonts w:ascii="Times New Roman" w:hAnsi="Times New Roman" w:cs="Times New Roman"/>
          <w:szCs w:val="24"/>
        </w:rPr>
        <w:t>11</w:t>
      </w:r>
      <w:r w:rsidRPr="003F2CEB">
        <w:rPr>
          <w:rFonts w:ascii="Times New Roman" w:hAnsi="Times New Roman" w:cs="Times New Roman"/>
          <w:szCs w:val="24"/>
        </w:rPr>
        <w:t>條保障婦女在就業方面享有與男性相同的權利。</w:t>
      </w:r>
    </w:p>
    <w:p w14:paraId="14939601" w14:textId="77777777" w:rsidR="00EA5B70" w:rsidRPr="003F2CEB" w:rsidRDefault="00EA5B70" w:rsidP="00A969DB">
      <w:pPr>
        <w:pStyle w:val="a3"/>
        <w:ind w:leftChars="0" w:left="360"/>
        <w:jc w:val="both"/>
        <w:rPr>
          <w:rFonts w:ascii="Times New Roman" w:hAnsi="Times New Roman" w:cs="Times New Roman"/>
          <w:szCs w:val="24"/>
        </w:rPr>
      </w:pPr>
    </w:p>
    <w:p w14:paraId="7CEE524A" w14:textId="11990020" w:rsidR="002F33F8" w:rsidRPr="003F2CEB" w:rsidRDefault="002F33F8" w:rsidP="003E2358">
      <w:pPr>
        <w:pStyle w:val="a3"/>
        <w:ind w:leftChars="0" w:left="360"/>
        <w:jc w:val="both"/>
        <w:rPr>
          <w:rStyle w:val="shorttext"/>
          <w:rFonts w:ascii="Times New Roman" w:hAnsi="Times New Roman" w:cs="Times New Roman"/>
        </w:rPr>
      </w:pPr>
      <w:r w:rsidRPr="00A91C41">
        <w:rPr>
          <w:u w:val="single"/>
        </w:rPr>
        <w:t>我們的觀察</w:t>
      </w:r>
      <w:r w:rsidRPr="003F2CEB">
        <w:rPr>
          <w:rStyle w:val="shorttext"/>
          <w:rFonts w:ascii="Times New Roman" w:hAnsi="Times New Roman" w:cs="Times New Roman"/>
        </w:rPr>
        <w:t>：</w:t>
      </w:r>
    </w:p>
    <w:p w14:paraId="35A68732" w14:textId="77777777" w:rsidR="00FE0DD9" w:rsidRPr="003F2CEB" w:rsidRDefault="00FE0DD9" w:rsidP="003E2358">
      <w:pPr>
        <w:pStyle w:val="a3"/>
        <w:ind w:leftChars="0" w:left="360"/>
        <w:jc w:val="both"/>
        <w:rPr>
          <w:rFonts w:ascii="Times New Roman" w:hAnsi="Times New Roman" w:cs="Times New Roman"/>
          <w:lang w:eastAsia="zh-HK"/>
        </w:rPr>
      </w:pPr>
    </w:p>
    <w:p w14:paraId="5DD7EE59" w14:textId="52A9BEBF" w:rsidR="00F62C99" w:rsidRPr="003F2CEB" w:rsidRDefault="006175E3" w:rsidP="00A969DB">
      <w:pPr>
        <w:pStyle w:val="a3"/>
        <w:ind w:leftChars="0" w:left="360"/>
        <w:jc w:val="both"/>
        <w:rPr>
          <w:rFonts w:ascii="Times New Roman" w:hAnsi="Times New Roman" w:cs="Times New Roman"/>
        </w:rPr>
      </w:pPr>
      <w:r w:rsidRPr="003F2CEB">
        <w:rPr>
          <w:rFonts w:ascii="Times New Roman" w:hAnsi="Times New Roman" w:cs="Times New Roman"/>
          <w:szCs w:val="24"/>
        </w:rPr>
        <w:t>根據</w:t>
      </w:r>
      <w:r w:rsidR="00693CED">
        <w:rPr>
          <w:rFonts w:ascii="Times New Roman" w:hAnsi="Times New Roman" w:cs="Times New Roman" w:hint="eastAsia"/>
          <w:szCs w:val="24"/>
        </w:rPr>
        <w:t>香港特區</w:t>
      </w:r>
      <w:r w:rsidRPr="003F2CEB">
        <w:rPr>
          <w:rFonts w:ascii="Times New Roman" w:hAnsi="Times New Roman" w:cs="Times New Roman"/>
          <w:szCs w:val="24"/>
        </w:rPr>
        <w:t>政府統計處於</w:t>
      </w:r>
      <w:r w:rsidRPr="003F2CEB">
        <w:rPr>
          <w:rFonts w:ascii="Times New Roman" w:hAnsi="Times New Roman" w:cs="Times New Roman"/>
          <w:szCs w:val="24"/>
        </w:rPr>
        <w:t>201</w:t>
      </w:r>
      <w:r w:rsidR="002F33F8" w:rsidRPr="003F2CEB">
        <w:rPr>
          <w:rFonts w:ascii="Times New Roman" w:hAnsi="Times New Roman" w:cs="Times New Roman"/>
          <w:szCs w:val="24"/>
        </w:rPr>
        <w:t>3</w:t>
      </w:r>
      <w:r w:rsidR="00791D72" w:rsidRPr="003F2CEB">
        <w:rPr>
          <w:rFonts w:ascii="Times New Roman" w:hAnsi="Times New Roman" w:cs="Times New Roman"/>
          <w:szCs w:val="24"/>
        </w:rPr>
        <w:t>年</w:t>
      </w:r>
      <w:r w:rsidRPr="003F2CEB">
        <w:rPr>
          <w:rFonts w:ascii="Times New Roman" w:hAnsi="Times New Roman" w:cs="Times New Roman"/>
          <w:szCs w:val="24"/>
        </w:rPr>
        <w:t>的《</w:t>
      </w:r>
      <w:r w:rsidR="009740C8" w:rsidRPr="009740C8">
        <w:rPr>
          <w:rFonts w:ascii="Times New Roman" w:hAnsi="Times New Roman" w:cs="Times New Roman" w:hint="eastAsia"/>
          <w:szCs w:val="24"/>
        </w:rPr>
        <w:t>專題報告書</w:t>
      </w:r>
      <w:r w:rsidR="00693CED">
        <w:rPr>
          <w:rFonts w:ascii="Times New Roman" w:hAnsi="Times New Roman" w:cs="Times New Roman" w:hint="eastAsia"/>
          <w:szCs w:val="24"/>
        </w:rPr>
        <w:t>：</w:t>
      </w:r>
      <w:r w:rsidR="009740C8" w:rsidRPr="009740C8">
        <w:rPr>
          <w:rFonts w:ascii="Times New Roman" w:hAnsi="Times New Roman" w:cs="Times New Roman" w:hint="eastAsia"/>
          <w:szCs w:val="24"/>
        </w:rPr>
        <w:t>第</w:t>
      </w:r>
      <w:r w:rsidR="009740C8" w:rsidRPr="009740C8">
        <w:rPr>
          <w:rFonts w:ascii="Times New Roman" w:hAnsi="Times New Roman" w:cs="Times New Roman" w:hint="eastAsia"/>
          <w:szCs w:val="24"/>
        </w:rPr>
        <w:t>62</w:t>
      </w:r>
      <w:r w:rsidR="009740C8" w:rsidRPr="009740C8">
        <w:rPr>
          <w:rFonts w:ascii="Times New Roman" w:hAnsi="Times New Roman" w:cs="Times New Roman" w:hint="eastAsia"/>
          <w:szCs w:val="24"/>
        </w:rPr>
        <w:t>報告書</w:t>
      </w:r>
      <w:r w:rsidR="009740C8" w:rsidRPr="009740C8">
        <w:rPr>
          <w:rFonts w:ascii="Times New Roman" w:hAnsi="Times New Roman" w:cs="Times New Roman" w:hint="eastAsia"/>
          <w:szCs w:val="24"/>
        </w:rPr>
        <w:t xml:space="preserve"> - </w:t>
      </w:r>
      <w:r w:rsidR="009740C8" w:rsidRPr="009740C8">
        <w:rPr>
          <w:rFonts w:ascii="Times New Roman" w:hAnsi="Times New Roman" w:cs="Times New Roman" w:hint="eastAsia"/>
          <w:szCs w:val="24"/>
        </w:rPr>
        <w:t>殘疾人士及長期病患者</w:t>
      </w:r>
      <w:r w:rsidRPr="003F2CEB">
        <w:rPr>
          <w:rFonts w:ascii="Times New Roman" w:hAnsi="Times New Roman" w:cs="Times New Roman"/>
          <w:szCs w:val="24"/>
        </w:rPr>
        <w:t>》</w:t>
      </w:r>
      <w:r w:rsidR="0034409C">
        <w:rPr>
          <w:rStyle w:val="af2"/>
          <w:rFonts w:ascii="Times New Roman" w:hAnsi="Times New Roman" w:cs="Times New Roman"/>
          <w:szCs w:val="24"/>
        </w:rPr>
        <w:footnoteReference w:id="2"/>
      </w:r>
      <w:r w:rsidR="00CC6AA7" w:rsidRPr="003F2CEB">
        <w:rPr>
          <w:rFonts w:ascii="Times New Roman" w:hAnsi="Times New Roman" w:cs="Times New Roman"/>
          <w:szCs w:val="24"/>
        </w:rPr>
        <w:t>（下簡稱</w:t>
      </w:r>
      <w:r w:rsidR="00693CED" w:rsidRPr="003F2CEB">
        <w:rPr>
          <w:rFonts w:ascii="Times New Roman" w:hAnsi="Times New Roman" w:cs="Times New Roman"/>
          <w:szCs w:val="24"/>
        </w:rPr>
        <w:t>《</w:t>
      </w:r>
      <w:r w:rsidR="00150A41" w:rsidRPr="003F2CEB">
        <w:rPr>
          <w:rFonts w:ascii="Times New Roman" w:hAnsi="Times New Roman" w:cs="Times New Roman"/>
          <w:szCs w:val="24"/>
        </w:rPr>
        <w:t>第</w:t>
      </w:r>
      <w:r w:rsidR="00CC6AA7" w:rsidRPr="003F2CEB">
        <w:rPr>
          <w:rFonts w:ascii="Times New Roman" w:hAnsi="Times New Roman" w:cs="Times New Roman"/>
          <w:szCs w:val="24"/>
        </w:rPr>
        <w:t>62</w:t>
      </w:r>
      <w:r w:rsidR="00CC6AA7" w:rsidRPr="003F2CEB">
        <w:rPr>
          <w:rFonts w:ascii="Times New Roman" w:hAnsi="Times New Roman" w:cs="Times New Roman"/>
          <w:szCs w:val="24"/>
        </w:rPr>
        <w:t>號報告書</w:t>
      </w:r>
      <w:r w:rsidR="00693CED" w:rsidRPr="003F2CEB">
        <w:rPr>
          <w:rFonts w:ascii="Times New Roman" w:hAnsi="Times New Roman" w:cs="Times New Roman"/>
          <w:szCs w:val="24"/>
        </w:rPr>
        <w:t>》</w:t>
      </w:r>
      <w:r w:rsidR="00CC6AA7" w:rsidRPr="003F2CEB">
        <w:rPr>
          <w:rFonts w:ascii="Times New Roman" w:hAnsi="Times New Roman" w:cs="Times New Roman"/>
          <w:szCs w:val="24"/>
        </w:rPr>
        <w:t>）</w:t>
      </w:r>
      <w:r w:rsidRPr="003F2CEB">
        <w:rPr>
          <w:rFonts w:ascii="Times New Roman" w:hAnsi="Times New Roman" w:cs="Times New Roman"/>
          <w:szCs w:val="24"/>
        </w:rPr>
        <w:t>，在就業的殘疾人</w:t>
      </w:r>
      <w:r w:rsidR="00EA5B70" w:rsidRPr="003F2CEB">
        <w:rPr>
          <w:rFonts w:ascii="Times New Roman" w:hAnsi="Times New Roman" w:cs="Times New Roman"/>
          <w:szCs w:val="24"/>
        </w:rPr>
        <w:t>口</w:t>
      </w:r>
      <w:r w:rsidRPr="003F2CEB">
        <w:rPr>
          <w:rFonts w:ascii="Times New Roman" w:hAnsi="Times New Roman" w:cs="Times New Roman"/>
          <w:szCs w:val="24"/>
        </w:rPr>
        <w:t>中，</w:t>
      </w:r>
      <w:r w:rsidR="00B43FB0" w:rsidRPr="003F2CEB">
        <w:rPr>
          <w:rFonts w:ascii="Times New Roman" w:hAnsi="Times New Roman" w:cs="Times New Roman"/>
          <w:szCs w:val="24"/>
        </w:rPr>
        <w:t>女性所佔的百分</w:t>
      </w:r>
      <w:r w:rsidR="00617667" w:rsidRPr="00617667">
        <w:rPr>
          <w:rFonts w:ascii="Times New Roman" w:hAnsi="Times New Roman" w:cs="Times New Roman" w:hint="eastAsia"/>
          <w:szCs w:val="24"/>
        </w:rPr>
        <w:t>比</w:t>
      </w:r>
      <w:r w:rsidR="00B43FB0" w:rsidRPr="003F2CEB">
        <w:rPr>
          <w:rFonts w:ascii="Times New Roman" w:hAnsi="Times New Roman" w:cs="Times New Roman"/>
          <w:szCs w:val="24"/>
        </w:rPr>
        <w:t>較男性為低</w:t>
      </w:r>
      <w:r w:rsidRPr="003F2CEB">
        <w:rPr>
          <w:rFonts w:ascii="Times New Roman" w:hAnsi="Times New Roman" w:cs="Times New Roman"/>
          <w:szCs w:val="24"/>
        </w:rPr>
        <w:t>，分別佔</w:t>
      </w:r>
      <w:r w:rsidR="00B43FB0" w:rsidRPr="003F2CEB">
        <w:rPr>
          <w:rFonts w:ascii="Times New Roman" w:hAnsi="Times New Roman" w:cs="Times New Roman"/>
          <w:szCs w:val="24"/>
        </w:rPr>
        <w:t>46.4%</w:t>
      </w:r>
      <w:r w:rsidR="00B43FB0" w:rsidRPr="003F2CEB">
        <w:rPr>
          <w:rFonts w:ascii="Times New Roman" w:hAnsi="Times New Roman" w:cs="Times New Roman"/>
          <w:szCs w:val="24"/>
        </w:rPr>
        <w:t>及</w:t>
      </w:r>
      <w:r w:rsidRPr="003F2CEB">
        <w:rPr>
          <w:rFonts w:ascii="Times New Roman" w:hAnsi="Times New Roman" w:cs="Times New Roman"/>
          <w:szCs w:val="24"/>
        </w:rPr>
        <w:t>53.6%</w:t>
      </w:r>
      <w:r w:rsidRPr="003F2CEB">
        <w:rPr>
          <w:rFonts w:ascii="Times New Roman" w:hAnsi="Times New Roman" w:cs="Times New Roman"/>
          <w:szCs w:val="24"/>
        </w:rPr>
        <w:t>。</w:t>
      </w:r>
      <w:r w:rsidR="00CC6AA7" w:rsidRPr="003F2CEB">
        <w:rPr>
          <w:rFonts w:ascii="Times New Roman" w:hAnsi="Times New Roman" w:cs="Times New Roman"/>
          <w:szCs w:val="24"/>
        </w:rPr>
        <w:t>根據報告書的資料估算，</w:t>
      </w:r>
      <w:r w:rsidR="00A969DB" w:rsidRPr="003F2CEB">
        <w:rPr>
          <w:rFonts w:ascii="Times New Roman" w:hAnsi="Times New Roman" w:cs="Times New Roman"/>
          <w:szCs w:val="24"/>
        </w:rPr>
        <w:t>15</w:t>
      </w:r>
      <w:r w:rsidR="009C4F84" w:rsidRPr="003F2CEB">
        <w:rPr>
          <w:rFonts w:ascii="Times New Roman" w:hAnsi="Times New Roman" w:cs="Times New Roman"/>
          <w:szCs w:val="24"/>
        </w:rPr>
        <w:t>歲</w:t>
      </w:r>
      <w:r w:rsidR="00A969DB" w:rsidRPr="003F2CEB">
        <w:rPr>
          <w:rFonts w:ascii="Times New Roman" w:hAnsi="Times New Roman" w:cs="Times New Roman"/>
          <w:szCs w:val="24"/>
        </w:rPr>
        <w:t>以上</w:t>
      </w:r>
      <w:r w:rsidR="004B5837" w:rsidRPr="003F2CEB">
        <w:rPr>
          <w:rFonts w:ascii="Times New Roman" w:hAnsi="Times New Roman" w:cs="Times New Roman"/>
          <w:szCs w:val="24"/>
        </w:rPr>
        <w:t>的</w:t>
      </w:r>
      <w:r w:rsidRPr="003F2CEB">
        <w:rPr>
          <w:rFonts w:ascii="Times New Roman" w:hAnsi="Times New Roman" w:cs="Times New Roman"/>
          <w:szCs w:val="24"/>
        </w:rPr>
        <w:t>殘疾</w:t>
      </w:r>
      <w:r w:rsidR="00A969DB" w:rsidRPr="003F2CEB">
        <w:rPr>
          <w:rFonts w:ascii="Times New Roman" w:hAnsi="Times New Roman" w:cs="Times New Roman"/>
          <w:szCs w:val="24"/>
        </w:rPr>
        <w:t>女性</w:t>
      </w:r>
      <w:r w:rsidR="00CC6AA7" w:rsidRPr="003F2CEB">
        <w:rPr>
          <w:rFonts w:ascii="Times New Roman" w:hAnsi="Times New Roman" w:cs="Times New Roman"/>
          <w:szCs w:val="24"/>
        </w:rPr>
        <w:t>的</w:t>
      </w:r>
      <w:r w:rsidR="004B5837" w:rsidRPr="003F2CEB">
        <w:rPr>
          <w:rFonts w:ascii="Times New Roman" w:hAnsi="Times New Roman" w:cs="Times New Roman"/>
          <w:szCs w:val="24"/>
        </w:rPr>
        <w:t>就業</w:t>
      </w:r>
      <w:r w:rsidR="00CC6AA7" w:rsidRPr="003F2CEB">
        <w:rPr>
          <w:rFonts w:ascii="Times New Roman" w:hAnsi="Times New Roman" w:cs="Times New Roman"/>
          <w:szCs w:val="24"/>
        </w:rPr>
        <w:t>率較</w:t>
      </w:r>
      <w:r w:rsidR="00A969DB" w:rsidRPr="003F2CEB">
        <w:rPr>
          <w:rFonts w:ascii="Times New Roman" w:hAnsi="Times New Roman" w:cs="Times New Roman"/>
          <w:szCs w:val="24"/>
        </w:rPr>
        <w:t>男性</w:t>
      </w:r>
      <w:r w:rsidR="004B4AE9" w:rsidRPr="003F2CEB">
        <w:rPr>
          <w:rFonts w:ascii="Times New Roman" w:hAnsi="Times New Roman" w:cs="Times New Roman"/>
          <w:szCs w:val="24"/>
        </w:rPr>
        <w:t>低</w:t>
      </w:r>
      <w:r w:rsidR="00E477A8" w:rsidRPr="003F2CEB">
        <w:rPr>
          <w:rFonts w:ascii="Times New Roman" w:hAnsi="Times New Roman" w:cs="Times New Roman"/>
          <w:szCs w:val="24"/>
        </w:rPr>
        <w:t>約</w:t>
      </w:r>
      <w:r w:rsidR="00CC6AA7" w:rsidRPr="003F2CEB">
        <w:rPr>
          <w:rFonts w:ascii="Times New Roman" w:hAnsi="Times New Roman" w:cs="Times New Roman"/>
          <w:szCs w:val="24"/>
        </w:rPr>
        <w:t>6</w:t>
      </w:r>
      <w:r w:rsidR="00A969DB" w:rsidRPr="003F2CEB">
        <w:rPr>
          <w:rFonts w:ascii="Times New Roman" w:hAnsi="Times New Roman" w:cs="Times New Roman"/>
          <w:szCs w:val="24"/>
        </w:rPr>
        <w:t>%</w:t>
      </w:r>
      <w:r w:rsidR="00FE0DD9" w:rsidRPr="003F2CEB">
        <w:rPr>
          <w:rFonts w:ascii="Times New Roman" w:hAnsi="Times New Roman" w:cs="Times New Roman"/>
          <w:szCs w:val="24"/>
        </w:rPr>
        <w:t>（計算方法詳見附錄一）</w:t>
      </w:r>
      <w:r w:rsidR="00F62C99" w:rsidRPr="003F2CEB">
        <w:rPr>
          <w:rFonts w:ascii="Times New Roman" w:hAnsi="Times New Roman" w:cs="Times New Roman"/>
          <w:szCs w:val="24"/>
        </w:rPr>
        <w:t>。</w:t>
      </w:r>
    </w:p>
    <w:p w14:paraId="3FDFA3C6" w14:textId="77777777" w:rsidR="00A877A3" w:rsidRPr="003F2CEB" w:rsidRDefault="00A877A3" w:rsidP="00A969DB">
      <w:pPr>
        <w:pStyle w:val="Default"/>
        <w:ind w:left="360"/>
        <w:jc w:val="both"/>
      </w:pPr>
    </w:p>
    <w:p w14:paraId="019ABBCC" w14:textId="5F36C878" w:rsidR="00365DAB" w:rsidRPr="003F2CEB" w:rsidRDefault="002F33F8" w:rsidP="00365DAB">
      <w:pPr>
        <w:pStyle w:val="a3"/>
        <w:ind w:leftChars="0" w:left="360"/>
        <w:jc w:val="both"/>
        <w:rPr>
          <w:rFonts w:ascii="Times New Roman" w:hAnsi="Times New Roman" w:cs="Times New Roman"/>
          <w:szCs w:val="24"/>
        </w:rPr>
      </w:pPr>
      <w:r w:rsidRPr="00A91C41">
        <w:rPr>
          <w:u w:val="single"/>
        </w:rPr>
        <w:t>我們的</w:t>
      </w:r>
      <w:r w:rsidR="00F62C99" w:rsidRPr="00A91C41">
        <w:rPr>
          <w:u w:val="single"/>
        </w:rPr>
        <w:t>建議</w:t>
      </w:r>
      <w:r w:rsidR="00F62C99" w:rsidRPr="003F2CEB">
        <w:rPr>
          <w:rFonts w:ascii="Times New Roman" w:hAnsi="Times New Roman" w:cs="Times New Roman"/>
          <w:szCs w:val="24"/>
        </w:rPr>
        <w:t>：</w:t>
      </w:r>
    </w:p>
    <w:p w14:paraId="53B58719" w14:textId="77777777" w:rsidR="00FE0DD9" w:rsidRPr="003F2CEB" w:rsidRDefault="00FE0DD9" w:rsidP="00365DAB">
      <w:pPr>
        <w:pStyle w:val="a3"/>
        <w:ind w:leftChars="0" w:left="360"/>
        <w:jc w:val="both"/>
        <w:rPr>
          <w:rFonts w:ascii="Times New Roman" w:hAnsi="Times New Roman" w:cs="Times New Roman"/>
          <w:szCs w:val="24"/>
        </w:rPr>
      </w:pPr>
    </w:p>
    <w:p w14:paraId="282344EC" w14:textId="73DCC42C" w:rsidR="00365DAB" w:rsidRPr="003F2CEB" w:rsidRDefault="00EA5B70" w:rsidP="00FE0DD9">
      <w:pPr>
        <w:pStyle w:val="a3"/>
        <w:numPr>
          <w:ilvl w:val="0"/>
          <w:numId w:val="23"/>
        </w:numPr>
        <w:ind w:leftChars="0" w:left="993" w:hanging="633"/>
        <w:jc w:val="both"/>
        <w:rPr>
          <w:rFonts w:ascii="Times New Roman" w:hAnsi="Times New Roman" w:cs="Times New Roman"/>
          <w:szCs w:val="24"/>
        </w:rPr>
      </w:pPr>
      <w:r w:rsidRPr="003F2CEB">
        <w:rPr>
          <w:rFonts w:ascii="Times New Roman" w:hAnsi="Times New Roman" w:cs="Times New Roman"/>
          <w:szCs w:val="24"/>
        </w:rPr>
        <w:t>政府帶頭增聘殘疾人士，</w:t>
      </w:r>
      <w:r w:rsidR="00150A41" w:rsidRPr="003F2CEB">
        <w:rPr>
          <w:rFonts w:ascii="Times New Roman" w:hAnsi="Times New Roman" w:cs="Times New Roman"/>
          <w:szCs w:val="24"/>
        </w:rPr>
        <w:t>同時</w:t>
      </w:r>
      <w:r w:rsidRPr="003F2CEB">
        <w:rPr>
          <w:rFonts w:ascii="Times New Roman" w:hAnsi="Times New Roman" w:cs="Times New Roman"/>
          <w:szCs w:val="24"/>
        </w:rPr>
        <w:t>按工種需要，增加聘用殘疾婦女</w:t>
      </w:r>
      <w:r w:rsidR="005454A9" w:rsidRPr="003F2CEB">
        <w:rPr>
          <w:rFonts w:ascii="Times New Roman" w:hAnsi="Times New Roman" w:cs="Times New Roman"/>
          <w:szCs w:val="24"/>
        </w:rPr>
        <w:t>，並</w:t>
      </w:r>
      <w:r w:rsidRPr="003F2CEB">
        <w:rPr>
          <w:rFonts w:ascii="Times New Roman" w:hAnsi="Times New Roman" w:cs="Times New Roman"/>
          <w:szCs w:val="24"/>
        </w:rPr>
        <w:t>採取有效措施</w:t>
      </w:r>
      <w:r w:rsidR="00365DAB" w:rsidRPr="003F2CEB">
        <w:rPr>
          <w:rFonts w:ascii="Times New Roman" w:hAnsi="Times New Roman" w:cs="Times New Roman"/>
          <w:szCs w:val="24"/>
        </w:rPr>
        <w:t>，</w:t>
      </w:r>
      <w:r w:rsidRPr="003F2CEB">
        <w:rPr>
          <w:rFonts w:ascii="Times New Roman" w:hAnsi="Times New Roman" w:cs="Times New Roman"/>
          <w:szCs w:val="24"/>
        </w:rPr>
        <w:t>鼓勵私人市場的僱主聘請</w:t>
      </w:r>
      <w:r w:rsidR="007C76C2" w:rsidRPr="003F2CEB">
        <w:rPr>
          <w:rFonts w:ascii="Times New Roman" w:hAnsi="Times New Roman" w:cs="Times New Roman"/>
          <w:szCs w:val="24"/>
        </w:rPr>
        <w:t>更多</w:t>
      </w:r>
      <w:r w:rsidRPr="003F2CEB">
        <w:rPr>
          <w:rFonts w:ascii="Times New Roman" w:hAnsi="Times New Roman" w:cs="Times New Roman"/>
          <w:szCs w:val="24"/>
        </w:rPr>
        <w:t>殘疾人士</w:t>
      </w:r>
      <w:r w:rsidR="005454A9" w:rsidRPr="003F2CEB">
        <w:rPr>
          <w:rFonts w:ascii="Times New Roman" w:hAnsi="Times New Roman" w:cs="Times New Roman"/>
          <w:szCs w:val="24"/>
        </w:rPr>
        <w:t>。</w:t>
      </w:r>
    </w:p>
    <w:p w14:paraId="6C17D3F8" w14:textId="7F1C066E" w:rsidR="00157D16" w:rsidRPr="003F2CEB" w:rsidRDefault="001C4DA6" w:rsidP="00FE0DD9">
      <w:pPr>
        <w:pStyle w:val="a3"/>
        <w:numPr>
          <w:ilvl w:val="0"/>
          <w:numId w:val="23"/>
        </w:numPr>
        <w:ind w:leftChars="0" w:left="993" w:hanging="633"/>
        <w:jc w:val="both"/>
        <w:rPr>
          <w:rFonts w:ascii="Times New Roman" w:hAnsi="Times New Roman" w:cs="Times New Roman"/>
          <w:szCs w:val="24"/>
        </w:rPr>
      </w:pPr>
      <w:r w:rsidRPr="003F2CEB">
        <w:rPr>
          <w:rFonts w:ascii="Times New Roman" w:hAnsi="Times New Roman" w:cs="Times New Roman"/>
          <w:szCs w:val="24"/>
        </w:rPr>
        <w:t>採</w:t>
      </w:r>
      <w:r w:rsidR="006527B6" w:rsidRPr="003F2CEB">
        <w:rPr>
          <w:rFonts w:ascii="Times New Roman" w:hAnsi="Times New Roman" w:cs="Times New Roman"/>
          <w:bCs/>
          <w:szCs w:val="24"/>
        </w:rPr>
        <w:t>用</w:t>
      </w:r>
      <w:r w:rsidRPr="003F2CEB">
        <w:rPr>
          <w:rFonts w:ascii="Times New Roman" w:hAnsi="Times New Roman" w:cs="Times New Roman"/>
          <w:bCs/>
          <w:szCs w:val="24"/>
        </w:rPr>
        <w:t>具</w:t>
      </w:r>
      <w:r w:rsidR="006527B6" w:rsidRPr="003F2CEB">
        <w:rPr>
          <w:rFonts w:ascii="Times New Roman" w:hAnsi="Times New Roman" w:cs="Times New Roman"/>
          <w:bCs/>
          <w:szCs w:val="24"/>
        </w:rPr>
        <w:t>實證和客觀的評估工具</w:t>
      </w:r>
      <w:r w:rsidR="00B43FB0" w:rsidRPr="003F2CEB">
        <w:rPr>
          <w:rFonts w:ascii="Times New Roman" w:hAnsi="Times New Roman" w:cs="Times New Roman"/>
          <w:szCs w:val="24"/>
        </w:rPr>
        <w:t>促進</w:t>
      </w:r>
      <w:r w:rsidR="00194613" w:rsidRPr="003F2CEB">
        <w:rPr>
          <w:rFonts w:ascii="Times New Roman" w:hAnsi="Times New Roman" w:cs="Times New Roman"/>
          <w:szCs w:val="24"/>
        </w:rPr>
        <w:t>勞工署、僱主及殘疾僱員更</w:t>
      </w:r>
      <w:r w:rsidR="00B43FB0" w:rsidRPr="003F2CEB">
        <w:rPr>
          <w:rFonts w:ascii="Times New Roman" w:hAnsi="Times New Roman" w:cs="Times New Roman"/>
          <w:szCs w:val="24"/>
        </w:rPr>
        <w:t>有效的工作配對</w:t>
      </w:r>
      <w:r w:rsidR="007B24C7" w:rsidRPr="003F2CEB">
        <w:rPr>
          <w:rFonts w:ascii="Times New Roman" w:hAnsi="Times New Roman" w:cs="Times New Roman"/>
          <w:szCs w:val="24"/>
        </w:rPr>
        <w:t>，提高</w:t>
      </w:r>
      <w:r w:rsidR="00B43FB0" w:rsidRPr="003F2CEB">
        <w:rPr>
          <w:rFonts w:ascii="Times New Roman" w:hAnsi="Times New Roman" w:cs="Times New Roman"/>
          <w:szCs w:val="24"/>
        </w:rPr>
        <w:t>殘疾婦女</w:t>
      </w:r>
      <w:r w:rsidR="007B24C7" w:rsidRPr="003F2CEB">
        <w:rPr>
          <w:rFonts w:ascii="Times New Roman" w:hAnsi="Times New Roman" w:cs="Times New Roman"/>
          <w:szCs w:val="24"/>
        </w:rPr>
        <w:t>的</w:t>
      </w:r>
      <w:r w:rsidR="00B43FB0" w:rsidRPr="003F2CEB">
        <w:rPr>
          <w:rFonts w:ascii="Times New Roman" w:hAnsi="Times New Roman" w:cs="Times New Roman"/>
          <w:szCs w:val="24"/>
        </w:rPr>
        <w:t>長期就業</w:t>
      </w:r>
      <w:r w:rsidR="007B24C7" w:rsidRPr="003F2CEB">
        <w:rPr>
          <w:rFonts w:ascii="Times New Roman" w:hAnsi="Times New Roman" w:cs="Times New Roman"/>
          <w:szCs w:val="24"/>
        </w:rPr>
        <w:t>機會</w:t>
      </w:r>
      <w:r w:rsidR="00B43FB0" w:rsidRPr="003F2CEB">
        <w:rPr>
          <w:rFonts w:ascii="Times New Roman" w:hAnsi="Times New Roman" w:cs="Times New Roman"/>
          <w:szCs w:val="24"/>
        </w:rPr>
        <w:t>。</w:t>
      </w:r>
    </w:p>
    <w:p w14:paraId="692BCC50" w14:textId="07695351" w:rsidR="007D65C3" w:rsidRPr="0034409C" w:rsidRDefault="0015258F" w:rsidP="00FE0DD9">
      <w:pPr>
        <w:pStyle w:val="a3"/>
        <w:numPr>
          <w:ilvl w:val="0"/>
          <w:numId w:val="23"/>
        </w:numPr>
        <w:ind w:leftChars="0" w:left="993" w:hanging="633"/>
        <w:jc w:val="both"/>
        <w:rPr>
          <w:rFonts w:ascii="Times New Roman" w:hAnsi="Times New Roman" w:cs="Times New Roman"/>
        </w:rPr>
      </w:pPr>
      <w:r w:rsidRPr="003F2CEB">
        <w:rPr>
          <w:rFonts w:ascii="Times New Roman" w:hAnsi="Times New Roman" w:cs="Times New Roman"/>
          <w:szCs w:val="24"/>
        </w:rPr>
        <w:t>在政府及公營機構採購貨品和服務的公開招標評核標準中，加入「聘用殘疾人士」和</w:t>
      </w:r>
      <w:r w:rsidRPr="003F2CEB">
        <w:rPr>
          <w:rFonts w:ascii="Times New Roman" w:hAnsi="Times New Roman" w:cs="Times New Roman"/>
          <w:szCs w:val="24"/>
        </w:rPr>
        <w:lastRenderedPageBreak/>
        <w:t>「向聘用殘疾人士的社會企業購買服務」項目</w:t>
      </w:r>
      <w:r w:rsidR="006339C4" w:rsidRPr="003F2CEB">
        <w:rPr>
          <w:rFonts w:ascii="Times New Roman" w:hAnsi="Times New Roman" w:cs="Times New Roman"/>
          <w:szCs w:val="24"/>
        </w:rPr>
        <w:t>為其中的參考準則</w:t>
      </w:r>
      <w:r w:rsidRPr="003F2CEB">
        <w:rPr>
          <w:rFonts w:ascii="Times New Roman" w:hAnsi="Times New Roman" w:cs="Times New Roman"/>
          <w:szCs w:val="24"/>
        </w:rPr>
        <w:t>。</w:t>
      </w:r>
    </w:p>
    <w:p w14:paraId="6EADFB94" w14:textId="77777777" w:rsidR="0034409C" w:rsidRPr="0034409C" w:rsidRDefault="0034409C" w:rsidP="0034409C">
      <w:pPr>
        <w:jc w:val="both"/>
        <w:rPr>
          <w:rFonts w:ascii="Times New Roman" w:hAnsi="Times New Roman" w:cs="Times New Roman"/>
        </w:rPr>
      </w:pPr>
    </w:p>
    <w:p w14:paraId="3B467B70" w14:textId="77777777" w:rsidR="0044502B" w:rsidRPr="003F2CEB" w:rsidRDefault="00BC4FCD" w:rsidP="00440AF0">
      <w:pPr>
        <w:jc w:val="both"/>
        <w:rPr>
          <w:rFonts w:ascii="Times New Roman" w:hAnsi="Times New Roman" w:cs="Times New Roman"/>
          <w:i/>
          <w:szCs w:val="24"/>
        </w:rPr>
      </w:pPr>
      <w:r w:rsidRPr="003F2CEB">
        <w:rPr>
          <w:rFonts w:ascii="Times New Roman" w:hAnsi="Times New Roman" w:cs="Times New Roman"/>
          <w:b/>
          <w:szCs w:val="24"/>
        </w:rPr>
        <w:t xml:space="preserve">3. </w:t>
      </w:r>
      <w:r w:rsidR="00F67932" w:rsidRPr="003F2CEB">
        <w:rPr>
          <w:rFonts w:ascii="Times New Roman" w:hAnsi="Times New Roman" w:cs="Times New Roman"/>
          <w:b/>
          <w:szCs w:val="24"/>
        </w:rPr>
        <w:t>《</w:t>
      </w:r>
      <w:r w:rsidR="002F33F8" w:rsidRPr="003F2CEB">
        <w:rPr>
          <w:rFonts w:ascii="Times New Roman" w:hAnsi="Times New Roman" w:cs="Times New Roman"/>
          <w:b/>
          <w:szCs w:val="24"/>
        </w:rPr>
        <w:t>公約</w:t>
      </w:r>
      <w:r w:rsidR="00F67932" w:rsidRPr="003F2CEB">
        <w:rPr>
          <w:rFonts w:ascii="Times New Roman" w:hAnsi="Times New Roman" w:cs="Times New Roman"/>
          <w:b/>
          <w:szCs w:val="24"/>
        </w:rPr>
        <w:t>》</w:t>
      </w:r>
      <w:r w:rsidR="002F33F8" w:rsidRPr="003F2CEB">
        <w:rPr>
          <w:rFonts w:ascii="Times New Roman" w:hAnsi="Times New Roman" w:cs="Times New Roman"/>
          <w:b/>
          <w:szCs w:val="24"/>
        </w:rPr>
        <w:t>第</w:t>
      </w:r>
      <w:r w:rsidR="002F33F8" w:rsidRPr="003F2CEB">
        <w:rPr>
          <w:rFonts w:ascii="Times New Roman" w:hAnsi="Times New Roman" w:cs="Times New Roman"/>
          <w:b/>
          <w:szCs w:val="24"/>
        </w:rPr>
        <w:t>12</w:t>
      </w:r>
      <w:r w:rsidR="002F33F8" w:rsidRPr="003F2CEB">
        <w:rPr>
          <w:rFonts w:ascii="Times New Roman" w:hAnsi="Times New Roman" w:cs="Times New Roman"/>
          <w:b/>
          <w:szCs w:val="24"/>
        </w:rPr>
        <w:t>條：</w:t>
      </w:r>
      <w:r w:rsidR="00A81A83" w:rsidRPr="003F2CEB">
        <w:rPr>
          <w:rFonts w:ascii="Times New Roman" w:hAnsi="Times New Roman" w:cs="Times New Roman"/>
          <w:b/>
          <w:szCs w:val="24"/>
        </w:rPr>
        <w:t>對</w:t>
      </w:r>
      <w:r w:rsidR="00590C52" w:rsidRPr="003F2CEB">
        <w:rPr>
          <w:rFonts w:ascii="Times New Roman" w:hAnsi="Times New Roman" w:cs="Times New Roman"/>
          <w:b/>
          <w:szCs w:val="24"/>
        </w:rPr>
        <w:t>殘疾婦女</w:t>
      </w:r>
      <w:r w:rsidR="00A81A83" w:rsidRPr="003F2CEB">
        <w:rPr>
          <w:rFonts w:ascii="Times New Roman" w:hAnsi="Times New Roman" w:cs="Times New Roman"/>
          <w:b/>
          <w:szCs w:val="24"/>
        </w:rPr>
        <w:t>的</w:t>
      </w:r>
      <w:r w:rsidR="00B33C08" w:rsidRPr="003F2CEB">
        <w:rPr>
          <w:rFonts w:ascii="Times New Roman" w:hAnsi="Times New Roman" w:cs="Times New Roman"/>
          <w:b/>
          <w:szCs w:val="24"/>
        </w:rPr>
        <w:t>社區</w:t>
      </w:r>
      <w:r w:rsidR="005337A0" w:rsidRPr="003F2CEB">
        <w:rPr>
          <w:rFonts w:ascii="Times New Roman" w:hAnsi="Times New Roman" w:cs="Times New Roman"/>
          <w:b/>
          <w:szCs w:val="24"/>
        </w:rPr>
        <w:t>健康</w:t>
      </w:r>
      <w:r w:rsidR="00AF3C2F" w:rsidRPr="003F2CEB">
        <w:rPr>
          <w:rFonts w:ascii="Times New Roman" w:hAnsi="Times New Roman" w:cs="Times New Roman"/>
          <w:b/>
          <w:szCs w:val="24"/>
        </w:rPr>
        <w:t>設施</w:t>
      </w:r>
      <w:r w:rsidR="005337A0" w:rsidRPr="003F2CEB">
        <w:rPr>
          <w:rFonts w:ascii="Times New Roman" w:hAnsi="Times New Roman" w:cs="Times New Roman"/>
          <w:b/>
          <w:szCs w:val="24"/>
        </w:rPr>
        <w:t>及</w:t>
      </w:r>
      <w:r w:rsidR="00590C52" w:rsidRPr="003F2CEB">
        <w:rPr>
          <w:rFonts w:ascii="Times New Roman" w:hAnsi="Times New Roman" w:cs="Times New Roman"/>
          <w:b/>
          <w:szCs w:val="24"/>
        </w:rPr>
        <w:t>復康服務不足</w:t>
      </w:r>
      <w:r w:rsidR="00A877A3" w:rsidRPr="003F2CEB">
        <w:rPr>
          <w:rFonts w:ascii="Times New Roman" w:hAnsi="Times New Roman" w:cs="Times New Roman"/>
          <w:b/>
          <w:szCs w:val="24"/>
        </w:rPr>
        <w:t xml:space="preserve"> </w:t>
      </w:r>
    </w:p>
    <w:p w14:paraId="19FA4803" w14:textId="77777777" w:rsidR="0044502B" w:rsidRPr="003F2CEB" w:rsidRDefault="0044502B" w:rsidP="0044502B">
      <w:pPr>
        <w:pStyle w:val="a3"/>
        <w:ind w:leftChars="0" w:left="360"/>
        <w:jc w:val="both"/>
        <w:rPr>
          <w:rFonts w:ascii="Times New Roman" w:hAnsi="Times New Roman" w:cs="Times New Roman"/>
          <w:b/>
          <w:szCs w:val="24"/>
        </w:rPr>
      </w:pPr>
    </w:p>
    <w:p w14:paraId="31A96A24" w14:textId="77777777" w:rsidR="00EA5B70" w:rsidRPr="003F2CEB" w:rsidRDefault="007C1544" w:rsidP="0044502B">
      <w:pPr>
        <w:pStyle w:val="a3"/>
        <w:ind w:leftChars="0" w:left="360"/>
        <w:jc w:val="both"/>
        <w:rPr>
          <w:rFonts w:ascii="Times New Roman" w:hAnsi="Times New Roman" w:cs="Times New Roman"/>
        </w:rPr>
      </w:pPr>
      <w:r w:rsidRPr="003F2CEB">
        <w:rPr>
          <w:rFonts w:ascii="Times New Roman" w:hAnsi="Times New Roman" w:cs="Times New Roman"/>
        </w:rPr>
        <w:t>《公約》第</w:t>
      </w:r>
      <w:r w:rsidRPr="003F2CEB">
        <w:rPr>
          <w:rFonts w:ascii="Times New Roman" w:hAnsi="Times New Roman" w:cs="Times New Roman"/>
        </w:rPr>
        <w:t>12</w:t>
      </w:r>
      <w:r w:rsidRPr="003F2CEB">
        <w:rPr>
          <w:rFonts w:ascii="Times New Roman" w:hAnsi="Times New Roman" w:cs="Times New Roman"/>
        </w:rPr>
        <w:t>條保障所有女性享有使用健康護理設施的平等權利。</w:t>
      </w:r>
    </w:p>
    <w:p w14:paraId="4B59B2C1" w14:textId="77777777" w:rsidR="00EA5B70" w:rsidRPr="003F2CEB" w:rsidRDefault="00EA5B70" w:rsidP="0044502B">
      <w:pPr>
        <w:pStyle w:val="a3"/>
        <w:ind w:leftChars="0" w:left="360"/>
        <w:jc w:val="both"/>
        <w:rPr>
          <w:rFonts w:ascii="Times New Roman" w:hAnsi="Times New Roman" w:cs="Times New Roman"/>
        </w:rPr>
      </w:pPr>
    </w:p>
    <w:p w14:paraId="4B2B817C" w14:textId="6B09CE06" w:rsidR="002F33F8" w:rsidRPr="003F2CEB" w:rsidRDefault="002F33F8" w:rsidP="003E2358">
      <w:pPr>
        <w:pStyle w:val="a3"/>
        <w:ind w:leftChars="0" w:left="360"/>
        <w:jc w:val="both"/>
        <w:rPr>
          <w:rFonts w:ascii="Times New Roman" w:hAnsi="Times New Roman" w:cs="Times New Roman"/>
        </w:rPr>
      </w:pPr>
      <w:r w:rsidRPr="00A91C41">
        <w:rPr>
          <w:u w:val="single"/>
        </w:rPr>
        <w:t>我們的觀察</w:t>
      </w:r>
      <w:r w:rsidRPr="003F2CEB">
        <w:rPr>
          <w:rFonts w:ascii="Times New Roman" w:hAnsi="Times New Roman" w:cs="Times New Roman"/>
        </w:rPr>
        <w:t>：</w:t>
      </w:r>
    </w:p>
    <w:p w14:paraId="7231B51C" w14:textId="77777777" w:rsidR="00FE0DD9" w:rsidRPr="003F2CEB" w:rsidRDefault="00FE0DD9" w:rsidP="003E2358">
      <w:pPr>
        <w:pStyle w:val="a3"/>
        <w:ind w:leftChars="0" w:left="360"/>
        <w:jc w:val="both"/>
        <w:rPr>
          <w:rFonts w:ascii="Times New Roman" w:hAnsi="Times New Roman" w:cs="Times New Roman"/>
        </w:rPr>
      </w:pPr>
    </w:p>
    <w:p w14:paraId="5F13570C" w14:textId="75CFDC82" w:rsidR="00A0024C" w:rsidRPr="003F2CEB" w:rsidRDefault="00590C52" w:rsidP="0044502B">
      <w:pPr>
        <w:pStyle w:val="a3"/>
        <w:ind w:leftChars="0" w:left="360"/>
        <w:jc w:val="both"/>
        <w:rPr>
          <w:rFonts w:ascii="Times New Roman" w:hAnsi="Times New Roman" w:cs="Times New Roman"/>
        </w:rPr>
      </w:pPr>
      <w:r w:rsidRPr="003F2CEB">
        <w:rPr>
          <w:rFonts w:ascii="Times New Roman" w:hAnsi="Times New Roman" w:cs="Times New Roman"/>
        </w:rPr>
        <w:t>根據</w:t>
      </w:r>
      <w:r w:rsidR="00693CED" w:rsidRPr="003F2CEB">
        <w:rPr>
          <w:rFonts w:ascii="Times New Roman" w:hAnsi="Times New Roman" w:cs="Times New Roman"/>
          <w:szCs w:val="24"/>
        </w:rPr>
        <w:t>《第</w:t>
      </w:r>
      <w:r w:rsidR="00693CED" w:rsidRPr="003F2CEB">
        <w:rPr>
          <w:rFonts w:ascii="Times New Roman" w:hAnsi="Times New Roman" w:cs="Times New Roman"/>
          <w:szCs w:val="24"/>
        </w:rPr>
        <w:t>62</w:t>
      </w:r>
      <w:r w:rsidR="00693CED" w:rsidRPr="003F2CEB">
        <w:rPr>
          <w:rFonts w:ascii="Times New Roman" w:hAnsi="Times New Roman" w:cs="Times New Roman"/>
          <w:szCs w:val="24"/>
        </w:rPr>
        <w:t>號報告書》</w:t>
      </w:r>
      <w:r w:rsidRPr="003F2CEB">
        <w:rPr>
          <w:rFonts w:ascii="Times New Roman" w:hAnsi="Times New Roman" w:cs="Times New Roman"/>
        </w:rPr>
        <w:t>，在殘疾人士當中，女</w:t>
      </w:r>
      <w:r w:rsidR="003F2FE0" w:rsidRPr="003F2CEB">
        <w:rPr>
          <w:rFonts w:ascii="Times New Roman" w:hAnsi="Times New Roman" w:cs="Times New Roman"/>
        </w:rPr>
        <w:t>性較男性為多，分別佔</w:t>
      </w:r>
      <w:r w:rsidR="00A7039E">
        <w:rPr>
          <w:rFonts w:ascii="Times New Roman" w:hAnsi="Times New Roman" w:cs="Times New Roman" w:hint="eastAsia"/>
        </w:rPr>
        <w:t xml:space="preserve"> </w:t>
      </w:r>
      <w:r w:rsidR="003F2FE0" w:rsidRPr="003F2CEB">
        <w:rPr>
          <w:rFonts w:ascii="Times New Roman" w:hAnsi="Times New Roman" w:cs="Times New Roman"/>
        </w:rPr>
        <w:t>56.</w:t>
      </w:r>
      <w:r w:rsidR="0044502B" w:rsidRPr="003F2CEB">
        <w:rPr>
          <w:rFonts w:ascii="Times New Roman" w:hAnsi="Times New Roman" w:cs="Times New Roman"/>
        </w:rPr>
        <w:t>8</w:t>
      </w:r>
      <w:r w:rsidR="003F2FE0" w:rsidRPr="003F2CEB">
        <w:rPr>
          <w:rFonts w:ascii="Times New Roman" w:hAnsi="Times New Roman" w:cs="Times New Roman"/>
        </w:rPr>
        <w:t>%</w:t>
      </w:r>
      <w:r w:rsidR="00A7039E">
        <w:rPr>
          <w:rFonts w:ascii="Times New Roman" w:hAnsi="Times New Roman" w:cs="Times New Roman"/>
        </w:rPr>
        <w:t xml:space="preserve"> </w:t>
      </w:r>
      <w:r w:rsidR="003F2FE0" w:rsidRPr="003F2CEB">
        <w:rPr>
          <w:rFonts w:ascii="Times New Roman" w:hAnsi="Times New Roman" w:cs="Times New Roman"/>
        </w:rPr>
        <w:t>及</w:t>
      </w:r>
      <w:r w:rsidR="00A7039E">
        <w:rPr>
          <w:rFonts w:ascii="Times New Roman" w:hAnsi="Times New Roman" w:cs="Times New Roman" w:hint="eastAsia"/>
        </w:rPr>
        <w:t xml:space="preserve"> </w:t>
      </w:r>
      <w:r w:rsidR="003F2FE0" w:rsidRPr="003F2CEB">
        <w:rPr>
          <w:rFonts w:ascii="Times New Roman" w:hAnsi="Times New Roman" w:cs="Times New Roman"/>
        </w:rPr>
        <w:t>43.2%</w:t>
      </w:r>
      <w:r w:rsidR="00150A41" w:rsidRPr="003F2CEB">
        <w:rPr>
          <w:rFonts w:ascii="Times New Roman" w:hAnsi="Times New Roman" w:cs="Times New Roman"/>
        </w:rPr>
        <w:t>；</w:t>
      </w:r>
      <w:r w:rsidR="003F2FE0" w:rsidRPr="003F2CEB">
        <w:rPr>
          <w:rFonts w:ascii="Times New Roman" w:hAnsi="Times New Roman" w:cs="Times New Roman"/>
        </w:rPr>
        <w:t>長期病患者當中，女性</w:t>
      </w:r>
      <w:r w:rsidR="00EA5B70" w:rsidRPr="003F2CEB">
        <w:rPr>
          <w:rFonts w:ascii="Times New Roman" w:hAnsi="Times New Roman" w:cs="Times New Roman"/>
        </w:rPr>
        <w:t>亦</w:t>
      </w:r>
      <w:r w:rsidR="003F2FE0" w:rsidRPr="003F2CEB">
        <w:rPr>
          <w:rFonts w:ascii="Times New Roman" w:hAnsi="Times New Roman" w:cs="Times New Roman"/>
        </w:rPr>
        <w:t>較男性為多，分別佔</w:t>
      </w:r>
      <w:r w:rsidR="00A7039E">
        <w:rPr>
          <w:rFonts w:ascii="Times New Roman" w:hAnsi="Times New Roman" w:cs="Times New Roman" w:hint="eastAsia"/>
        </w:rPr>
        <w:t xml:space="preserve"> </w:t>
      </w:r>
      <w:r w:rsidR="003F2FE0" w:rsidRPr="003F2CEB">
        <w:rPr>
          <w:rFonts w:ascii="Times New Roman" w:hAnsi="Times New Roman" w:cs="Times New Roman"/>
        </w:rPr>
        <w:t>52.9%</w:t>
      </w:r>
      <w:r w:rsidR="00A7039E">
        <w:rPr>
          <w:rFonts w:ascii="Times New Roman" w:hAnsi="Times New Roman" w:cs="Times New Roman"/>
        </w:rPr>
        <w:t xml:space="preserve"> </w:t>
      </w:r>
      <w:r w:rsidR="003F2FE0" w:rsidRPr="003F2CEB">
        <w:rPr>
          <w:rFonts w:ascii="Times New Roman" w:hAnsi="Times New Roman" w:cs="Times New Roman"/>
        </w:rPr>
        <w:t>及</w:t>
      </w:r>
      <w:r w:rsidR="00A7039E">
        <w:rPr>
          <w:rFonts w:ascii="Times New Roman" w:hAnsi="Times New Roman" w:cs="Times New Roman" w:hint="eastAsia"/>
        </w:rPr>
        <w:t xml:space="preserve"> </w:t>
      </w:r>
      <w:r w:rsidR="003F2FE0" w:rsidRPr="003F2CEB">
        <w:rPr>
          <w:rFonts w:ascii="Times New Roman" w:hAnsi="Times New Roman" w:cs="Times New Roman"/>
        </w:rPr>
        <w:t>47.1%</w:t>
      </w:r>
      <w:r w:rsidR="003F2FE0" w:rsidRPr="003F2CEB">
        <w:rPr>
          <w:rFonts w:ascii="Times New Roman" w:hAnsi="Times New Roman" w:cs="Times New Roman"/>
        </w:rPr>
        <w:t>。</w:t>
      </w:r>
      <w:r w:rsidR="00194613" w:rsidRPr="003F2CEB">
        <w:rPr>
          <w:rFonts w:ascii="Times New Roman" w:hAnsi="Times New Roman" w:cs="Times New Roman"/>
        </w:rPr>
        <w:t>長期病患及殘疾婦女</w:t>
      </w:r>
      <w:r w:rsidR="00B43FB0" w:rsidRPr="003F2CEB">
        <w:rPr>
          <w:rFonts w:ascii="Times New Roman" w:hAnsi="Times New Roman" w:cs="Times New Roman"/>
        </w:rPr>
        <w:t>對於醫療及復康服務</w:t>
      </w:r>
      <w:r w:rsidR="00194613" w:rsidRPr="003F2CEB">
        <w:rPr>
          <w:rFonts w:ascii="Times New Roman" w:hAnsi="Times New Roman" w:cs="Times New Roman"/>
        </w:rPr>
        <w:t>有相對大的</w:t>
      </w:r>
      <w:r w:rsidR="003F2FE0" w:rsidRPr="003F2CEB">
        <w:rPr>
          <w:rFonts w:ascii="Times New Roman" w:hAnsi="Times New Roman" w:cs="Times New Roman"/>
        </w:rPr>
        <w:t>需求</w:t>
      </w:r>
      <w:r w:rsidR="00194613" w:rsidRPr="003F2CEB">
        <w:rPr>
          <w:rFonts w:ascii="Times New Roman" w:hAnsi="Times New Roman" w:cs="Times New Roman"/>
        </w:rPr>
        <w:t>。我們的服</w:t>
      </w:r>
      <w:r w:rsidR="00C950B1" w:rsidRPr="003F2CEB">
        <w:rPr>
          <w:rFonts w:ascii="Times New Roman" w:hAnsi="Times New Roman" w:cs="Times New Roman"/>
        </w:rPr>
        <w:t>務使用者</w:t>
      </w:r>
      <w:r w:rsidR="00194613" w:rsidRPr="003F2CEB">
        <w:rPr>
          <w:rFonts w:ascii="Times New Roman" w:hAnsi="Times New Roman" w:cs="Times New Roman"/>
        </w:rPr>
        <w:t>表示</w:t>
      </w:r>
      <w:r w:rsidR="00C950B1" w:rsidRPr="003F2CEB">
        <w:rPr>
          <w:rFonts w:ascii="Times New Roman" w:hAnsi="Times New Roman" w:cs="Times New Roman"/>
        </w:rPr>
        <w:t>，</w:t>
      </w:r>
      <w:r w:rsidR="00D849BE" w:rsidRPr="003F2CEB">
        <w:rPr>
          <w:rFonts w:ascii="Times New Roman" w:hAnsi="Times New Roman" w:cs="Times New Roman"/>
        </w:rPr>
        <w:t>現時不少醫院及婦女健康中心的設施</w:t>
      </w:r>
      <w:r w:rsidR="00C950B1" w:rsidRPr="003F2CEB">
        <w:rPr>
          <w:rFonts w:ascii="Times New Roman" w:hAnsi="Times New Roman" w:cs="Times New Roman"/>
        </w:rPr>
        <w:t>均</w:t>
      </w:r>
      <w:r w:rsidR="00D849BE" w:rsidRPr="003F2CEB">
        <w:rPr>
          <w:rFonts w:ascii="Times New Roman" w:hAnsi="Times New Roman" w:cs="Times New Roman"/>
        </w:rPr>
        <w:t>未</w:t>
      </w:r>
      <w:r w:rsidR="00B26407" w:rsidRPr="003F2CEB">
        <w:rPr>
          <w:rFonts w:ascii="Times New Roman" w:hAnsi="Times New Roman" w:cs="Times New Roman"/>
        </w:rPr>
        <w:t>能</w:t>
      </w:r>
      <w:r w:rsidR="00F16BF4" w:rsidRPr="003F2CEB">
        <w:rPr>
          <w:rFonts w:ascii="Times New Roman" w:hAnsi="Times New Roman" w:cs="Times New Roman"/>
        </w:rPr>
        <w:t>讓使用輪椅之</w:t>
      </w:r>
      <w:r w:rsidR="00BC4FCD" w:rsidRPr="003F2CEB">
        <w:rPr>
          <w:rFonts w:ascii="Times New Roman" w:hAnsi="Times New Roman" w:cs="Times New Roman"/>
        </w:rPr>
        <w:t>殘疾</w:t>
      </w:r>
      <w:r w:rsidR="00F16BF4" w:rsidRPr="003F2CEB">
        <w:rPr>
          <w:rFonts w:ascii="Times New Roman" w:hAnsi="Times New Roman" w:cs="Times New Roman"/>
        </w:rPr>
        <w:t>婦女</w:t>
      </w:r>
      <w:r w:rsidR="006E6512" w:rsidRPr="003F2CEB">
        <w:rPr>
          <w:rFonts w:ascii="Times New Roman" w:hAnsi="Times New Roman" w:cs="Times New Roman"/>
        </w:rPr>
        <w:t>進行</w:t>
      </w:r>
      <w:r w:rsidR="00BC4FCD" w:rsidRPr="003F2CEB">
        <w:rPr>
          <w:rFonts w:ascii="Times New Roman" w:hAnsi="Times New Roman" w:cs="Times New Roman"/>
        </w:rPr>
        <w:t>各項的</w:t>
      </w:r>
      <w:r w:rsidR="00B26407" w:rsidRPr="003F2CEB">
        <w:rPr>
          <w:rFonts w:ascii="Times New Roman" w:hAnsi="Times New Roman" w:cs="Times New Roman"/>
        </w:rPr>
        <w:t>檢查</w:t>
      </w:r>
      <w:r w:rsidR="00BC4FCD" w:rsidRPr="003F2CEB">
        <w:rPr>
          <w:rFonts w:ascii="Times New Roman" w:hAnsi="Times New Roman" w:cs="Times New Roman"/>
        </w:rPr>
        <w:t>，包括乳房檢查</w:t>
      </w:r>
      <w:r w:rsidR="0035072C" w:rsidRPr="003F2CEB">
        <w:rPr>
          <w:rFonts w:ascii="Times New Roman" w:hAnsi="Times New Roman" w:cs="Times New Roman"/>
        </w:rPr>
        <w:t>和</w:t>
      </w:r>
      <w:r w:rsidR="00BC4FCD" w:rsidRPr="003F2CEB">
        <w:rPr>
          <w:rFonts w:ascii="Times New Roman" w:hAnsi="Times New Roman" w:cs="Times New Roman"/>
        </w:rPr>
        <w:t>身體檢查</w:t>
      </w:r>
      <w:r w:rsidR="00F16BF4" w:rsidRPr="003F2CEB">
        <w:rPr>
          <w:rFonts w:ascii="Times New Roman" w:hAnsi="Times New Roman" w:cs="Times New Roman"/>
        </w:rPr>
        <w:t>等</w:t>
      </w:r>
      <w:r w:rsidR="00685AB1" w:rsidRPr="003F2CEB">
        <w:rPr>
          <w:rFonts w:ascii="Times New Roman" w:hAnsi="Times New Roman" w:cs="Times New Roman"/>
        </w:rPr>
        <w:t>設備</w:t>
      </w:r>
      <w:r w:rsidR="00B26407" w:rsidRPr="003F2CEB">
        <w:rPr>
          <w:rFonts w:ascii="Times New Roman" w:hAnsi="Times New Roman" w:cs="Times New Roman"/>
        </w:rPr>
        <w:t>。</w:t>
      </w:r>
    </w:p>
    <w:p w14:paraId="03FF61DF" w14:textId="77777777" w:rsidR="0044502B" w:rsidRPr="003F2CEB" w:rsidRDefault="0044502B" w:rsidP="0044502B">
      <w:pPr>
        <w:pStyle w:val="a3"/>
        <w:ind w:leftChars="0" w:left="360"/>
        <w:jc w:val="both"/>
        <w:rPr>
          <w:rFonts w:ascii="Times New Roman" w:hAnsi="Times New Roman" w:cs="Times New Roman"/>
          <w:i/>
          <w:szCs w:val="24"/>
        </w:rPr>
      </w:pPr>
    </w:p>
    <w:p w14:paraId="775A5ACF" w14:textId="2828D289" w:rsidR="00A0024C" w:rsidRPr="003F2CEB" w:rsidRDefault="00A0024C" w:rsidP="006E4307">
      <w:pPr>
        <w:pStyle w:val="Default"/>
        <w:ind w:left="360" w:hangingChars="150" w:hanging="360"/>
        <w:jc w:val="both"/>
      </w:pPr>
      <w:r w:rsidRPr="003F2CEB">
        <w:t xml:space="preserve">   </w:t>
      </w:r>
      <w:r w:rsidR="002F33F8" w:rsidRPr="00A91C41">
        <w:rPr>
          <w:rFonts w:asciiTheme="minorHAnsi" w:hAnsiTheme="minorHAnsi" w:cstheme="minorBidi"/>
          <w:color w:val="auto"/>
          <w:kern w:val="2"/>
          <w:szCs w:val="22"/>
          <w:u w:val="single"/>
        </w:rPr>
        <w:t>我們的</w:t>
      </w:r>
      <w:r w:rsidR="003F2FE0" w:rsidRPr="00A91C41">
        <w:rPr>
          <w:rFonts w:asciiTheme="minorHAnsi" w:hAnsiTheme="minorHAnsi" w:cstheme="minorBidi"/>
          <w:color w:val="auto"/>
          <w:kern w:val="2"/>
          <w:szCs w:val="22"/>
          <w:u w:val="single"/>
        </w:rPr>
        <w:t>建議</w:t>
      </w:r>
      <w:r w:rsidR="003F2FE0" w:rsidRPr="003F2CEB">
        <w:t>：</w:t>
      </w:r>
    </w:p>
    <w:p w14:paraId="4121A35E" w14:textId="77777777" w:rsidR="00FE0DD9" w:rsidRPr="003F2CEB" w:rsidRDefault="00FE0DD9" w:rsidP="006E4307">
      <w:pPr>
        <w:pStyle w:val="Default"/>
        <w:ind w:left="360" w:hangingChars="150" w:hanging="360"/>
        <w:jc w:val="both"/>
      </w:pPr>
    </w:p>
    <w:p w14:paraId="141AF215" w14:textId="08200AD3" w:rsidR="00B33DAB" w:rsidRPr="003F2CEB" w:rsidRDefault="00792604" w:rsidP="00FE0DD9">
      <w:pPr>
        <w:pStyle w:val="Default"/>
        <w:numPr>
          <w:ilvl w:val="1"/>
          <w:numId w:val="17"/>
        </w:numPr>
        <w:ind w:left="993" w:hanging="648"/>
        <w:jc w:val="both"/>
      </w:pPr>
      <w:r>
        <w:rPr>
          <w:rFonts w:hint="eastAsia"/>
        </w:rPr>
        <w:t>加強</w:t>
      </w:r>
      <w:r>
        <w:t>在現有</w:t>
      </w:r>
      <w:r>
        <w:rPr>
          <w:rFonts w:hint="eastAsia"/>
        </w:rPr>
        <w:t>及計劃興建的</w:t>
      </w:r>
      <w:r w:rsidR="005337A0" w:rsidRPr="003F2CEB">
        <w:t>醫院</w:t>
      </w:r>
      <w:r>
        <w:rPr>
          <w:rFonts w:hint="eastAsia"/>
        </w:rPr>
        <w:t>、</w:t>
      </w:r>
      <w:r w:rsidR="00D849BE" w:rsidRPr="003F2CEB">
        <w:t>婦女健康中心</w:t>
      </w:r>
      <w:r>
        <w:rPr>
          <w:rFonts w:hint="eastAsia"/>
        </w:rPr>
        <w:t>以及地區健康和復康中心的</w:t>
      </w:r>
      <w:r w:rsidR="00D849BE" w:rsidRPr="003F2CEB">
        <w:t>無障礙設施</w:t>
      </w:r>
      <w:r w:rsidR="003F2CEB">
        <w:rPr>
          <w:rFonts w:hint="eastAsia"/>
        </w:rPr>
        <w:t>（</w:t>
      </w:r>
      <w:r w:rsidR="00B33DAB" w:rsidRPr="003F2CEB">
        <w:t>如扶抱帶、可調較高度的檢查、吊機等</w:t>
      </w:r>
      <w:r w:rsidR="003F2CEB">
        <w:rPr>
          <w:rFonts w:hint="eastAsia"/>
        </w:rPr>
        <w:t>）</w:t>
      </w:r>
      <w:r w:rsidR="00D849BE" w:rsidRPr="003F2CEB">
        <w:t>，</w:t>
      </w:r>
      <w:r w:rsidR="006469D2" w:rsidRPr="003F2CEB">
        <w:t>並注意設施的高度設計，</w:t>
      </w:r>
      <w:r w:rsidR="005337A0" w:rsidRPr="003F2CEB">
        <w:t>讓</w:t>
      </w:r>
      <w:r w:rsidR="00D849BE" w:rsidRPr="003F2CEB">
        <w:t>殘疾婦女</w:t>
      </w:r>
      <w:r w:rsidR="005337A0" w:rsidRPr="003F2CEB">
        <w:rPr>
          <w:lang w:eastAsia="zh-HK"/>
        </w:rPr>
        <w:t>能</w:t>
      </w:r>
      <w:r w:rsidR="000C7838" w:rsidRPr="003F2CEB">
        <w:rPr>
          <w:lang w:eastAsia="zh-HK"/>
        </w:rPr>
        <w:t>方便</w:t>
      </w:r>
      <w:r w:rsidR="00D849BE" w:rsidRPr="003F2CEB">
        <w:t>接受</w:t>
      </w:r>
      <w:r w:rsidR="00B33DAB" w:rsidRPr="003F2CEB">
        <w:t>相關</w:t>
      </w:r>
      <w:r w:rsidR="00D849BE" w:rsidRPr="003F2CEB">
        <w:t>檢查</w:t>
      </w:r>
      <w:r>
        <w:rPr>
          <w:rFonts w:hint="eastAsia"/>
        </w:rPr>
        <w:t>和服務</w:t>
      </w:r>
      <w:r w:rsidR="00B33DAB" w:rsidRPr="003F2CEB">
        <w:t>，維持健康。</w:t>
      </w:r>
    </w:p>
    <w:p w14:paraId="489A02AD" w14:textId="78A4AE16" w:rsidR="006D4B8C" w:rsidRPr="006D4B8C" w:rsidRDefault="006D4B8C" w:rsidP="006D4B8C">
      <w:pPr>
        <w:pStyle w:val="Default"/>
        <w:numPr>
          <w:ilvl w:val="1"/>
          <w:numId w:val="17"/>
        </w:numPr>
        <w:ind w:left="993" w:hanging="648"/>
        <w:jc w:val="both"/>
      </w:pPr>
      <w:r w:rsidRPr="006D4B8C">
        <w:rPr>
          <w:rFonts w:hint="eastAsia"/>
        </w:rPr>
        <w:t>研究把現時醫療劵之用途，擴展至婦科檢查。</w:t>
      </w:r>
    </w:p>
    <w:p w14:paraId="14D29D6F" w14:textId="77777777" w:rsidR="00685AB1" w:rsidRPr="003F2CEB" w:rsidRDefault="00685AB1" w:rsidP="00685AB1">
      <w:pPr>
        <w:jc w:val="both"/>
        <w:rPr>
          <w:rFonts w:ascii="Times New Roman" w:hAnsi="Times New Roman" w:cs="Times New Roman"/>
          <w:szCs w:val="24"/>
          <w:shd w:val="clear" w:color="auto" w:fill="FFFFFF"/>
        </w:rPr>
      </w:pPr>
    </w:p>
    <w:p w14:paraId="6EEE7041" w14:textId="77777777" w:rsidR="00685AB1" w:rsidRPr="003F2CEB" w:rsidRDefault="00F67932" w:rsidP="00440AF0">
      <w:pPr>
        <w:pStyle w:val="a3"/>
        <w:numPr>
          <w:ilvl w:val="0"/>
          <w:numId w:val="12"/>
        </w:numPr>
        <w:ind w:leftChars="0"/>
        <w:jc w:val="both"/>
        <w:rPr>
          <w:rFonts w:ascii="Times New Roman" w:hAnsi="Times New Roman" w:cs="Times New Roman"/>
          <w:szCs w:val="24"/>
        </w:rPr>
      </w:pPr>
      <w:r w:rsidRPr="003F2CEB">
        <w:rPr>
          <w:rFonts w:ascii="Times New Roman" w:hAnsi="Times New Roman" w:cs="Times New Roman"/>
          <w:b/>
        </w:rPr>
        <w:t>《</w:t>
      </w:r>
      <w:r w:rsidR="006469D2" w:rsidRPr="003F2CEB">
        <w:rPr>
          <w:rFonts w:ascii="Times New Roman" w:hAnsi="Times New Roman" w:cs="Times New Roman"/>
          <w:b/>
        </w:rPr>
        <w:t>公約</w:t>
      </w:r>
      <w:r w:rsidRPr="003F2CEB">
        <w:rPr>
          <w:rFonts w:ascii="Times New Roman" w:hAnsi="Times New Roman" w:cs="Times New Roman"/>
          <w:b/>
        </w:rPr>
        <w:t>》</w:t>
      </w:r>
      <w:r w:rsidR="006469D2" w:rsidRPr="003F2CEB">
        <w:rPr>
          <w:rFonts w:ascii="Times New Roman" w:hAnsi="Times New Roman" w:cs="Times New Roman"/>
          <w:b/>
        </w:rPr>
        <w:t>第</w:t>
      </w:r>
      <w:r w:rsidR="006469D2" w:rsidRPr="003F2CEB">
        <w:rPr>
          <w:rFonts w:ascii="Times New Roman" w:hAnsi="Times New Roman" w:cs="Times New Roman"/>
          <w:b/>
        </w:rPr>
        <w:t>13</w:t>
      </w:r>
      <w:r w:rsidR="006469D2" w:rsidRPr="003F2CEB">
        <w:rPr>
          <w:rFonts w:ascii="Times New Roman" w:hAnsi="Times New Roman" w:cs="Times New Roman"/>
          <w:b/>
        </w:rPr>
        <w:t>條：</w:t>
      </w:r>
      <w:r w:rsidR="00685AB1" w:rsidRPr="003F2CEB">
        <w:rPr>
          <w:rFonts w:ascii="Times New Roman" w:hAnsi="Times New Roman" w:cs="Times New Roman"/>
          <w:b/>
        </w:rPr>
        <w:t>對</w:t>
      </w:r>
      <w:r w:rsidR="0035072C" w:rsidRPr="003F2CEB">
        <w:rPr>
          <w:rFonts w:ascii="Times New Roman" w:hAnsi="Times New Roman" w:cs="Times New Roman"/>
          <w:b/>
        </w:rPr>
        <w:t>女性照顧者，特別是自身</w:t>
      </w:r>
      <w:r w:rsidR="00685AB1" w:rsidRPr="003F2CEB">
        <w:rPr>
          <w:rFonts w:ascii="Times New Roman" w:hAnsi="Times New Roman" w:cs="Times New Roman"/>
          <w:b/>
        </w:rPr>
        <w:t>殘疾或</w:t>
      </w:r>
      <w:r w:rsidR="0035072C" w:rsidRPr="003F2CEB">
        <w:rPr>
          <w:rFonts w:ascii="Times New Roman" w:hAnsi="Times New Roman" w:cs="Times New Roman"/>
          <w:b/>
        </w:rPr>
        <w:t>患有</w:t>
      </w:r>
      <w:r w:rsidR="00685AB1" w:rsidRPr="003F2CEB">
        <w:rPr>
          <w:rFonts w:ascii="Times New Roman" w:hAnsi="Times New Roman" w:cs="Times New Roman"/>
          <w:b/>
        </w:rPr>
        <w:t>長期病患</w:t>
      </w:r>
      <w:r w:rsidR="0035072C" w:rsidRPr="003F2CEB">
        <w:rPr>
          <w:rFonts w:ascii="Times New Roman" w:hAnsi="Times New Roman" w:cs="Times New Roman"/>
          <w:b/>
        </w:rPr>
        <w:t>之</w:t>
      </w:r>
      <w:r w:rsidR="00685AB1" w:rsidRPr="003F2CEB">
        <w:rPr>
          <w:rFonts w:ascii="Times New Roman" w:hAnsi="Times New Roman" w:cs="Times New Roman"/>
          <w:b/>
        </w:rPr>
        <w:t>照顧者的經濟及社區支援不足</w:t>
      </w:r>
    </w:p>
    <w:p w14:paraId="4C557203" w14:textId="77777777" w:rsidR="00685AB1" w:rsidRPr="003F2CEB" w:rsidRDefault="00685AB1" w:rsidP="00685AB1">
      <w:pPr>
        <w:jc w:val="both"/>
        <w:rPr>
          <w:rFonts w:ascii="Times New Roman" w:hAnsi="Times New Roman" w:cs="Times New Roman"/>
          <w:szCs w:val="24"/>
        </w:rPr>
      </w:pPr>
    </w:p>
    <w:p w14:paraId="0503B56F" w14:textId="77777777" w:rsidR="00685AB1" w:rsidRPr="003F2CEB" w:rsidRDefault="00685AB1" w:rsidP="003F2CEB">
      <w:pPr>
        <w:pStyle w:val="a3"/>
        <w:ind w:leftChars="0" w:left="363"/>
        <w:jc w:val="both"/>
        <w:rPr>
          <w:rFonts w:ascii="Times New Roman" w:hAnsi="Times New Roman" w:cs="Times New Roman"/>
        </w:rPr>
      </w:pPr>
      <w:r w:rsidRPr="003F2CEB">
        <w:rPr>
          <w:rFonts w:ascii="Times New Roman" w:hAnsi="Times New Roman" w:cs="Times New Roman"/>
        </w:rPr>
        <w:t>《公約》第</w:t>
      </w:r>
      <w:r w:rsidRPr="003F2CEB">
        <w:rPr>
          <w:rFonts w:ascii="Times New Roman" w:hAnsi="Times New Roman" w:cs="Times New Roman"/>
        </w:rPr>
        <w:t>13</w:t>
      </w:r>
      <w:r w:rsidRPr="003F2CEB">
        <w:rPr>
          <w:rFonts w:ascii="Times New Roman" w:hAnsi="Times New Roman" w:cs="Times New Roman"/>
        </w:rPr>
        <w:t>條訂明締約國須採取適當措施，</w:t>
      </w:r>
      <w:r w:rsidRPr="003F2CEB">
        <w:rPr>
          <w:rFonts w:ascii="Times New Roman" w:hAnsi="Times New Roman" w:cs="Times New Roman"/>
          <w:szCs w:val="24"/>
        </w:rPr>
        <w:t>保證婦女在社會、經濟、文化領域得到充分發展和進步</w:t>
      </w:r>
      <w:r w:rsidR="00A47ABB" w:rsidRPr="003F2CEB">
        <w:rPr>
          <w:rFonts w:ascii="Times New Roman" w:hAnsi="Times New Roman" w:cs="Times New Roman"/>
        </w:rPr>
        <w:t>。</w:t>
      </w:r>
    </w:p>
    <w:p w14:paraId="7A541CB7" w14:textId="77777777" w:rsidR="00685AB1" w:rsidRPr="003F2CEB" w:rsidRDefault="00685AB1" w:rsidP="003F2CEB">
      <w:pPr>
        <w:pStyle w:val="a3"/>
        <w:ind w:leftChars="0" w:left="363"/>
        <w:jc w:val="both"/>
        <w:rPr>
          <w:rFonts w:ascii="Times New Roman" w:hAnsi="Times New Roman" w:cs="Times New Roman"/>
        </w:rPr>
      </w:pPr>
    </w:p>
    <w:p w14:paraId="07DE9DEE" w14:textId="33E3C85D" w:rsidR="006469D2" w:rsidRPr="003F2CEB" w:rsidRDefault="006469D2" w:rsidP="003F2CEB">
      <w:pPr>
        <w:pStyle w:val="a3"/>
        <w:ind w:leftChars="0" w:left="363"/>
        <w:jc w:val="both"/>
        <w:rPr>
          <w:rFonts w:ascii="Times New Roman" w:hAnsi="Times New Roman" w:cs="Times New Roman"/>
        </w:rPr>
      </w:pPr>
      <w:r w:rsidRPr="00A91C41">
        <w:rPr>
          <w:u w:val="single"/>
        </w:rPr>
        <w:t>我們的觀察</w:t>
      </w:r>
      <w:r w:rsidRPr="003F2CEB">
        <w:rPr>
          <w:rFonts w:ascii="Times New Roman" w:hAnsi="Times New Roman" w:cs="Times New Roman"/>
        </w:rPr>
        <w:t>：</w:t>
      </w:r>
    </w:p>
    <w:p w14:paraId="448A54A1" w14:textId="77777777" w:rsidR="00FE0DD9" w:rsidRPr="003F2CEB" w:rsidRDefault="00FE0DD9" w:rsidP="003F2CEB">
      <w:pPr>
        <w:pStyle w:val="a3"/>
        <w:ind w:leftChars="0" w:left="363"/>
        <w:jc w:val="both"/>
        <w:rPr>
          <w:rFonts w:ascii="Times New Roman" w:hAnsi="Times New Roman" w:cs="Times New Roman"/>
        </w:rPr>
      </w:pPr>
    </w:p>
    <w:p w14:paraId="33DDE2B9" w14:textId="67EFFE01" w:rsidR="00EA62FD" w:rsidRPr="0096005E" w:rsidRDefault="00693CED" w:rsidP="0096005E">
      <w:pPr>
        <w:pStyle w:val="a3"/>
        <w:ind w:leftChars="0" w:left="363"/>
        <w:jc w:val="both"/>
        <w:rPr>
          <w:rFonts w:ascii="Times New Roman" w:hAnsi="Times New Roman" w:cs="Times New Roman"/>
        </w:rPr>
      </w:pPr>
      <w:r w:rsidRPr="003F2CEB">
        <w:rPr>
          <w:rFonts w:ascii="Times New Roman" w:hAnsi="Times New Roman" w:cs="Times New Roman"/>
          <w:szCs w:val="24"/>
        </w:rPr>
        <w:t>《第</w:t>
      </w:r>
      <w:r w:rsidRPr="003F2CEB">
        <w:rPr>
          <w:rFonts w:ascii="Times New Roman" w:hAnsi="Times New Roman" w:cs="Times New Roman"/>
          <w:szCs w:val="24"/>
        </w:rPr>
        <w:t>62</w:t>
      </w:r>
      <w:r w:rsidRPr="003F2CEB">
        <w:rPr>
          <w:rFonts w:ascii="Times New Roman" w:hAnsi="Times New Roman" w:cs="Times New Roman"/>
          <w:szCs w:val="24"/>
        </w:rPr>
        <w:t>號報告書》</w:t>
      </w:r>
      <w:r w:rsidR="007759E2" w:rsidRPr="003F2CEB">
        <w:rPr>
          <w:rFonts w:ascii="Times New Roman" w:hAnsi="Times New Roman" w:cs="Times New Roman"/>
          <w:szCs w:val="24"/>
        </w:rPr>
        <w:t>顯示</w:t>
      </w:r>
      <w:r w:rsidR="00685AB1" w:rsidRPr="003F2CEB">
        <w:rPr>
          <w:rFonts w:ascii="Times New Roman" w:hAnsi="Times New Roman" w:cs="Times New Roman"/>
        </w:rPr>
        <w:t>，全港分別有</w:t>
      </w:r>
      <w:r w:rsidR="00685AB1" w:rsidRPr="003F2CEB">
        <w:rPr>
          <w:rFonts w:ascii="Times New Roman" w:hAnsi="Times New Roman" w:cs="Times New Roman"/>
        </w:rPr>
        <w:t>141,400</w:t>
      </w:r>
      <w:r w:rsidR="00685AB1" w:rsidRPr="003F2CEB">
        <w:rPr>
          <w:rFonts w:ascii="Times New Roman" w:hAnsi="Times New Roman" w:cs="Times New Roman"/>
        </w:rPr>
        <w:t>人及</w:t>
      </w:r>
      <w:r w:rsidR="00685AB1" w:rsidRPr="003F2CEB">
        <w:rPr>
          <w:rFonts w:ascii="Times New Roman" w:hAnsi="Times New Roman" w:cs="Times New Roman"/>
        </w:rPr>
        <w:t>119,200</w:t>
      </w:r>
      <w:r w:rsidR="00685AB1" w:rsidRPr="003F2CEB">
        <w:rPr>
          <w:rFonts w:ascii="Times New Roman" w:hAnsi="Times New Roman" w:cs="Times New Roman"/>
        </w:rPr>
        <w:t>人因其殘疾或長期病患而有需要由家庭成員（如配偶、父母、子女等）照顧其日常生活，可見數以萬計的照顧者</w:t>
      </w:r>
      <w:r w:rsidR="007759E2" w:rsidRPr="003F2CEB">
        <w:rPr>
          <w:rFonts w:ascii="Times New Roman" w:hAnsi="Times New Roman" w:cs="Times New Roman"/>
        </w:rPr>
        <w:t>正</w:t>
      </w:r>
      <w:r w:rsidR="00A47ABB" w:rsidRPr="003F2CEB">
        <w:rPr>
          <w:rFonts w:ascii="Times New Roman" w:hAnsi="Times New Roman" w:cs="Times New Roman"/>
        </w:rPr>
        <w:t>為殘疾或長期病患之家</w:t>
      </w:r>
      <w:r w:rsidR="007759E2" w:rsidRPr="003F2CEB">
        <w:rPr>
          <w:rFonts w:ascii="Times New Roman" w:hAnsi="Times New Roman" w:cs="Times New Roman"/>
        </w:rPr>
        <w:t>屬</w:t>
      </w:r>
      <w:r w:rsidR="00A47ABB" w:rsidRPr="003F2CEB">
        <w:rPr>
          <w:rFonts w:ascii="Times New Roman" w:hAnsi="Times New Roman" w:cs="Times New Roman"/>
        </w:rPr>
        <w:t>默默耕耘</w:t>
      </w:r>
      <w:r w:rsidR="006469D2" w:rsidRPr="003F2CEB">
        <w:rPr>
          <w:rFonts w:ascii="Times New Roman" w:hAnsi="Times New Roman" w:cs="Times New Roman"/>
        </w:rPr>
        <w:t>。</w:t>
      </w:r>
      <w:r w:rsidR="006339C4" w:rsidRPr="003F2CEB">
        <w:rPr>
          <w:rFonts w:ascii="Times New Roman" w:hAnsi="Times New Roman" w:cs="Times New Roman"/>
        </w:rPr>
        <w:t>香港復康</w:t>
      </w:r>
      <w:r w:rsidR="00685AB1" w:rsidRPr="003F2CEB">
        <w:rPr>
          <w:rFonts w:ascii="Times New Roman" w:hAnsi="Times New Roman" w:cs="Times New Roman"/>
        </w:rPr>
        <w:t>會在</w:t>
      </w:r>
      <w:r w:rsidR="00685AB1" w:rsidRPr="003F2CEB">
        <w:rPr>
          <w:rFonts w:ascii="Times New Roman" w:hAnsi="Times New Roman" w:cs="Times New Roman"/>
        </w:rPr>
        <w:t>2014</w:t>
      </w:r>
      <w:r w:rsidR="007759E2" w:rsidRPr="003F2CEB">
        <w:rPr>
          <w:rFonts w:ascii="Times New Roman" w:hAnsi="Times New Roman" w:cs="Times New Roman"/>
        </w:rPr>
        <w:t>及</w:t>
      </w:r>
      <w:r w:rsidR="007759E2" w:rsidRPr="003F2CEB">
        <w:rPr>
          <w:rFonts w:ascii="Times New Roman" w:hAnsi="Times New Roman" w:cs="Times New Roman"/>
        </w:rPr>
        <w:t>2015</w:t>
      </w:r>
      <w:r w:rsidR="007759E2" w:rsidRPr="003F2CEB">
        <w:rPr>
          <w:rFonts w:ascii="Times New Roman" w:hAnsi="Times New Roman" w:cs="Times New Roman"/>
        </w:rPr>
        <w:t>年分別進行</w:t>
      </w:r>
      <w:r w:rsidR="00685AB1" w:rsidRPr="003F2CEB">
        <w:rPr>
          <w:rFonts w:ascii="Times New Roman" w:hAnsi="Times New Roman" w:cs="Times New Roman"/>
        </w:rPr>
        <w:t>的《新界西長期病患者及家屬情緒健康計劃》</w:t>
      </w:r>
      <w:r w:rsidR="00685AB1" w:rsidRPr="003F2CEB">
        <w:rPr>
          <w:rStyle w:val="af2"/>
          <w:rFonts w:ascii="Times New Roman" w:hAnsi="Times New Roman" w:cs="Times New Roman"/>
        </w:rPr>
        <w:footnoteReference w:id="3"/>
      </w:r>
      <w:r w:rsidR="00685AB1" w:rsidRPr="003F2CEB">
        <w:rPr>
          <w:rFonts w:ascii="Times New Roman" w:hAnsi="Times New Roman" w:cs="Times New Roman"/>
        </w:rPr>
        <w:t>和</w:t>
      </w:r>
      <w:r w:rsidR="00685AB1" w:rsidRPr="003F2CEB">
        <w:rPr>
          <w:rFonts w:ascii="Times New Roman" w:hAnsi="Times New Roman" w:cs="Times New Roman"/>
        </w:rPr>
        <w:t>2015</w:t>
      </w:r>
      <w:r w:rsidR="00685AB1" w:rsidRPr="003F2CEB">
        <w:rPr>
          <w:rFonts w:ascii="Times New Roman" w:hAnsi="Times New Roman" w:cs="Times New Roman"/>
        </w:rPr>
        <w:t>年的《殘疾人士和長期病患者照顧者的經濟貢獻和負擔研究》</w:t>
      </w:r>
      <w:r w:rsidR="00A47ABB" w:rsidRPr="003F2CEB">
        <w:rPr>
          <w:rStyle w:val="af2"/>
          <w:rFonts w:ascii="Times New Roman" w:hAnsi="Times New Roman" w:cs="Times New Roman"/>
        </w:rPr>
        <w:footnoteReference w:id="4"/>
      </w:r>
      <w:r w:rsidR="00E477A8" w:rsidRPr="003F2CEB">
        <w:rPr>
          <w:rFonts w:ascii="Times New Roman" w:hAnsi="Times New Roman" w:cs="Times New Roman"/>
        </w:rPr>
        <w:t xml:space="preserve"> </w:t>
      </w:r>
      <w:r w:rsidR="00685AB1" w:rsidRPr="003F2CEB">
        <w:rPr>
          <w:rFonts w:ascii="Times New Roman" w:hAnsi="Times New Roman" w:cs="Times New Roman"/>
        </w:rPr>
        <w:t>發現，近</w:t>
      </w:r>
      <w:r w:rsidR="00097B48" w:rsidRPr="003F2CEB">
        <w:rPr>
          <w:rFonts w:ascii="Times New Roman" w:hAnsi="Times New Roman" w:cs="Times New Roman"/>
        </w:rPr>
        <w:t>七</w:t>
      </w:r>
      <w:r w:rsidR="00685AB1" w:rsidRPr="003F2CEB">
        <w:rPr>
          <w:rFonts w:ascii="Times New Roman" w:hAnsi="Times New Roman" w:cs="Times New Roman"/>
        </w:rPr>
        <w:t>成</w:t>
      </w:r>
      <w:r w:rsidR="00B63536" w:rsidRPr="003F2CEB">
        <w:rPr>
          <w:rFonts w:ascii="Times New Roman" w:hAnsi="Times New Roman" w:cs="Times New Roman"/>
        </w:rPr>
        <w:t>（分別為</w:t>
      </w:r>
      <w:r w:rsidR="00B0167A">
        <w:rPr>
          <w:rFonts w:ascii="Times New Roman" w:hAnsi="Times New Roman" w:cs="Times New Roman" w:hint="eastAsia"/>
          <w:lang w:eastAsia="zh-HK"/>
        </w:rPr>
        <w:t xml:space="preserve"> </w:t>
      </w:r>
      <w:r w:rsidR="00097B48" w:rsidRPr="003F2CEB">
        <w:rPr>
          <w:rFonts w:ascii="Times New Roman" w:hAnsi="Times New Roman" w:cs="Times New Roman"/>
        </w:rPr>
        <w:t>67.4</w:t>
      </w:r>
      <w:r w:rsidR="00B63536" w:rsidRPr="003F2CEB">
        <w:rPr>
          <w:rFonts w:ascii="Times New Roman" w:hAnsi="Times New Roman" w:cs="Times New Roman"/>
        </w:rPr>
        <w:t>%</w:t>
      </w:r>
      <w:r w:rsidR="00B0167A">
        <w:rPr>
          <w:rFonts w:ascii="Times New Roman" w:hAnsi="Times New Roman" w:cs="Times New Roman"/>
        </w:rPr>
        <w:t xml:space="preserve"> </w:t>
      </w:r>
      <w:r w:rsidR="00B63536" w:rsidRPr="003F2CEB">
        <w:rPr>
          <w:rFonts w:ascii="Times New Roman" w:hAnsi="Times New Roman" w:cs="Times New Roman"/>
        </w:rPr>
        <w:t>和</w:t>
      </w:r>
      <w:r w:rsidR="00B0167A">
        <w:rPr>
          <w:rFonts w:ascii="Times New Roman" w:hAnsi="Times New Roman" w:cs="Times New Roman" w:hint="eastAsia"/>
          <w:lang w:eastAsia="zh-HK"/>
        </w:rPr>
        <w:t xml:space="preserve"> </w:t>
      </w:r>
      <w:r w:rsidR="006469D2" w:rsidRPr="003F2CEB">
        <w:rPr>
          <w:rFonts w:ascii="Times New Roman" w:hAnsi="Times New Roman" w:cs="Times New Roman"/>
        </w:rPr>
        <w:t>79.2%</w:t>
      </w:r>
      <w:r w:rsidR="00B63536" w:rsidRPr="003F2CEB">
        <w:rPr>
          <w:rFonts w:ascii="Times New Roman" w:hAnsi="Times New Roman" w:cs="Times New Roman"/>
        </w:rPr>
        <w:t>）</w:t>
      </w:r>
      <w:r w:rsidR="007759E2" w:rsidRPr="003F2CEB">
        <w:rPr>
          <w:rFonts w:ascii="Times New Roman" w:hAnsi="Times New Roman" w:cs="Times New Roman"/>
        </w:rPr>
        <w:t>受訪之</w:t>
      </w:r>
      <w:r w:rsidR="00685AB1" w:rsidRPr="003F2CEB">
        <w:rPr>
          <w:rFonts w:ascii="Times New Roman" w:hAnsi="Times New Roman" w:cs="Times New Roman"/>
        </w:rPr>
        <w:t>照顧者</w:t>
      </w:r>
      <w:r w:rsidR="007759E2" w:rsidRPr="003F2CEB">
        <w:rPr>
          <w:rFonts w:ascii="Times New Roman" w:hAnsi="Times New Roman" w:cs="Times New Roman"/>
        </w:rPr>
        <w:t>均</w:t>
      </w:r>
      <w:r w:rsidR="00685AB1" w:rsidRPr="003F2CEB">
        <w:rPr>
          <w:rFonts w:ascii="Times New Roman" w:hAnsi="Times New Roman" w:cs="Times New Roman"/>
        </w:rPr>
        <w:t>為女性，當中超過五成</w:t>
      </w:r>
      <w:r w:rsidR="00B63536" w:rsidRPr="003F2CEB">
        <w:rPr>
          <w:rFonts w:ascii="Times New Roman" w:hAnsi="Times New Roman" w:cs="Times New Roman"/>
        </w:rPr>
        <w:t>（分別為</w:t>
      </w:r>
      <w:r w:rsidR="00B0167A">
        <w:rPr>
          <w:rFonts w:ascii="Times New Roman" w:hAnsi="Times New Roman" w:cs="Times New Roman" w:hint="eastAsia"/>
          <w:lang w:eastAsia="zh-HK"/>
        </w:rPr>
        <w:t xml:space="preserve"> </w:t>
      </w:r>
      <w:r w:rsidR="00097B48" w:rsidRPr="003F2CEB">
        <w:rPr>
          <w:rFonts w:ascii="Times New Roman" w:hAnsi="Times New Roman" w:cs="Times New Roman"/>
        </w:rPr>
        <w:t>55.5</w:t>
      </w:r>
      <w:r w:rsidR="00B63536" w:rsidRPr="003F2CEB">
        <w:rPr>
          <w:rFonts w:ascii="Times New Roman" w:hAnsi="Times New Roman" w:cs="Times New Roman"/>
        </w:rPr>
        <w:t>%</w:t>
      </w:r>
      <w:r w:rsidR="00B0167A">
        <w:rPr>
          <w:rFonts w:ascii="Times New Roman" w:hAnsi="Times New Roman" w:cs="Times New Roman"/>
        </w:rPr>
        <w:t xml:space="preserve"> </w:t>
      </w:r>
      <w:r w:rsidR="00B63536" w:rsidRPr="003F2CEB">
        <w:rPr>
          <w:rFonts w:ascii="Times New Roman" w:hAnsi="Times New Roman" w:cs="Times New Roman"/>
        </w:rPr>
        <w:t>和</w:t>
      </w:r>
      <w:r w:rsidR="00B0167A">
        <w:rPr>
          <w:rFonts w:ascii="Times New Roman" w:hAnsi="Times New Roman" w:cs="Times New Roman" w:hint="eastAsia"/>
          <w:lang w:eastAsia="zh-HK"/>
        </w:rPr>
        <w:t xml:space="preserve"> </w:t>
      </w:r>
      <w:r w:rsidR="00B63536" w:rsidRPr="003F2CEB">
        <w:rPr>
          <w:rFonts w:ascii="Times New Roman" w:hAnsi="Times New Roman" w:cs="Times New Roman"/>
        </w:rPr>
        <w:t>52.5%</w:t>
      </w:r>
      <w:r w:rsidR="00B63536" w:rsidRPr="003F2CEB">
        <w:rPr>
          <w:rFonts w:ascii="Times New Roman" w:hAnsi="Times New Roman" w:cs="Times New Roman"/>
        </w:rPr>
        <w:t>）</w:t>
      </w:r>
      <w:r w:rsidR="007759E2" w:rsidRPr="003F2CEB">
        <w:rPr>
          <w:rFonts w:ascii="Times New Roman" w:hAnsi="Times New Roman" w:cs="Times New Roman"/>
        </w:rPr>
        <w:t>更同時為長期病患者或</w:t>
      </w:r>
      <w:r w:rsidR="00685AB1" w:rsidRPr="003F2CEB">
        <w:rPr>
          <w:rFonts w:ascii="Times New Roman" w:hAnsi="Times New Roman" w:cs="Times New Roman"/>
        </w:rPr>
        <w:t>殘疾</w:t>
      </w:r>
      <w:r w:rsidR="007759E2" w:rsidRPr="003F2CEB">
        <w:rPr>
          <w:rFonts w:ascii="Times New Roman" w:hAnsi="Times New Roman" w:cs="Times New Roman"/>
        </w:rPr>
        <w:t>人士</w:t>
      </w:r>
      <w:r w:rsidR="00685AB1" w:rsidRPr="003F2CEB">
        <w:rPr>
          <w:rFonts w:ascii="Times New Roman" w:hAnsi="Times New Roman" w:cs="Times New Roman"/>
        </w:rPr>
        <w:t>。</w:t>
      </w:r>
      <w:r w:rsidR="007759E2" w:rsidRPr="003F2CEB">
        <w:rPr>
          <w:rFonts w:ascii="Times New Roman" w:hAnsi="Times New Roman" w:cs="Times New Roman"/>
        </w:rPr>
        <w:t>她們都</w:t>
      </w:r>
      <w:r w:rsidR="00685AB1" w:rsidRPr="003F2CEB">
        <w:rPr>
          <w:rFonts w:ascii="Times New Roman" w:hAnsi="Times New Roman" w:cs="Times New Roman"/>
        </w:rPr>
        <w:t>出現</w:t>
      </w:r>
      <w:r w:rsidR="00446331" w:rsidRPr="003F2CEB">
        <w:rPr>
          <w:rFonts w:ascii="Times New Roman" w:hAnsi="Times New Roman" w:cs="Times New Roman"/>
        </w:rPr>
        <w:t>較多的</w:t>
      </w:r>
      <w:r w:rsidR="00685AB1" w:rsidRPr="003F2CEB">
        <w:rPr>
          <w:rFonts w:ascii="Times New Roman" w:hAnsi="Times New Roman" w:cs="Times New Roman"/>
        </w:rPr>
        <w:t>健康問題</w:t>
      </w:r>
      <w:r w:rsidR="00446331" w:rsidRPr="003F2CEB">
        <w:rPr>
          <w:rFonts w:ascii="Times New Roman" w:hAnsi="Times New Roman" w:cs="Times New Roman"/>
        </w:rPr>
        <w:t>，如痛症</w:t>
      </w:r>
      <w:r w:rsidR="007759E2" w:rsidRPr="003F2CEB">
        <w:rPr>
          <w:rFonts w:ascii="Times New Roman" w:hAnsi="Times New Roman" w:cs="Times New Roman"/>
        </w:rPr>
        <w:t>及</w:t>
      </w:r>
      <w:r w:rsidR="007C0843" w:rsidRPr="003F2CEB">
        <w:rPr>
          <w:rFonts w:ascii="Times New Roman" w:hAnsi="Times New Roman" w:cs="Times New Roman"/>
        </w:rPr>
        <w:t>情緒健康問題</w:t>
      </w:r>
      <w:r w:rsidR="007759E2" w:rsidRPr="003F2CEB">
        <w:rPr>
          <w:rFonts w:ascii="Times New Roman" w:hAnsi="Times New Roman" w:cs="Times New Roman"/>
        </w:rPr>
        <w:t>等</w:t>
      </w:r>
      <w:r w:rsidR="00685AB1" w:rsidRPr="003F2CEB">
        <w:rPr>
          <w:rFonts w:ascii="Times New Roman" w:hAnsi="Times New Roman" w:cs="Times New Roman"/>
        </w:rPr>
        <w:t>，而在職的照顧者</w:t>
      </w:r>
      <w:r w:rsidR="00AA74AA" w:rsidRPr="003F2CEB">
        <w:rPr>
          <w:rFonts w:ascii="Times New Roman" w:hAnsi="Times New Roman" w:cs="Times New Roman"/>
        </w:rPr>
        <w:t>的</w:t>
      </w:r>
      <w:r w:rsidR="00446331" w:rsidRPr="003F2CEB">
        <w:rPr>
          <w:rFonts w:ascii="Times New Roman" w:hAnsi="Times New Roman" w:cs="Times New Roman"/>
        </w:rPr>
        <w:t>工作</w:t>
      </w:r>
      <w:r w:rsidR="00685AB1" w:rsidRPr="003F2CEB">
        <w:rPr>
          <w:rFonts w:ascii="Times New Roman" w:hAnsi="Times New Roman" w:cs="Times New Roman"/>
        </w:rPr>
        <w:t>發展機會</w:t>
      </w:r>
      <w:r w:rsidR="00AA74AA" w:rsidRPr="003F2CEB">
        <w:rPr>
          <w:rFonts w:ascii="Times New Roman" w:hAnsi="Times New Roman" w:cs="Times New Roman"/>
        </w:rPr>
        <w:t>更受影響</w:t>
      </w:r>
      <w:r w:rsidR="00685AB1" w:rsidRPr="003F2CEB">
        <w:rPr>
          <w:rFonts w:ascii="Times New Roman" w:hAnsi="Times New Roman" w:cs="Times New Roman"/>
        </w:rPr>
        <w:t>，造成</w:t>
      </w:r>
      <w:r w:rsidR="0035072C" w:rsidRPr="003F2CEB">
        <w:rPr>
          <w:rFonts w:ascii="Times New Roman" w:hAnsi="Times New Roman" w:cs="Times New Roman"/>
        </w:rPr>
        <w:t>個人、家庭及</w:t>
      </w:r>
      <w:r w:rsidR="00685AB1" w:rsidRPr="003F2CEB">
        <w:rPr>
          <w:rFonts w:ascii="Times New Roman" w:hAnsi="Times New Roman" w:cs="Times New Roman"/>
        </w:rPr>
        <w:t>社會的損失和負擔。</w:t>
      </w:r>
    </w:p>
    <w:p w14:paraId="4630471B" w14:textId="5F99F1C2" w:rsidR="00685AB1" w:rsidRPr="003F2CEB" w:rsidRDefault="00685AB1" w:rsidP="003F2CEB">
      <w:pPr>
        <w:pStyle w:val="Default"/>
        <w:ind w:left="363"/>
        <w:jc w:val="both"/>
      </w:pPr>
      <w:r w:rsidRPr="003F2CEB">
        <w:rPr>
          <w:bCs/>
        </w:rPr>
        <w:lastRenderedPageBreak/>
        <w:t>現時政府推行</w:t>
      </w:r>
      <w:r w:rsidR="00446331" w:rsidRPr="003F2CEB">
        <w:rPr>
          <w:bCs/>
        </w:rPr>
        <w:t>的</w:t>
      </w:r>
      <w:r w:rsidRPr="003F2CEB">
        <w:rPr>
          <w:bCs/>
        </w:rPr>
        <w:t>低收入家庭</w:t>
      </w:r>
      <w:hyperlink r:id="rId10" w:history="1">
        <w:r w:rsidRPr="003F2CEB">
          <w:rPr>
            <w:bCs/>
          </w:rPr>
          <w:t>照顧者津貼</w:t>
        </w:r>
      </w:hyperlink>
      <w:r w:rsidRPr="003F2CEB">
        <w:rPr>
          <w:bCs/>
        </w:rPr>
        <w:t>申請門檻較高、資助金額偏低，對於紓緩殘疾人士家庭的經濟和照顧壓力的作</w:t>
      </w:r>
      <w:r w:rsidR="00764312">
        <w:rPr>
          <w:bCs/>
        </w:rPr>
        <w:t>用相當有限。如照顧者是一位正接受傷殘津貼殘疾或長期病患婦女，她</w:t>
      </w:r>
      <w:r w:rsidRPr="003F2CEB">
        <w:rPr>
          <w:bCs/>
        </w:rPr>
        <w:t>並</w:t>
      </w:r>
      <w:r w:rsidRPr="003F2CEB">
        <w:t>不符合申領</w:t>
      </w:r>
      <w:hyperlink r:id="rId11" w:history="1">
        <w:r w:rsidRPr="003F2CEB">
          <w:rPr>
            <w:bCs/>
          </w:rPr>
          <w:t>照顧者津貼</w:t>
        </w:r>
      </w:hyperlink>
      <w:r w:rsidRPr="003F2CEB">
        <w:rPr>
          <w:bCs/>
        </w:rPr>
        <w:t>的資格</w:t>
      </w:r>
      <w:r w:rsidRPr="003F2CEB">
        <w:rPr>
          <w:rStyle w:val="af2"/>
          <w:bCs/>
        </w:rPr>
        <w:footnoteReference w:id="5"/>
      </w:r>
      <w:r w:rsidRPr="003F2CEB">
        <w:rPr>
          <w:bCs/>
        </w:rPr>
        <w:t>，</w:t>
      </w:r>
      <w:r w:rsidR="00AA74AA" w:rsidRPr="003F2CEB">
        <w:rPr>
          <w:bCs/>
        </w:rPr>
        <w:t>故</w:t>
      </w:r>
      <w:r w:rsidRPr="003F2CEB">
        <w:rPr>
          <w:bCs/>
        </w:rPr>
        <w:t>不能從中得到幫助。</w:t>
      </w:r>
      <w:r w:rsidR="00446331" w:rsidRPr="003F2CEB">
        <w:rPr>
          <w:bCs/>
        </w:rPr>
        <w:t>再者，</w:t>
      </w:r>
      <w:r w:rsidRPr="003F2CEB">
        <w:rPr>
          <w:bCs/>
        </w:rPr>
        <w:t>此津貼</w:t>
      </w:r>
      <w:r w:rsidRPr="003F2CEB">
        <w:t>試驗計劃只限於較</w:t>
      </w:r>
      <w:r w:rsidRPr="003F2CEB">
        <w:rPr>
          <w:lang w:eastAsia="zh-HK"/>
        </w:rPr>
        <w:t>低收入的</w:t>
      </w:r>
      <w:r w:rsidRPr="003F2CEB">
        <w:t>家庭提供現金援助，但並未考慮到整體照顧者在殘疾人士復康及長期護理方面的經濟貢獻，與及其他的支援需要。</w:t>
      </w:r>
    </w:p>
    <w:p w14:paraId="4524A99B" w14:textId="77777777" w:rsidR="00685AB1" w:rsidRPr="003F2CEB" w:rsidRDefault="00685AB1" w:rsidP="003F2CEB">
      <w:pPr>
        <w:pStyle w:val="Default"/>
        <w:ind w:left="363"/>
        <w:jc w:val="both"/>
      </w:pPr>
    </w:p>
    <w:p w14:paraId="2A8B6E23" w14:textId="77777777" w:rsidR="003E2358" w:rsidRPr="003F2CEB" w:rsidRDefault="00685AB1" w:rsidP="003F2CEB">
      <w:pPr>
        <w:pStyle w:val="Default"/>
        <w:ind w:left="360" w:hangingChars="150" w:hanging="360"/>
        <w:jc w:val="both"/>
      </w:pPr>
      <w:r w:rsidRPr="003F2CEB">
        <w:t xml:space="preserve">   </w:t>
      </w:r>
      <w:r w:rsidR="006469D2" w:rsidRPr="00A91C41">
        <w:rPr>
          <w:rFonts w:asciiTheme="minorHAnsi" w:hAnsiTheme="minorHAnsi" w:cstheme="minorBidi"/>
          <w:color w:val="auto"/>
          <w:kern w:val="2"/>
          <w:szCs w:val="22"/>
          <w:u w:val="single"/>
        </w:rPr>
        <w:t>我們的</w:t>
      </w:r>
      <w:r w:rsidRPr="00A91C41">
        <w:rPr>
          <w:rFonts w:asciiTheme="minorHAnsi" w:hAnsiTheme="minorHAnsi" w:cstheme="minorBidi"/>
          <w:color w:val="auto"/>
          <w:kern w:val="2"/>
          <w:szCs w:val="22"/>
          <w:u w:val="single"/>
        </w:rPr>
        <w:t>建議</w:t>
      </w:r>
      <w:r w:rsidRPr="003F2CEB">
        <w:t>：</w:t>
      </w:r>
    </w:p>
    <w:p w14:paraId="420CEB7D" w14:textId="6DF10771" w:rsidR="003E2358" w:rsidRPr="003F2CEB" w:rsidRDefault="003E2358" w:rsidP="003F2CEB">
      <w:pPr>
        <w:pStyle w:val="Default"/>
        <w:ind w:left="363"/>
        <w:jc w:val="both"/>
      </w:pPr>
    </w:p>
    <w:p w14:paraId="04B2EBC9" w14:textId="71B2EA9A" w:rsidR="003E2358" w:rsidRPr="003F2CEB" w:rsidRDefault="00685AB1" w:rsidP="00FE0DD9">
      <w:pPr>
        <w:pStyle w:val="Default"/>
        <w:numPr>
          <w:ilvl w:val="0"/>
          <w:numId w:val="24"/>
        </w:numPr>
        <w:ind w:left="993" w:hanging="622"/>
        <w:jc w:val="both"/>
      </w:pPr>
      <w:r w:rsidRPr="003F2CEB">
        <w:t>政府建立全面的照顧</w:t>
      </w:r>
      <w:r w:rsidR="00AA74AA" w:rsidRPr="003F2CEB">
        <w:t>者</w:t>
      </w:r>
      <w:r w:rsidRPr="003F2CEB">
        <w:t>支援政策和服務，保障婦女，特別</w:t>
      </w:r>
      <w:r w:rsidR="00B72599" w:rsidRPr="003F2CEB">
        <w:t>包括</w:t>
      </w:r>
      <w:r w:rsidR="00AA74AA" w:rsidRPr="003F2CEB">
        <w:t>殘疾婦女及殘疾人士之</w:t>
      </w:r>
      <w:r w:rsidRPr="003F2CEB">
        <w:t>照顧者</w:t>
      </w:r>
      <w:r w:rsidR="00AA74AA" w:rsidRPr="003F2CEB">
        <w:t>，</w:t>
      </w:r>
      <w:r w:rsidRPr="003F2CEB">
        <w:t>能</w:t>
      </w:r>
      <w:r w:rsidR="00AA74AA" w:rsidRPr="003F2CEB">
        <w:t>讓她們</w:t>
      </w:r>
      <w:r w:rsidRPr="003F2CEB">
        <w:t>在社會、經濟、就業等領域得到充分發展和進步</w:t>
      </w:r>
      <w:r w:rsidR="00B72599" w:rsidRPr="003F2CEB">
        <w:t>。</w:t>
      </w:r>
    </w:p>
    <w:p w14:paraId="5F0C3B89" w14:textId="650107EF" w:rsidR="00685AB1" w:rsidRPr="003F2CEB" w:rsidRDefault="00685AB1" w:rsidP="00FE0DD9">
      <w:pPr>
        <w:pStyle w:val="Default"/>
        <w:numPr>
          <w:ilvl w:val="0"/>
          <w:numId w:val="24"/>
        </w:numPr>
        <w:ind w:left="993" w:hanging="622"/>
        <w:jc w:val="both"/>
      </w:pPr>
      <w:r w:rsidRPr="003F2CEB">
        <w:t>在照顧者</w:t>
      </w:r>
      <w:r w:rsidR="00A47ABB" w:rsidRPr="003F2CEB">
        <w:t>支援及</w:t>
      </w:r>
      <w:r w:rsidRPr="003F2CEB">
        <w:t>津貼計劃方面，應考慮照顧者在照顧方面的開支、經濟</w:t>
      </w:r>
      <w:r w:rsidR="00AA74AA" w:rsidRPr="003F2CEB">
        <w:t>及情緒</w:t>
      </w:r>
      <w:r w:rsidRPr="003F2CEB">
        <w:t>壓力</w:t>
      </w:r>
      <w:r w:rsidR="00AA74AA" w:rsidRPr="003F2CEB">
        <w:t>、</w:t>
      </w:r>
      <w:r w:rsidRPr="003F2CEB">
        <w:t>及照顧工作之機會成本等，以促進</w:t>
      </w:r>
      <w:r w:rsidR="00AA74AA" w:rsidRPr="003F2CEB">
        <w:t>她們</w:t>
      </w:r>
      <w:r w:rsidRPr="003F2CEB">
        <w:t>個人</w:t>
      </w:r>
      <w:r w:rsidR="00AA74AA" w:rsidRPr="003F2CEB">
        <w:t>和</w:t>
      </w:r>
      <w:r w:rsidRPr="003F2CEB">
        <w:t>整體社會的發展。</w:t>
      </w:r>
    </w:p>
    <w:p w14:paraId="7354D57A" w14:textId="356ECE48" w:rsidR="00685AB1" w:rsidRPr="003F2CEB" w:rsidRDefault="00685AB1" w:rsidP="00FE0DD9">
      <w:pPr>
        <w:pStyle w:val="Default"/>
        <w:numPr>
          <w:ilvl w:val="0"/>
          <w:numId w:val="24"/>
        </w:numPr>
        <w:ind w:left="993" w:hanging="622"/>
        <w:jc w:val="both"/>
      </w:pPr>
      <w:r w:rsidRPr="003F2CEB">
        <w:t>建立更有效的家庭友善政策，讓殘疾人士得到所需的照顧，而女性照顧者亦可按她們的能力和處境貢獻家庭及社會（如在家工作、彈性上班時間等）。</w:t>
      </w:r>
    </w:p>
    <w:p w14:paraId="188E99F1" w14:textId="77777777" w:rsidR="006E4307" w:rsidRPr="003F2CEB" w:rsidRDefault="006E4307" w:rsidP="008A1B27">
      <w:pPr>
        <w:jc w:val="both"/>
        <w:rPr>
          <w:rFonts w:ascii="Times New Roman" w:hAnsi="Times New Roman" w:cs="Times New Roman"/>
        </w:rPr>
      </w:pPr>
    </w:p>
    <w:p w14:paraId="31B46654" w14:textId="0C2568C0" w:rsidR="0035072C" w:rsidRPr="003F2CEB" w:rsidRDefault="00FE0DD9" w:rsidP="00FE0DD9">
      <w:pPr>
        <w:jc w:val="both"/>
        <w:rPr>
          <w:rFonts w:ascii="Times New Roman" w:hAnsi="Times New Roman" w:cs="Times New Roman"/>
        </w:rPr>
      </w:pPr>
      <w:r w:rsidRPr="003F2CEB">
        <w:rPr>
          <w:rFonts w:ascii="Times New Roman" w:hAnsi="Times New Roman" w:cs="Times New Roman"/>
          <w:b/>
          <w:szCs w:val="24"/>
        </w:rPr>
        <w:t>（四）</w:t>
      </w:r>
      <w:r w:rsidR="008A1B27" w:rsidRPr="003F2CEB">
        <w:rPr>
          <w:rFonts w:ascii="Times New Roman" w:hAnsi="Times New Roman" w:cs="Times New Roman"/>
          <w:b/>
        </w:rPr>
        <w:t>總結</w:t>
      </w:r>
    </w:p>
    <w:p w14:paraId="70C66BB2" w14:textId="77777777" w:rsidR="00B84ED1" w:rsidRPr="003F2CEB" w:rsidRDefault="00B84ED1" w:rsidP="00B84ED1">
      <w:pPr>
        <w:pStyle w:val="a3"/>
        <w:ind w:leftChars="0" w:left="402"/>
        <w:jc w:val="both"/>
        <w:rPr>
          <w:rFonts w:ascii="Times New Roman" w:hAnsi="Times New Roman" w:cs="Times New Roman"/>
        </w:rPr>
      </w:pPr>
    </w:p>
    <w:p w14:paraId="071E7AF0" w14:textId="2364A498" w:rsidR="00F373A4" w:rsidRPr="003F2CEB" w:rsidRDefault="0035072C" w:rsidP="00B84ED1">
      <w:pPr>
        <w:ind w:firstLine="402"/>
        <w:jc w:val="both"/>
        <w:rPr>
          <w:rFonts w:ascii="Times New Roman" w:hAnsi="Times New Roman" w:cs="Times New Roman"/>
          <w:color w:val="000000"/>
        </w:rPr>
      </w:pPr>
      <w:r w:rsidRPr="003F2CEB">
        <w:rPr>
          <w:rFonts w:ascii="Times New Roman" w:hAnsi="Times New Roman" w:cs="Times New Roman"/>
          <w:szCs w:val="24"/>
          <w:shd w:val="clear" w:color="auto" w:fill="FFFFFF"/>
        </w:rPr>
        <w:t>《消除對婦女一切形式歧視公約》是</w:t>
      </w:r>
      <w:r w:rsidR="00F04F8D" w:rsidRPr="003F2CEB">
        <w:rPr>
          <w:rFonts w:ascii="Times New Roman" w:hAnsi="Times New Roman" w:cs="Times New Roman"/>
          <w:szCs w:val="24"/>
          <w:shd w:val="clear" w:color="auto" w:fill="FFFFFF"/>
        </w:rPr>
        <w:t>維護婦女</w:t>
      </w:r>
      <w:r w:rsidR="00F04F8D" w:rsidRPr="003F2CEB">
        <w:rPr>
          <w:rFonts w:ascii="Times New Roman" w:hAnsi="Times New Roman" w:cs="Times New Roman"/>
        </w:rPr>
        <w:t>尊嚴及平等的國際</w:t>
      </w:r>
      <w:r w:rsidR="00AA74AA" w:rsidRPr="003F2CEB">
        <w:rPr>
          <w:rFonts w:ascii="Times New Roman" w:hAnsi="Times New Roman" w:cs="Times New Roman"/>
        </w:rPr>
        <w:t>公</w:t>
      </w:r>
      <w:r w:rsidR="00F04F8D" w:rsidRPr="003F2CEB">
        <w:rPr>
          <w:rFonts w:ascii="Times New Roman" w:hAnsi="Times New Roman" w:cs="Times New Roman"/>
        </w:rPr>
        <w:t>約。整體來說，</w:t>
      </w:r>
      <w:r w:rsidR="00BE1350" w:rsidRPr="003F2CEB">
        <w:rPr>
          <w:rFonts w:ascii="Times New Roman" w:hAnsi="Times New Roman" w:cs="Times New Roman"/>
        </w:rPr>
        <w:t>雖然</w:t>
      </w:r>
      <w:r w:rsidR="00EC0D7B" w:rsidRPr="003F2CEB">
        <w:rPr>
          <w:rFonts w:ascii="Times New Roman" w:hAnsi="Times New Roman" w:cs="Times New Roman"/>
        </w:rPr>
        <w:t>婦女</w:t>
      </w:r>
      <w:r w:rsidR="00F04F8D" w:rsidRPr="003F2CEB">
        <w:rPr>
          <w:rFonts w:ascii="Times New Roman" w:hAnsi="Times New Roman" w:cs="Times New Roman"/>
        </w:rPr>
        <w:t>在香港享有平等機會</w:t>
      </w:r>
      <w:r w:rsidR="00B72599" w:rsidRPr="003F2CEB">
        <w:rPr>
          <w:rFonts w:ascii="Times New Roman" w:hAnsi="Times New Roman" w:cs="Times New Roman"/>
        </w:rPr>
        <w:t>的</w:t>
      </w:r>
      <w:r w:rsidR="00BE1350" w:rsidRPr="003F2CEB">
        <w:rPr>
          <w:rFonts w:ascii="Times New Roman" w:hAnsi="Times New Roman" w:cs="Times New Roman"/>
        </w:rPr>
        <w:t>情況</w:t>
      </w:r>
      <w:r w:rsidR="00B72599" w:rsidRPr="003F2CEB">
        <w:rPr>
          <w:rFonts w:ascii="Times New Roman" w:hAnsi="Times New Roman" w:cs="Times New Roman"/>
        </w:rPr>
        <w:t>得到</w:t>
      </w:r>
      <w:r w:rsidR="00BE1350" w:rsidRPr="003F2CEB">
        <w:rPr>
          <w:rFonts w:ascii="Times New Roman" w:hAnsi="Times New Roman" w:cs="Times New Roman"/>
        </w:rPr>
        <w:t>持續改善，但殘疾婦女</w:t>
      </w:r>
      <w:r w:rsidR="00692D7F" w:rsidRPr="003F2CEB">
        <w:rPr>
          <w:rFonts w:ascii="Times New Roman" w:hAnsi="Times New Roman" w:cs="Times New Roman"/>
        </w:rPr>
        <w:t>仍然</w:t>
      </w:r>
      <w:r w:rsidR="00BE1350" w:rsidRPr="003F2CEB">
        <w:rPr>
          <w:rFonts w:ascii="Times New Roman" w:hAnsi="Times New Roman" w:cs="Times New Roman"/>
        </w:rPr>
        <w:t>面對</w:t>
      </w:r>
      <w:r w:rsidR="00692D7F" w:rsidRPr="003F2CEB">
        <w:rPr>
          <w:rFonts w:ascii="Times New Roman" w:hAnsi="Times New Roman" w:cs="Times New Roman"/>
        </w:rPr>
        <w:t>不同程度的障礙和歧視，包括低於男</w:t>
      </w:r>
      <w:r w:rsidR="00F373A4" w:rsidRPr="003F2CEB">
        <w:rPr>
          <w:rFonts w:ascii="Times New Roman" w:hAnsi="Times New Roman" w:cs="Times New Roman"/>
        </w:rPr>
        <w:t>性</w:t>
      </w:r>
      <w:r w:rsidR="00692D7F" w:rsidRPr="003F2CEB">
        <w:rPr>
          <w:rFonts w:ascii="Times New Roman" w:hAnsi="Times New Roman" w:cs="Times New Roman"/>
        </w:rPr>
        <w:t>的就業率</w:t>
      </w:r>
      <w:r w:rsidR="00BE1350" w:rsidRPr="003F2CEB">
        <w:rPr>
          <w:rFonts w:ascii="Times New Roman" w:hAnsi="Times New Roman" w:cs="Times New Roman"/>
        </w:rPr>
        <w:t>、</w:t>
      </w:r>
      <w:r w:rsidR="00692D7F" w:rsidRPr="003F2CEB">
        <w:rPr>
          <w:rFonts w:ascii="Times New Roman" w:hAnsi="Times New Roman" w:cs="Times New Roman"/>
        </w:rPr>
        <w:t>有限的</w:t>
      </w:r>
      <w:r w:rsidR="00F373A4" w:rsidRPr="003F2CEB">
        <w:rPr>
          <w:rFonts w:ascii="Times New Roman" w:hAnsi="Times New Roman" w:cs="Times New Roman"/>
        </w:rPr>
        <w:t>醫療</w:t>
      </w:r>
      <w:r w:rsidR="00BE1350" w:rsidRPr="003F2CEB">
        <w:rPr>
          <w:rFonts w:ascii="Times New Roman" w:hAnsi="Times New Roman" w:cs="Times New Roman"/>
          <w:szCs w:val="24"/>
        </w:rPr>
        <w:t>健康設施及復康服務、</w:t>
      </w:r>
      <w:r w:rsidR="00692D7F" w:rsidRPr="003F2CEB">
        <w:rPr>
          <w:rFonts w:ascii="Times New Roman" w:hAnsi="Times New Roman" w:cs="Times New Roman"/>
        </w:rPr>
        <w:t>暴力侵犯的威脅等，而殘疾人士之女性照顧者亦未能</w:t>
      </w:r>
      <w:r w:rsidR="000E5B1B">
        <w:rPr>
          <w:rFonts w:ascii="Times New Roman" w:hAnsi="Times New Roman" w:cs="Times New Roman" w:hint="eastAsia"/>
        </w:rPr>
        <w:t>完全</w:t>
      </w:r>
      <w:r w:rsidR="00692D7F" w:rsidRPr="003F2CEB">
        <w:rPr>
          <w:rFonts w:ascii="Times New Roman" w:hAnsi="Times New Roman" w:cs="Times New Roman"/>
        </w:rPr>
        <w:t>受惠於經濟及社區支援措施</w:t>
      </w:r>
      <w:r w:rsidR="00F373A4" w:rsidRPr="003F2CEB">
        <w:rPr>
          <w:rFonts w:ascii="Times New Roman" w:hAnsi="Times New Roman" w:cs="Times New Roman"/>
        </w:rPr>
        <w:t>，桎梏</w:t>
      </w:r>
      <w:r w:rsidR="00692D7F" w:rsidRPr="003F2CEB">
        <w:rPr>
          <w:rFonts w:ascii="Times New Roman" w:hAnsi="Times New Roman" w:cs="Times New Roman"/>
        </w:rPr>
        <w:t>她們在</w:t>
      </w:r>
      <w:r w:rsidR="00692D7F" w:rsidRPr="003F2CEB">
        <w:rPr>
          <w:rFonts w:ascii="Times New Roman" w:hAnsi="Times New Roman" w:cs="Times New Roman"/>
          <w:szCs w:val="24"/>
        </w:rPr>
        <w:t>社會和經濟等領域</w:t>
      </w:r>
      <w:r w:rsidR="00F373A4" w:rsidRPr="003F2CEB">
        <w:rPr>
          <w:rFonts w:ascii="Times New Roman" w:hAnsi="Times New Roman" w:cs="Times New Roman"/>
          <w:szCs w:val="24"/>
        </w:rPr>
        <w:t>達至</w:t>
      </w:r>
      <w:r w:rsidR="00692D7F" w:rsidRPr="003F2CEB">
        <w:rPr>
          <w:rFonts w:ascii="Times New Roman" w:hAnsi="Times New Roman" w:cs="Times New Roman"/>
          <w:szCs w:val="24"/>
        </w:rPr>
        <w:t>充分</w:t>
      </w:r>
      <w:r w:rsidR="00F373A4" w:rsidRPr="003F2CEB">
        <w:rPr>
          <w:rFonts w:ascii="Times New Roman" w:hAnsi="Times New Roman" w:cs="Times New Roman"/>
          <w:szCs w:val="24"/>
        </w:rPr>
        <w:t>的</w:t>
      </w:r>
      <w:r w:rsidR="00692D7F" w:rsidRPr="003F2CEB">
        <w:rPr>
          <w:rFonts w:ascii="Times New Roman" w:hAnsi="Times New Roman" w:cs="Times New Roman"/>
          <w:szCs w:val="24"/>
        </w:rPr>
        <w:t>發展和進步</w:t>
      </w:r>
      <w:r w:rsidR="00692D7F" w:rsidRPr="003F2CEB">
        <w:rPr>
          <w:rFonts w:ascii="Times New Roman" w:hAnsi="Times New Roman" w:cs="Times New Roman"/>
        </w:rPr>
        <w:t>。</w:t>
      </w:r>
      <w:r w:rsidR="00F373A4" w:rsidRPr="003F2CEB">
        <w:rPr>
          <w:rFonts w:ascii="Times New Roman" w:hAnsi="Times New Roman" w:cs="Times New Roman"/>
          <w:szCs w:val="24"/>
          <w:shd w:val="clear" w:color="auto" w:fill="FFFFFF"/>
        </w:rPr>
        <w:t>本會</w:t>
      </w:r>
      <w:r w:rsidR="00A53E4C" w:rsidRPr="003F2CEB">
        <w:rPr>
          <w:rFonts w:ascii="Times New Roman" w:hAnsi="Times New Roman" w:cs="Times New Roman"/>
          <w:szCs w:val="24"/>
          <w:shd w:val="clear" w:color="auto" w:fill="FFFFFF"/>
        </w:rPr>
        <w:t>期盼</w:t>
      </w:r>
      <w:r w:rsidR="00F373A4" w:rsidRPr="003F2CEB">
        <w:rPr>
          <w:rFonts w:ascii="Times New Roman" w:hAnsi="Times New Roman" w:cs="Times New Roman"/>
          <w:szCs w:val="24"/>
          <w:shd w:val="clear" w:color="auto" w:fill="FFFFFF"/>
        </w:rPr>
        <w:t>香港政府</w:t>
      </w:r>
      <w:r w:rsidR="00F373A4" w:rsidRPr="003F2CEB">
        <w:rPr>
          <w:rFonts w:ascii="Times New Roman" w:hAnsi="Times New Roman" w:cs="Times New Roman"/>
          <w:color w:val="000000"/>
        </w:rPr>
        <w:t>採取相應行動，全面</w:t>
      </w:r>
      <w:r w:rsidR="00F373A4" w:rsidRPr="003F2CEB">
        <w:rPr>
          <w:rFonts w:ascii="Times New Roman" w:hAnsi="Times New Roman" w:cs="Times New Roman"/>
        </w:rPr>
        <w:t>落實履行</w:t>
      </w:r>
      <w:r w:rsidR="00F373A4" w:rsidRPr="003F2CEB">
        <w:rPr>
          <w:rFonts w:ascii="Times New Roman" w:hAnsi="Times New Roman" w:cs="Times New Roman"/>
          <w:szCs w:val="24"/>
          <w:shd w:val="clear" w:color="auto" w:fill="FFFFFF"/>
        </w:rPr>
        <w:t>《公約》</w:t>
      </w:r>
      <w:r w:rsidR="00F373A4" w:rsidRPr="003F2CEB">
        <w:rPr>
          <w:rFonts w:ascii="Times New Roman" w:hAnsi="Times New Roman" w:cs="Times New Roman"/>
        </w:rPr>
        <w:t>，</w:t>
      </w:r>
      <w:r w:rsidR="00F373A4" w:rsidRPr="003F2CEB">
        <w:rPr>
          <w:rFonts w:ascii="Times New Roman" w:hAnsi="Times New Roman" w:cs="Times New Roman"/>
          <w:color w:val="000000"/>
        </w:rPr>
        <w:t>消除殘疾婦女所受到的歧視，促進她們在各方面實踐平等參與社會的權利，締造更</w:t>
      </w:r>
      <w:r w:rsidR="00B0167A" w:rsidRPr="00B0167A">
        <w:rPr>
          <w:rFonts w:ascii="Times New Roman" w:hAnsi="Times New Roman" w:cs="Times New Roman" w:hint="eastAsia"/>
          <w:color w:val="000000"/>
        </w:rPr>
        <w:t>加</w:t>
      </w:r>
      <w:r w:rsidR="00F373A4" w:rsidRPr="003F2CEB">
        <w:rPr>
          <w:rFonts w:ascii="Times New Roman" w:hAnsi="Times New Roman" w:cs="Times New Roman"/>
          <w:color w:val="000000"/>
        </w:rPr>
        <w:t>共融和</w:t>
      </w:r>
      <w:r w:rsidR="00B0167A" w:rsidRPr="00B0167A">
        <w:rPr>
          <w:rFonts w:ascii="Times New Roman" w:hAnsi="Times New Roman" w:cs="Times New Roman" w:hint="eastAsia"/>
          <w:color w:val="000000"/>
        </w:rPr>
        <w:t>能夠</w:t>
      </w:r>
      <w:r w:rsidR="00F373A4" w:rsidRPr="003F2CEB">
        <w:rPr>
          <w:rFonts w:ascii="Times New Roman" w:hAnsi="Times New Roman" w:cs="Times New Roman"/>
          <w:color w:val="000000"/>
        </w:rPr>
        <w:t>持續發展的社會。</w:t>
      </w:r>
    </w:p>
    <w:p w14:paraId="375EF2A0" w14:textId="77777777" w:rsidR="009402EC" w:rsidRPr="003F2CEB" w:rsidRDefault="009402EC" w:rsidP="008A1B27">
      <w:pPr>
        <w:jc w:val="both"/>
        <w:rPr>
          <w:rFonts w:ascii="Times New Roman" w:hAnsi="Times New Roman" w:cs="Times New Roman"/>
          <w:color w:val="000000"/>
        </w:rPr>
      </w:pPr>
    </w:p>
    <w:p w14:paraId="0BED0301" w14:textId="7DA1393A" w:rsidR="003E2358" w:rsidRPr="003F2CEB" w:rsidRDefault="003E2358" w:rsidP="008A1B27">
      <w:pPr>
        <w:jc w:val="both"/>
        <w:rPr>
          <w:rFonts w:ascii="Times New Roman" w:hAnsi="Times New Roman" w:cs="Times New Roman"/>
          <w:color w:val="000000"/>
        </w:rPr>
      </w:pPr>
    </w:p>
    <w:p w14:paraId="1E98FFC1" w14:textId="77777777" w:rsidR="00B84ED1" w:rsidRPr="003F2CEB" w:rsidRDefault="003E2358" w:rsidP="008A1B27">
      <w:pPr>
        <w:jc w:val="both"/>
        <w:rPr>
          <w:rFonts w:ascii="Times New Roman" w:hAnsi="Times New Roman" w:cs="Times New Roman"/>
          <w:color w:val="000000"/>
        </w:rPr>
      </w:pPr>
      <w:r w:rsidRPr="003F2CEB">
        <w:rPr>
          <w:rFonts w:ascii="Times New Roman" w:hAnsi="Times New Roman" w:cs="Times New Roman"/>
          <w:color w:val="000000"/>
        </w:rPr>
        <w:t>香港復康會</w:t>
      </w:r>
    </w:p>
    <w:p w14:paraId="6E98400A" w14:textId="517C5E19" w:rsidR="003E2358" w:rsidRPr="003F2CEB" w:rsidRDefault="003E2358" w:rsidP="008A1B27">
      <w:pPr>
        <w:jc w:val="both"/>
        <w:rPr>
          <w:rFonts w:ascii="Times New Roman" w:hAnsi="Times New Roman" w:cs="Times New Roman"/>
          <w:color w:val="000000"/>
        </w:rPr>
      </w:pPr>
      <w:r w:rsidRPr="003F2CEB">
        <w:rPr>
          <w:rFonts w:ascii="Times New Roman" w:hAnsi="Times New Roman" w:cs="Times New Roman"/>
          <w:color w:val="000000"/>
        </w:rPr>
        <w:t>2018</w:t>
      </w:r>
      <w:r w:rsidRPr="003F2CEB">
        <w:rPr>
          <w:rFonts w:ascii="Times New Roman" w:hAnsi="Times New Roman" w:cs="Times New Roman"/>
          <w:color w:val="000000"/>
        </w:rPr>
        <w:t>年</w:t>
      </w:r>
      <w:r w:rsidRPr="003F2CEB">
        <w:rPr>
          <w:rFonts w:ascii="Times New Roman" w:hAnsi="Times New Roman" w:cs="Times New Roman"/>
          <w:color w:val="000000"/>
        </w:rPr>
        <w:t>4</w:t>
      </w:r>
      <w:r w:rsidRPr="003F2CEB">
        <w:rPr>
          <w:rFonts w:ascii="Times New Roman" w:hAnsi="Times New Roman" w:cs="Times New Roman"/>
          <w:color w:val="000000"/>
        </w:rPr>
        <w:t>月</w:t>
      </w:r>
      <w:r w:rsidRPr="003F2CEB">
        <w:rPr>
          <w:rFonts w:ascii="Times New Roman" w:hAnsi="Times New Roman" w:cs="Times New Roman"/>
          <w:color w:val="000000"/>
        </w:rPr>
        <w:t>2</w:t>
      </w:r>
      <w:r w:rsidR="003F2CEB" w:rsidRPr="003F2CEB">
        <w:rPr>
          <w:rFonts w:ascii="Times New Roman" w:hAnsi="Times New Roman" w:cs="Times New Roman"/>
          <w:color w:val="000000"/>
        </w:rPr>
        <w:t>4</w:t>
      </w:r>
      <w:r w:rsidRPr="003F2CEB">
        <w:rPr>
          <w:rFonts w:ascii="Times New Roman" w:hAnsi="Times New Roman" w:cs="Times New Roman"/>
          <w:color w:val="000000"/>
        </w:rPr>
        <w:t>日</w:t>
      </w:r>
    </w:p>
    <w:p w14:paraId="61DDB0EC" w14:textId="77777777" w:rsidR="003E2358" w:rsidRPr="003F2CEB" w:rsidRDefault="003E2358" w:rsidP="008A1B27">
      <w:pPr>
        <w:jc w:val="both"/>
        <w:rPr>
          <w:rFonts w:ascii="Times New Roman" w:hAnsi="Times New Roman" w:cs="Times New Roman"/>
          <w:color w:val="000000"/>
        </w:rPr>
      </w:pPr>
    </w:p>
    <w:p w14:paraId="10D94027" w14:textId="77777777" w:rsidR="00C4579E" w:rsidRPr="003F2CEB" w:rsidRDefault="00C4579E" w:rsidP="008A1B27">
      <w:pPr>
        <w:jc w:val="both"/>
        <w:rPr>
          <w:rFonts w:ascii="Times New Roman" w:hAnsi="Times New Roman" w:cs="Times New Roman"/>
          <w:u w:val="single"/>
        </w:rPr>
      </w:pPr>
      <w:r w:rsidRPr="003F2CEB">
        <w:rPr>
          <w:rFonts w:ascii="Times New Roman" w:hAnsi="Times New Roman" w:cs="Times New Roman"/>
          <w:u w:val="single"/>
        </w:rPr>
        <w:t>聯絡人</w:t>
      </w:r>
    </w:p>
    <w:p w14:paraId="797ED9A7" w14:textId="77777777" w:rsidR="00C4579E" w:rsidRPr="003F2CEB" w:rsidRDefault="00C4579E" w:rsidP="008A1B27">
      <w:pPr>
        <w:jc w:val="both"/>
        <w:rPr>
          <w:rFonts w:ascii="Times New Roman" w:hAnsi="Times New Roman" w:cs="Times New Roman"/>
        </w:rPr>
      </w:pPr>
      <w:r w:rsidRPr="003F2CEB">
        <w:rPr>
          <w:rFonts w:ascii="Times New Roman" w:hAnsi="Times New Roman" w:cs="Times New Roman"/>
        </w:rPr>
        <w:t>香港復康會</w:t>
      </w:r>
      <w:r w:rsidRPr="003F2CEB">
        <w:rPr>
          <w:rFonts w:ascii="Times New Roman" w:hAnsi="Times New Roman" w:cs="Times New Roman"/>
        </w:rPr>
        <w:t xml:space="preserve"> </w:t>
      </w:r>
      <w:r w:rsidRPr="003F2CEB">
        <w:rPr>
          <w:rFonts w:ascii="Times New Roman" w:hAnsi="Times New Roman" w:cs="Times New Roman"/>
        </w:rPr>
        <w:t>總裁</w:t>
      </w:r>
      <w:r w:rsidRPr="003F2CEB">
        <w:rPr>
          <w:rFonts w:ascii="Times New Roman" w:hAnsi="Times New Roman" w:cs="Times New Roman"/>
        </w:rPr>
        <w:t xml:space="preserve"> </w:t>
      </w:r>
      <w:r w:rsidRPr="003F2CEB">
        <w:rPr>
          <w:rFonts w:ascii="Times New Roman" w:hAnsi="Times New Roman" w:cs="Times New Roman"/>
        </w:rPr>
        <w:t>梁佩如博士</w:t>
      </w:r>
    </w:p>
    <w:p w14:paraId="1270D26F" w14:textId="63FC5FCE" w:rsidR="00C4579E" w:rsidRPr="003F2CEB" w:rsidRDefault="00C4579E" w:rsidP="00127D30">
      <w:pPr>
        <w:tabs>
          <w:tab w:val="left" w:pos="4800"/>
        </w:tabs>
        <w:jc w:val="both"/>
        <w:rPr>
          <w:rFonts w:ascii="Times New Roman" w:hAnsi="Times New Roman" w:cs="Times New Roman"/>
        </w:rPr>
      </w:pPr>
      <w:r w:rsidRPr="003F2CEB">
        <w:rPr>
          <w:rFonts w:ascii="Times New Roman" w:hAnsi="Times New Roman" w:cs="Times New Roman"/>
        </w:rPr>
        <w:t>電郵：</w:t>
      </w:r>
      <w:r w:rsidRPr="003F2CEB">
        <w:rPr>
          <w:rFonts w:ascii="Times New Roman" w:hAnsi="Times New Roman" w:cs="Times New Roman"/>
        </w:rPr>
        <w:t xml:space="preserve"> </w:t>
      </w:r>
      <w:hyperlink r:id="rId12" w:history="1"/>
      <w:r w:rsidR="003E2358" w:rsidRPr="003F2CEB">
        <w:rPr>
          <w:rFonts w:ascii="Times New Roman" w:hAnsi="Times New Roman" w:cs="Times New Roman"/>
        </w:rPr>
        <w:t>enquiry@rehabsociety.org.hk</w:t>
      </w:r>
      <w:r w:rsidR="004547D5" w:rsidRPr="003F2CEB">
        <w:rPr>
          <w:rFonts w:ascii="Times New Roman" w:hAnsi="Times New Roman" w:cs="Times New Roman"/>
        </w:rPr>
        <w:tab/>
      </w:r>
      <w:r w:rsidRPr="003F2CEB">
        <w:rPr>
          <w:rFonts w:ascii="Times New Roman" w:hAnsi="Times New Roman" w:cs="Times New Roman"/>
        </w:rPr>
        <w:t>電話：</w:t>
      </w:r>
      <w:r w:rsidRPr="003F2CEB">
        <w:rPr>
          <w:rFonts w:ascii="Times New Roman" w:hAnsi="Times New Roman" w:cs="Times New Roman"/>
        </w:rPr>
        <w:t xml:space="preserve"> 2534-33</w:t>
      </w:r>
      <w:r w:rsidR="003E2358" w:rsidRPr="003F2CEB">
        <w:rPr>
          <w:rFonts w:ascii="Times New Roman" w:hAnsi="Times New Roman" w:cs="Times New Roman"/>
        </w:rPr>
        <w:t>00</w:t>
      </w:r>
      <w:r w:rsidRPr="003F2CEB">
        <w:rPr>
          <w:rFonts w:ascii="Times New Roman" w:hAnsi="Times New Roman" w:cs="Times New Roman"/>
        </w:rPr>
        <w:t xml:space="preserve"> </w:t>
      </w:r>
    </w:p>
    <w:p w14:paraId="0D459C0F" w14:textId="77777777" w:rsidR="00C4579E" w:rsidRPr="009E0F1D" w:rsidRDefault="00C4579E" w:rsidP="008A1B27">
      <w:pPr>
        <w:jc w:val="both"/>
        <w:rPr>
          <w:rFonts w:asciiTheme="minorEastAsia" w:hAnsiTheme="minorEastAsia" w:cs="Times New Roman"/>
        </w:rPr>
      </w:pPr>
    </w:p>
    <w:p w14:paraId="2A70D878" w14:textId="77777777" w:rsidR="00C648C5" w:rsidRPr="00163E87" w:rsidRDefault="00C648C5">
      <w:pPr>
        <w:widowControl/>
        <w:rPr>
          <w:rFonts w:ascii="Times New Roman" w:hAnsi="Times New Roman" w:cs="Times New Roman"/>
          <w:color w:val="000000"/>
        </w:rPr>
      </w:pPr>
      <w:r w:rsidRPr="009E0F1D">
        <w:rPr>
          <w:rFonts w:asciiTheme="minorEastAsia" w:hAnsiTheme="minorEastAsia" w:cs="Times New Roman"/>
          <w:color w:val="000000"/>
        </w:rPr>
        <w:br w:type="page"/>
      </w:r>
    </w:p>
    <w:p w14:paraId="4E886078" w14:textId="77777777" w:rsidR="00F9202D" w:rsidRDefault="00A81A83" w:rsidP="00F9202D">
      <w:pPr>
        <w:widowControl/>
        <w:rPr>
          <w:rFonts w:ascii="Times New Roman" w:hAnsi="Times New Roman" w:cs="Times New Roman"/>
          <w:b/>
        </w:rPr>
      </w:pPr>
      <w:r w:rsidRPr="00163E87">
        <w:rPr>
          <w:rFonts w:ascii="Times New Roman" w:hAnsi="Times New Roman" w:cs="Times New Roman"/>
          <w:b/>
          <w:szCs w:val="24"/>
        </w:rPr>
        <w:lastRenderedPageBreak/>
        <w:t>附錄一</w:t>
      </w:r>
      <w:r w:rsidR="00F9202D" w:rsidRPr="00163E87">
        <w:rPr>
          <w:rFonts w:ascii="Times New Roman" w:hAnsi="Times New Roman" w:cs="Times New Roman"/>
          <w:b/>
          <w:szCs w:val="24"/>
        </w:rPr>
        <w:t>：</w:t>
      </w:r>
      <w:r w:rsidR="00F9202D" w:rsidRPr="00163E87">
        <w:rPr>
          <w:rFonts w:ascii="Times New Roman" w:hAnsi="Times New Roman" w:cs="Times New Roman"/>
          <w:b/>
        </w:rPr>
        <w:t>15</w:t>
      </w:r>
      <w:r w:rsidR="00F9202D" w:rsidRPr="00163E87">
        <w:rPr>
          <w:rFonts w:ascii="Times New Roman" w:hAnsi="Times New Roman" w:cs="Times New Roman"/>
          <w:b/>
        </w:rPr>
        <w:t>歲以上的男性及女性殘疾人口就業率</w:t>
      </w:r>
      <w:r w:rsidR="00AD3C39">
        <w:rPr>
          <w:rFonts w:ascii="Times New Roman" w:hAnsi="Times New Roman" w:cs="Times New Roman" w:hint="eastAsia"/>
          <w:b/>
        </w:rPr>
        <w:t>的計算方法</w:t>
      </w:r>
    </w:p>
    <w:p w14:paraId="60E9AB8A" w14:textId="77777777" w:rsidR="00B84ED1" w:rsidRPr="00163E87" w:rsidRDefault="00B84ED1" w:rsidP="00F9202D">
      <w:pPr>
        <w:widowControl/>
        <w:rPr>
          <w:rFonts w:ascii="Times New Roman" w:hAnsi="Times New Roman" w:cs="Times New Roman"/>
          <w:b/>
        </w:rPr>
      </w:pPr>
    </w:p>
    <w:p w14:paraId="24C95A76" w14:textId="77777777" w:rsidR="00A877A3" w:rsidRPr="003F2CEB" w:rsidRDefault="009B7822" w:rsidP="00A969DB">
      <w:pPr>
        <w:jc w:val="both"/>
        <w:rPr>
          <w:rFonts w:ascii="Times New Roman" w:hAnsi="Times New Roman" w:cs="Times New Roman"/>
          <w:szCs w:val="24"/>
        </w:rPr>
      </w:pPr>
      <w:r w:rsidRPr="003F2CEB">
        <w:rPr>
          <w:rFonts w:ascii="Times New Roman" w:hAnsi="Times New Roman" w:cs="Times New Roman"/>
          <w:szCs w:val="24"/>
        </w:rPr>
        <w:t>估計的</w:t>
      </w:r>
      <w:r w:rsidRPr="003F2CEB">
        <w:rPr>
          <w:rFonts w:ascii="Times New Roman" w:hAnsi="Times New Roman" w:cs="Times New Roman"/>
          <w:szCs w:val="24"/>
        </w:rPr>
        <w:t>15</w:t>
      </w:r>
      <w:r w:rsidRPr="003F2CEB">
        <w:rPr>
          <w:rFonts w:ascii="Times New Roman" w:hAnsi="Times New Roman" w:cs="Times New Roman"/>
          <w:szCs w:val="24"/>
        </w:rPr>
        <w:t>歲以上的</w:t>
      </w:r>
      <w:r w:rsidR="00191648" w:rsidRPr="003F2CEB">
        <w:rPr>
          <w:rFonts w:ascii="Times New Roman" w:hAnsi="Times New Roman" w:cs="Times New Roman"/>
          <w:szCs w:val="24"/>
        </w:rPr>
        <w:t>男性殘疾人士就業率：</w:t>
      </w:r>
    </w:p>
    <w:p w14:paraId="5BA02414" w14:textId="77777777" w:rsidR="00191648" w:rsidRPr="00163E87" w:rsidRDefault="00191648" w:rsidP="00A969DB">
      <w:pPr>
        <w:jc w:val="both"/>
        <w:rPr>
          <w:rFonts w:ascii="Times New Roman" w:hAnsi="Times New Roman" w:cs="Times New Roman"/>
          <w:szCs w:val="24"/>
        </w:rPr>
      </w:pPr>
    </w:p>
    <w:p w14:paraId="2994EA7C" w14:textId="77777777" w:rsidR="00A877A3" w:rsidRPr="00163E87" w:rsidRDefault="00767067" w:rsidP="00A969DB">
      <w:pPr>
        <w:jc w:val="both"/>
        <w:rPr>
          <w:rFonts w:ascii="Times New Roman" w:hAnsi="Times New Roman" w:cs="Times New Roman"/>
          <w:szCs w:val="24"/>
        </w:rPr>
      </w:pPr>
      <m:oMath>
        <m:f>
          <m:fPr>
            <m:ctrlPr>
              <w:rPr>
                <w:rFonts w:ascii="Cambria Math" w:hAnsi="Cambria Math" w:cs="Times New Roman"/>
                <w:szCs w:val="24"/>
              </w:rPr>
            </m:ctrlPr>
          </m:fPr>
          <m:num>
            <m:r>
              <m:rPr>
                <m:sty m:val="p"/>
              </m:rPr>
              <w:rPr>
                <w:rFonts w:ascii="Cambria Math" w:hAnsi="Cambria Math" w:cs="Times New Roman"/>
                <w:szCs w:val="24"/>
              </w:rPr>
              <m:t xml:space="preserve">40800  </m:t>
            </m:r>
            <m:r>
              <m:rPr>
                <m:sty m:val="p"/>
              </m:rPr>
              <w:rPr>
                <w:rFonts w:ascii="Cambria Math" w:hAnsi="Cambria Math" w:cs="Times New Roman"/>
                <w:szCs w:val="24"/>
              </w:rPr>
              <m:t>（男性殘疾人士就業人口）</m:t>
            </m:r>
          </m:num>
          <m:den>
            <m:r>
              <m:rPr>
                <m:sty m:val="p"/>
              </m:rPr>
              <w:rPr>
                <w:rFonts w:ascii="Cambria Math" w:hAnsi="Cambria Math" w:cs="Times New Roman"/>
                <w:szCs w:val="24"/>
              </w:rPr>
              <m:t xml:space="preserve">558000 </m:t>
            </m:r>
            <m:d>
              <m:dPr>
                <m:ctrlPr>
                  <w:rPr>
                    <w:rFonts w:ascii="Cambria Math" w:hAnsi="Cambria Math" w:cs="Times New Roman"/>
                    <w:szCs w:val="24"/>
                  </w:rPr>
                </m:ctrlPr>
              </m:dPr>
              <m:e>
                <m:r>
                  <m:rPr>
                    <m:sty m:val="p"/>
                  </m:rPr>
                  <w:rPr>
                    <w:rFonts w:ascii="Cambria Math" w:hAnsi="Cambria Math" w:cs="Times New Roman"/>
                    <w:szCs w:val="24"/>
                  </w:rPr>
                  <m:t>年齡</m:t>
                </m:r>
                <m:r>
                  <m:rPr>
                    <m:sty m:val="p"/>
                  </m:rPr>
                  <w:rPr>
                    <w:rFonts w:ascii="Cambria Math" w:hAnsi="Cambria Math" w:cs="Times New Roman"/>
                    <w:szCs w:val="24"/>
                  </w:rPr>
                  <m:t>15</m:t>
                </m:r>
                <m:r>
                  <m:rPr>
                    <m:sty m:val="p"/>
                  </m:rPr>
                  <w:rPr>
                    <w:rFonts w:ascii="Cambria Math" w:hAnsi="Cambria Math" w:cs="Times New Roman"/>
                    <w:szCs w:val="24"/>
                  </w:rPr>
                  <m:t>歲以上的殘疾人士</m:t>
                </m:r>
              </m:e>
            </m:d>
            <m:r>
              <m:rPr>
                <m:sty m:val="p"/>
              </m:rPr>
              <w:rPr>
                <w:rFonts w:ascii="Cambria Math" w:hAnsi="Cambria Math" w:cs="Times New Roman"/>
                <w:szCs w:val="24"/>
              </w:rPr>
              <m:t xml:space="preserve"> X 43.2%</m:t>
            </m:r>
            <m:d>
              <m:dPr>
                <m:ctrlPr>
                  <w:rPr>
                    <w:rFonts w:ascii="Cambria Math" w:hAnsi="Cambria Math" w:cs="Times New Roman"/>
                    <w:szCs w:val="24"/>
                  </w:rPr>
                </m:ctrlPr>
              </m:dPr>
              <m:e>
                <m:r>
                  <m:rPr>
                    <m:sty m:val="p"/>
                  </m:rPr>
                  <w:rPr>
                    <w:rFonts w:ascii="Cambria Math" w:hAnsi="Cambria Math" w:cs="Times New Roman"/>
                    <w:szCs w:val="24"/>
                  </w:rPr>
                  <m:t>男性佔整體殘疾人口的比例</m:t>
                </m:r>
              </m:e>
            </m:d>
            <m:r>
              <m:rPr>
                <m:sty m:val="p"/>
              </m:rPr>
              <w:rPr>
                <w:rFonts w:ascii="Cambria Math" w:hAnsi="Cambria Math" w:cs="Times New Roman"/>
                <w:szCs w:val="24"/>
              </w:rPr>
              <m:t>=241056</m:t>
            </m:r>
            <m:r>
              <m:rPr>
                <m:sty m:val="p"/>
              </m:rPr>
              <w:rPr>
                <w:rFonts w:ascii="Cambria Math" w:hAnsi="Cambria Math" w:cs="Times New Roman"/>
                <w:szCs w:val="24"/>
              </w:rPr>
              <m:t>（估計</m:t>
            </m:r>
            <m:r>
              <m:rPr>
                <m:sty m:val="p"/>
              </m:rPr>
              <w:rPr>
                <w:rFonts w:ascii="Cambria Math" w:hAnsi="Cambria Math" w:cs="Times New Roman"/>
                <w:szCs w:val="24"/>
              </w:rPr>
              <m:t>15</m:t>
            </m:r>
            <m:r>
              <m:rPr>
                <m:sty m:val="p"/>
              </m:rPr>
              <w:rPr>
                <w:rFonts w:ascii="Cambria Math" w:hAnsi="Cambria Math" w:cs="Times New Roman"/>
                <w:szCs w:val="24"/>
              </w:rPr>
              <m:t>歲以上的男性殘疾人士）</m:t>
            </m:r>
          </m:den>
        </m:f>
      </m:oMath>
      <w:r w:rsidR="00A877A3" w:rsidRPr="00163E87">
        <w:rPr>
          <w:rFonts w:ascii="Times New Roman" w:hAnsi="Times New Roman" w:cs="Times New Roman"/>
          <w:szCs w:val="24"/>
        </w:rPr>
        <w:t xml:space="preserve"> =</w:t>
      </w:r>
      <w:r w:rsidR="00AB6DF8" w:rsidRPr="00163E87">
        <w:rPr>
          <w:rFonts w:ascii="Times New Roman" w:hAnsi="Times New Roman" w:cs="Times New Roman"/>
          <w:szCs w:val="24"/>
        </w:rPr>
        <w:t xml:space="preserve"> </w:t>
      </w:r>
      <w:r w:rsidR="001C25F0" w:rsidRPr="00163E87">
        <w:rPr>
          <w:rFonts w:ascii="Times New Roman" w:hAnsi="Times New Roman" w:cs="Times New Roman"/>
          <w:szCs w:val="24"/>
        </w:rPr>
        <w:t>16.9</w:t>
      </w:r>
      <w:r w:rsidR="00A877A3" w:rsidRPr="00163E87">
        <w:rPr>
          <w:rFonts w:ascii="Times New Roman" w:hAnsi="Times New Roman" w:cs="Times New Roman"/>
          <w:szCs w:val="24"/>
        </w:rPr>
        <w:t>%</w:t>
      </w:r>
    </w:p>
    <w:p w14:paraId="50F45B02" w14:textId="77777777" w:rsidR="00A877A3" w:rsidRPr="00163E87" w:rsidRDefault="00A877A3" w:rsidP="00A969DB">
      <w:pPr>
        <w:jc w:val="both"/>
        <w:rPr>
          <w:rFonts w:ascii="Times New Roman" w:hAnsi="Times New Roman" w:cs="Times New Roman"/>
          <w:szCs w:val="24"/>
        </w:rPr>
      </w:pPr>
    </w:p>
    <w:p w14:paraId="49542BE6" w14:textId="77777777" w:rsidR="00191648" w:rsidRPr="003F2CEB" w:rsidRDefault="009B7822" w:rsidP="00A969DB">
      <w:pPr>
        <w:jc w:val="both"/>
        <w:rPr>
          <w:rFonts w:ascii="Times New Roman" w:hAnsi="Times New Roman" w:cs="Times New Roman"/>
          <w:szCs w:val="24"/>
        </w:rPr>
      </w:pPr>
      <w:r w:rsidRPr="003F2CEB">
        <w:rPr>
          <w:rFonts w:ascii="Times New Roman" w:hAnsi="Times New Roman" w:cs="Times New Roman"/>
          <w:szCs w:val="24"/>
        </w:rPr>
        <w:t>估計的</w:t>
      </w:r>
      <w:r w:rsidRPr="003F2CEB">
        <w:rPr>
          <w:rFonts w:ascii="Times New Roman" w:hAnsi="Times New Roman" w:cs="Times New Roman"/>
          <w:szCs w:val="24"/>
        </w:rPr>
        <w:t>15</w:t>
      </w:r>
      <w:r w:rsidRPr="003F2CEB">
        <w:rPr>
          <w:rFonts w:ascii="Times New Roman" w:hAnsi="Times New Roman" w:cs="Times New Roman"/>
          <w:szCs w:val="24"/>
        </w:rPr>
        <w:t>歲以上的</w:t>
      </w:r>
      <w:r w:rsidR="00191648" w:rsidRPr="003F2CEB">
        <w:rPr>
          <w:rFonts w:ascii="Times New Roman" w:hAnsi="Times New Roman" w:cs="Times New Roman"/>
          <w:szCs w:val="24"/>
        </w:rPr>
        <w:t>殘疾女</w:t>
      </w:r>
      <w:r w:rsidRPr="003F2CEB">
        <w:rPr>
          <w:rFonts w:ascii="Times New Roman" w:hAnsi="Times New Roman" w:cs="Times New Roman"/>
          <w:szCs w:val="24"/>
        </w:rPr>
        <w:t>性</w:t>
      </w:r>
      <w:r w:rsidR="00191648" w:rsidRPr="003F2CEB">
        <w:rPr>
          <w:rFonts w:ascii="Times New Roman" w:hAnsi="Times New Roman" w:cs="Times New Roman"/>
          <w:szCs w:val="24"/>
        </w:rPr>
        <w:t>就業率：</w:t>
      </w:r>
    </w:p>
    <w:p w14:paraId="3D24FE08" w14:textId="77777777" w:rsidR="00A877A3" w:rsidRDefault="00767067" w:rsidP="00A969DB">
      <w:pPr>
        <w:jc w:val="both"/>
        <w:rPr>
          <w:rFonts w:ascii="Times New Roman" w:hAnsi="Times New Roman" w:cs="Times New Roman"/>
          <w:szCs w:val="24"/>
        </w:rPr>
      </w:pPr>
      <m:oMath>
        <m:f>
          <m:fPr>
            <m:ctrlPr>
              <w:rPr>
                <w:rFonts w:ascii="Cambria Math" w:hAnsi="Cambria Math" w:cs="Times New Roman"/>
                <w:szCs w:val="24"/>
              </w:rPr>
            </m:ctrlPr>
          </m:fPr>
          <m:num>
            <m:r>
              <m:rPr>
                <m:sty m:val="p"/>
              </m:rPr>
              <w:rPr>
                <w:rFonts w:ascii="Cambria Math" w:hAnsi="Cambria Math" w:cs="Times New Roman"/>
                <w:szCs w:val="24"/>
              </w:rPr>
              <m:t xml:space="preserve">35400 </m:t>
            </m:r>
            <m:r>
              <m:rPr>
                <m:sty m:val="p"/>
              </m:rPr>
              <w:rPr>
                <w:rFonts w:ascii="Cambria Math" w:hAnsi="Cambria Math" w:cs="Times New Roman"/>
                <w:szCs w:val="24"/>
              </w:rPr>
              <m:t>（殘疾婦女就業人口）</m:t>
            </m:r>
          </m:num>
          <m:den>
            <m:r>
              <m:rPr>
                <m:sty m:val="p"/>
              </m:rPr>
              <w:rPr>
                <w:rFonts w:ascii="Cambria Math" w:hAnsi="Cambria Math" w:cs="Times New Roman"/>
                <w:szCs w:val="24"/>
              </w:rPr>
              <m:t>558000(</m:t>
            </m:r>
            <m:r>
              <m:rPr>
                <m:sty m:val="p"/>
              </m:rPr>
              <w:rPr>
                <w:rFonts w:ascii="Cambria Math" w:hAnsi="Cambria Math" w:cs="Times New Roman"/>
                <w:szCs w:val="24"/>
              </w:rPr>
              <m:t>年齡</m:t>
            </m:r>
            <m:r>
              <m:rPr>
                <m:sty m:val="p"/>
              </m:rPr>
              <w:rPr>
                <w:rFonts w:ascii="Cambria Math" w:hAnsi="Cambria Math" w:cs="Times New Roman"/>
                <w:szCs w:val="24"/>
              </w:rPr>
              <m:t>15</m:t>
            </m:r>
            <m:r>
              <m:rPr>
                <m:sty m:val="p"/>
              </m:rPr>
              <w:rPr>
                <w:rFonts w:ascii="Cambria Math" w:hAnsi="Cambria Math" w:cs="Times New Roman"/>
                <w:szCs w:val="24"/>
              </w:rPr>
              <m:t>歲以上的殘疾人士</m:t>
            </m:r>
            <m:r>
              <m:rPr>
                <m:sty m:val="p"/>
              </m:rPr>
              <w:rPr>
                <w:rFonts w:ascii="Cambria Math" w:hAnsi="Cambria Math" w:cs="Times New Roman"/>
                <w:szCs w:val="24"/>
              </w:rPr>
              <m:t>) X 56.8%(</m:t>
            </m:r>
            <m:r>
              <m:rPr>
                <m:sty m:val="p"/>
              </m:rPr>
              <w:rPr>
                <w:rFonts w:ascii="Cambria Math" w:hAnsi="Cambria Math" w:cs="Times New Roman"/>
                <w:szCs w:val="24"/>
              </w:rPr>
              <m:t>女性佔整體殘疾人口的比例</m:t>
            </m:r>
            <m:r>
              <m:rPr>
                <m:sty m:val="p"/>
              </m:rPr>
              <w:rPr>
                <w:rFonts w:ascii="Cambria Math" w:hAnsi="Cambria Math" w:cs="Times New Roman"/>
                <w:szCs w:val="24"/>
              </w:rPr>
              <m:t>)=316944</m:t>
            </m:r>
            <m:r>
              <m:rPr>
                <m:sty m:val="p"/>
              </m:rPr>
              <w:rPr>
                <w:rFonts w:ascii="Cambria Math" w:hAnsi="Cambria Math" w:cs="Times New Roman"/>
                <w:szCs w:val="24"/>
              </w:rPr>
              <m:t>（估計</m:t>
            </m:r>
            <m:r>
              <m:rPr>
                <m:sty m:val="p"/>
              </m:rPr>
              <w:rPr>
                <w:rFonts w:ascii="Cambria Math" w:hAnsi="Cambria Math" w:cs="Times New Roman"/>
                <w:szCs w:val="24"/>
              </w:rPr>
              <m:t>15</m:t>
            </m:r>
            <m:r>
              <m:rPr>
                <m:sty m:val="p"/>
              </m:rPr>
              <w:rPr>
                <w:rFonts w:ascii="Cambria Math" w:hAnsi="Cambria Math" w:cs="Times New Roman"/>
                <w:szCs w:val="24"/>
              </w:rPr>
              <m:t>歲以上的殘疾婦女）</m:t>
            </m:r>
          </m:den>
        </m:f>
      </m:oMath>
      <w:r w:rsidR="00A877A3" w:rsidRPr="00163E87">
        <w:rPr>
          <w:rFonts w:ascii="Times New Roman" w:hAnsi="Times New Roman" w:cs="Times New Roman"/>
          <w:szCs w:val="24"/>
        </w:rPr>
        <w:t xml:space="preserve"> = </w:t>
      </w:r>
      <w:r w:rsidR="001C25F0" w:rsidRPr="00163E87">
        <w:rPr>
          <w:rFonts w:ascii="Times New Roman" w:hAnsi="Times New Roman" w:cs="Times New Roman"/>
          <w:szCs w:val="24"/>
        </w:rPr>
        <w:t>11</w:t>
      </w:r>
      <w:r w:rsidR="00A877A3" w:rsidRPr="00163E87">
        <w:rPr>
          <w:rFonts w:ascii="Times New Roman" w:hAnsi="Times New Roman" w:cs="Times New Roman"/>
          <w:szCs w:val="24"/>
        </w:rPr>
        <w:t>.1%</w:t>
      </w:r>
    </w:p>
    <w:p w14:paraId="4F324CD3" w14:textId="77777777" w:rsidR="00B84ED1" w:rsidRPr="00163E87" w:rsidRDefault="00B84ED1" w:rsidP="00A969DB">
      <w:pPr>
        <w:jc w:val="both"/>
        <w:rPr>
          <w:rFonts w:ascii="Times New Roman" w:hAnsi="Times New Roman" w:cs="Times New Roman"/>
          <w:szCs w:val="24"/>
        </w:rPr>
      </w:pPr>
    </w:p>
    <w:p w14:paraId="57BA2546" w14:textId="10B8104A" w:rsidR="00B84ED1" w:rsidRPr="003F2CEB" w:rsidRDefault="00B84ED1" w:rsidP="00FE0DD9">
      <w:pPr>
        <w:jc w:val="both"/>
        <w:rPr>
          <w:rFonts w:ascii="Times New Roman" w:hAnsi="Times New Roman" w:cs="Times New Roman"/>
          <w:szCs w:val="24"/>
        </w:rPr>
      </w:pPr>
      <w:r w:rsidRPr="003F2CEB">
        <w:rPr>
          <w:rFonts w:ascii="Times New Roman" w:hAnsi="Times New Roman" w:cs="Times New Roman"/>
          <w:szCs w:val="24"/>
        </w:rPr>
        <w:t>資料來源</w:t>
      </w:r>
      <w:r w:rsidR="006339C4" w:rsidRPr="003F2CEB">
        <w:rPr>
          <w:rFonts w:ascii="Times New Roman" w:hAnsi="Times New Roman" w:cs="Times New Roman"/>
          <w:szCs w:val="24"/>
        </w:rPr>
        <w:t>：</w:t>
      </w:r>
      <w:r w:rsidRPr="003F2CEB">
        <w:rPr>
          <w:rFonts w:ascii="Times New Roman" w:hAnsi="Times New Roman" w:cs="Times New Roman"/>
          <w:szCs w:val="24"/>
        </w:rPr>
        <w:t xml:space="preserve"> </w:t>
      </w:r>
      <w:r w:rsidR="003F2CEB" w:rsidRPr="003F2CEB">
        <w:rPr>
          <w:rFonts w:ascii="Times New Roman" w:hAnsi="Times New Roman" w:cs="Times New Roman" w:hint="eastAsia"/>
          <w:szCs w:val="24"/>
        </w:rPr>
        <w:t>香港特別行政區</w:t>
      </w:r>
      <w:r w:rsidR="00ED5726" w:rsidRPr="003F2CEB">
        <w:rPr>
          <w:rFonts w:ascii="Times New Roman" w:hAnsi="Times New Roman" w:cs="Times New Roman"/>
          <w:color w:val="000000" w:themeColor="text1"/>
        </w:rPr>
        <w:t>政府統計處（</w:t>
      </w:r>
      <w:r w:rsidR="00ED5726" w:rsidRPr="003F2CEB">
        <w:rPr>
          <w:rFonts w:ascii="Times New Roman" w:hAnsi="Times New Roman" w:cs="Times New Roman"/>
          <w:color w:val="000000" w:themeColor="text1"/>
        </w:rPr>
        <w:t>2014</w:t>
      </w:r>
      <w:r w:rsidR="00ED5726" w:rsidRPr="003F2CEB">
        <w:rPr>
          <w:rFonts w:ascii="Times New Roman" w:hAnsi="Times New Roman" w:cs="Times New Roman"/>
          <w:color w:val="000000" w:themeColor="text1"/>
        </w:rPr>
        <w:t>年）。</w:t>
      </w:r>
      <w:r w:rsidR="00ED5726" w:rsidRPr="003F2CEB">
        <w:rPr>
          <w:rFonts w:ascii="Times New Roman" w:hAnsi="Times New Roman" w:cs="Times New Roman"/>
          <w:color w:val="000000" w:themeColor="text1"/>
          <w:szCs w:val="24"/>
        </w:rPr>
        <w:t>《</w:t>
      </w:r>
      <w:hyperlink r:id="rId13" w:tgtFrame="_blank" w:history="1">
        <w:r w:rsidR="00ED5726" w:rsidRPr="003F2CEB">
          <w:rPr>
            <w:rStyle w:val="ad"/>
            <w:rFonts w:ascii="Times New Roman" w:hAnsi="Times New Roman" w:cs="Times New Roman"/>
            <w:bCs/>
            <w:color w:val="000000" w:themeColor="text1"/>
            <w:u w:val="none"/>
          </w:rPr>
          <w:t>專題報告書</w:t>
        </w:r>
        <w:r w:rsidR="00693CED">
          <w:rPr>
            <w:rStyle w:val="ad"/>
            <w:rFonts w:ascii="Times New Roman" w:hAnsi="Times New Roman" w:cs="Times New Roman" w:hint="eastAsia"/>
            <w:bCs/>
            <w:color w:val="000000" w:themeColor="text1"/>
            <w:u w:val="none"/>
          </w:rPr>
          <w:t>：</w:t>
        </w:r>
        <w:r w:rsidR="00ED5726" w:rsidRPr="003F2CEB">
          <w:rPr>
            <w:rStyle w:val="ad"/>
            <w:rFonts w:ascii="Times New Roman" w:hAnsi="Times New Roman" w:cs="Times New Roman"/>
            <w:bCs/>
            <w:color w:val="000000" w:themeColor="text1"/>
            <w:u w:val="none"/>
          </w:rPr>
          <w:t>第</w:t>
        </w:r>
        <w:r w:rsidR="00ED5726" w:rsidRPr="003F2CEB">
          <w:rPr>
            <w:rStyle w:val="ad"/>
            <w:rFonts w:ascii="Times New Roman" w:hAnsi="Times New Roman" w:cs="Times New Roman"/>
            <w:bCs/>
            <w:color w:val="000000" w:themeColor="text1"/>
            <w:u w:val="none"/>
          </w:rPr>
          <w:t>62</w:t>
        </w:r>
        <w:r w:rsidR="00ED5726" w:rsidRPr="003F2CEB">
          <w:rPr>
            <w:rStyle w:val="ad"/>
            <w:rFonts w:ascii="Times New Roman" w:hAnsi="Times New Roman" w:cs="Times New Roman"/>
            <w:bCs/>
            <w:color w:val="000000" w:themeColor="text1"/>
            <w:u w:val="none"/>
          </w:rPr>
          <w:t>報告書</w:t>
        </w:r>
        <w:r w:rsidR="00ED5726" w:rsidRPr="003F2CEB">
          <w:rPr>
            <w:rStyle w:val="ad"/>
            <w:rFonts w:ascii="Times New Roman" w:hAnsi="Times New Roman" w:cs="Times New Roman"/>
            <w:bCs/>
            <w:color w:val="000000" w:themeColor="text1"/>
            <w:u w:val="none"/>
          </w:rPr>
          <w:t xml:space="preserve"> - </w:t>
        </w:r>
        <w:r w:rsidR="00ED5726" w:rsidRPr="003F2CEB">
          <w:rPr>
            <w:rStyle w:val="ad"/>
            <w:rFonts w:ascii="Times New Roman" w:hAnsi="Times New Roman" w:cs="Times New Roman"/>
            <w:bCs/>
            <w:color w:val="000000" w:themeColor="text1"/>
            <w:u w:val="none"/>
          </w:rPr>
          <w:t>殘疾人士及長期病患者</w:t>
        </w:r>
      </w:hyperlink>
      <w:r w:rsidR="00ED5726" w:rsidRPr="003F2CEB">
        <w:rPr>
          <w:rFonts w:ascii="Times New Roman" w:hAnsi="Times New Roman" w:cs="Times New Roman"/>
          <w:color w:val="000000" w:themeColor="text1"/>
        </w:rPr>
        <w:t>》。</w:t>
      </w:r>
    </w:p>
    <w:p w14:paraId="1B34DA7B" w14:textId="77777777" w:rsidR="007C32FF" w:rsidRPr="00163E87" w:rsidRDefault="007C32FF" w:rsidP="00F9202D">
      <w:pPr>
        <w:jc w:val="both"/>
        <w:rPr>
          <w:rFonts w:ascii="Times New Roman" w:hAnsi="Times New Roman" w:cs="Times New Roman"/>
        </w:rPr>
      </w:pPr>
    </w:p>
    <w:sectPr w:rsidR="007C32FF" w:rsidRPr="00163E87" w:rsidSect="00FE0DD9">
      <w:footerReference w:type="default" r:id="rId14"/>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7E5F" w14:textId="77777777" w:rsidR="00767067" w:rsidRDefault="00767067" w:rsidP="00206E69">
      <w:r>
        <w:separator/>
      </w:r>
    </w:p>
  </w:endnote>
  <w:endnote w:type="continuationSeparator" w:id="0">
    <w:p w14:paraId="78908B5D" w14:textId="77777777" w:rsidR="00767067" w:rsidRDefault="00767067" w:rsidP="0020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5160"/>
      <w:docPartObj>
        <w:docPartGallery w:val="Page Numbers (Bottom of Page)"/>
        <w:docPartUnique/>
      </w:docPartObj>
    </w:sdtPr>
    <w:sdtEndPr>
      <w:rPr>
        <w:rFonts w:ascii="Times New Roman" w:hAnsi="Times New Roman" w:cs="Times New Roman"/>
      </w:rPr>
    </w:sdtEndPr>
    <w:sdtContent>
      <w:p w14:paraId="148B76E8" w14:textId="0304A80C" w:rsidR="002112E3" w:rsidRDefault="00A83634">
        <w:pPr>
          <w:pStyle w:val="a4"/>
          <w:jc w:val="center"/>
          <w:rPr>
            <w:rFonts w:ascii="Times New Roman" w:hAnsi="Times New Roman" w:cs="Times New Roman"/>
          </w:rPr>
        </w:pPr>
        <w:r w:rsidRPr="009C5AC2">
          <w:rPr>
            <w:rFonts w:ascii="Times New Roman" w:hAnsi="Times New Roman" w:cs="Times New Roman"/>
          </w:rPr>
          <w:fldChar w:fldCharType="begin"/>
        </w:r>
        <w:r w:rsidR="002112E3" w:rsidRPr="009C5AC2">
          <w:rPr>
            <w:rFonts w:ascii="Times New Roman" w:hAnsi="Times New Roman" w:cs="Times New Roman"/>
          </w:rPr>
          <w:instrText xml:space="preserve"> PAGE   \* MERGEFORMAT </w:instrText>
        </w:r>
        <w:r w:rsidRPr="009C5AC2">
          <w:rPr>
            <w:rFonts w:ascii="Times New Roman" w:hAnsi="Times New Roman" w:cs="Times New Roman"/>
          </w:rPr>
          <w:fldChar w:fldCharType="separate"/>
        </w:r>
        <w:r w:rsidR="004C051F" w:rsidRPr="004C051F">
          <w:rPr>
            <w:rFonts w:ascii="Times New Roman" w:hAnsi="Times New Roman" w:cs="Times New Roman"/>
            <w:noProof/>
            <w:lang w:val="zh-HK"/>
          </w:rPr>
          <w:t>2</w:t>
        </w:r>
        <w:r w:rsidRPr="009C5AC2">
          <w:rPr>
            <w:rFonts w:ascii="Times New Roman" w:hAnsi="Times New Roman" w:cs="Times New Roman"/>
            <w:noProof/>
            <w:lang w:val="zh-H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2BC8" w14:textId="77777777" w:rsidR="00767067" w:rsidRDefault="00767067" w:rsidP="00206E69">
      <w:r>
        <w:separator/>
      </w:r>
    </w:p>
  </w:footnote>
  <w:footnote w:type="continuationSeparator" w:id="0">
    <w:p w14:paraId="00BC7812" w14:textId="77777777" w:rsidR="00767067" w:rsidRDefault="00767067" w:rsidP="00206E69">
      <w:r>
        <w:continuationSeparator/>
      </w:r>
    </w:p>
  </w:footnote>
  <w:footnote w:id="1">
    <w:p w14:paraId="1CAFCB2D" w14:textId="4364E924" w:rsidR="0054715E" w:rsidRPr="003F2CEB" w:rsidRDefault="006339C4">
      <w:pPr>
        <w:pStyle w:val="af0"/>
        <w:rPr>
          <w:rFonts w:ascii="Times New Roman" w:hAnsi="Times New Roman" w:cs="Times New Roman"/>
        </w:rPr>
      </w:pPr>
      <w:r w:rsidRPr="003F2CEB">
        <w:rPr>
          <w:rStyle w:val="af2"/>
          <w:rFonts w:ascii="Times New Roman" w:hAnsi="Times New Roman" w:cs="Times New Roman"/>
        </w:rPr>
        <w:footnoteRef/>
      </w:r>
      <w:r w:rsidR="00691E37">
        <w:rPr>
          <w:rFonts w:ascii="Times New Roman" w:hAnsi="Times New Roman" w:cs="Times New Roman" w:hint="eastAsia"/>
          <w:lang w:eastAsia="zh-HK"/>
        </w:rPr>
        <w:t xml:space="preserve"> </w:t>
      </w:r>
      <w:r w:rsidRPr="003F2CEB">
        <w:rPr>
          <w:rFonts w:ascii="Times New Roman" w:hAnsi="Times New Roman" w:cs="Times New Roman"/>
        </w:rPr>
        <w:t>明報</w:t>
      </w:r>
      <w:r w:rsidR="00FE0DD9" w:rsidRPr="003F2CEB">
        <w:rPr>
          <w:rFonts w:ascii="Times New Roman" w:hAnsi="Times New Roman" w:cs="Times New Roman"/>
        </w:rPr>
        <w:t>（</w:t>
      </w:r>
      <w:r w:rsidRPr="003F2CEB">
        <w:rPr>
          <w:rFonts w:ascii="Times New Roman" w:hAnsi="Times New Roman" w:cs="Times New Roman"/>
        </w:rPr>
        <w:t>2018</w:t>
      </w:r>
      <w:r w:rsidRPr="003F2CEB">
        <w:rPr>
          <w:rFonts w:ascii="Times New Roman" w:hAnsi="Times New Roman" w:cs="Times New Roman"/>
        </w:rPr>
        <w:t>年</w:t>
      </w:r>
      <w:r w:rsidRPr="003F2CEB">
        <w:rPr>
          <w:rFonts w:ascii="Times New Roman" w:hAnsi="Times New Roman" w:cs="Times New Roman"/>
        </w:rPr>
        <w:t>3</w:t>
      </w:r>
      <w:r w:rsidRPr="003F2CEB">
        <w:rPr>
          <w:rFonts w:ascii="Times New Roman" w:hAnsi="Times New Roman" w:cs="Times New Roman"/>
        </w:rPr>
        <w:t>月</w:t>
      </w:r>
      <w:r w:rsidRPr="003F2CEB">
        <w:rPr>
          <w:rFonts w:ascii="Times New Roman" w:hAnsi="Times New Roman" w:cs="Times New Roman"/>
        </w:rPr>
        <w:t>26</w:t>
      </w:r>
      <w:r w:rsidRPr="003F2CEB">
        <w:rPr>
          <w:rFonts w:ascii="Times New Roman" w:hAnsi="Times New Roman" w:cs="Times New Roman"/>
        </w:rPr>
        <w:t>日</w:t>
      </w:r>
      <w:r w:rsidR="00FE0DD9" w:rsidRPr="003F2CEB">
        <w:rPr>
          <w:rFonts w:ascii="Times New Roman" w:hAnsi="Times New Roman" w:cs="Times New Roman"/>
        </w:rPr>
        <w:t>）</w:t>
      </w:r>
      <w:r w:rsidRPr="003F2CEB">
        <w:rPr>
          <w:rFonts w:ascii="Times New Roman" w:hAnsi="Times New Roman" w:cs="Times New Roman"/>
        </w:rPr>
        <w:t>。</w:t>
      </w:r>
      <w:r w:rsidRPr="003F2CEB">
        <w:rPr>
          <w:rFonts w:ascii="Times New Roman" w:hAnsi="Times New Roman" w:cs="Times New Roman"/>
        </w:rPr>
        <w:t xml:space="preserve"> </w:t>
      </w:r>
      <w:r w:rsidRPr="003F2CEB">
        <w:rPr>
          <w:rFonts w:ascii="Times New Roman" w:hAnsi="Times New Roman" w:cs="Times New Roman"/>
        </w:rPr>
        <w:t>康橋之家前院長張健華涉性侵</w:t>
      </w:r>
      <w:r w:rsidRPr="003F2CEB">
        <w:rPr>
          <w:rFonts w:ascii="Times New Roman" w:hAnsi="Times New Roman" w:cs="Times New Roman"/>
        </w:rPr>
        <w:t xml:space="preserve"> </w:t>
      </w:r>
      <w:r w:rsidRPr="003F2CEB">
        <w:rPr>
          <w:rFonts w:ascii="Times New Roman" w:hAnsi="Times New Roman" w:cs="Times New Roman"/>
        </w:rPr>
        <w:t>女院友家屬索償。</w:t>
      </w:r>
      <w:r w:rsidR="00FE0DD9" w:rsidRPr="003F2CEB">
        <w:rPr>
          <w:rFonts w:ascii="Times New Roman" w:hAnsi="Times New Roman" w:cs="Times New Roman"/>
        </w:rPr>
        <w:t>取自</w:t>
      </w:r>
      <w:hyperlink r:id="rId1" w:history="1">
        <w:r w:rsidR="0054715E" w:rsidRPr="003D70F1">
          <w:rPr>
            <w:rStyle w:val="ad"/>
            <w:rFonts w:ascii="Times New Roman" w:hAnsi="Times New Roman" w:cs="Times New Roman"/>
          </w:rPr>
          <w:t>https://news.mingpao.com/ins/instantnews/web_tc/article/20180326/s00001/1522050191395</w:t>
        </w:r>
      </w:hyperlink>
    </w:p>
  </w:footnote>
  <w:footnote w:id="2">
    <w:p w14:paraId="5962F41E" w14:textId="46A8D1FB" w:rsidR="0034409C" w:rsidRDefault="0034409C">
      <w:pPr>
        <w:pStyle w:val="af0"/>
      </w:pPr>
      <w:r>
        <w:rPr>
          <w:rStyle w:val="af2"/>
        </w:rPr>
        <w:footnoteRef/>
      </w:r>
      <w:r>
        <w:t xml:space="preserve"> </w:t>
      </w:r>
      <w:r w:rsidRPr="003F2CEB">
        <w:rPr>
          <w:rFonts w:ascii="Times New Roman" w:hAnsi="Times New Roman" w:cs="Times New Roman"/>
          <w:color w:val="000000" w:themeColor="text1"/>
        </w:rPr>
        <w:t>香港特別行政區政府統計處（</w:t>
      </w:r>
      <w:r w:rsidRPr="003F2CEB">
        <w:rPr>
          <w:rFonts w:ascii="Times New Roman" w:hAnsi="Times New Roman" w:cs="Times New Roman"/>
          <w:color w:val="000000" w:themeColor="text1"/>
        </w:rPr>
        <w:t>2014</w:t>
      </w:r>
      <w:r w:rsidRPr="003F2CEB">
        <w:rPr>
          <w:rFonts w:ascii="Times New Roman" w:hAnsi="Times New Roman" w:cs="Times New Roman"/>
          <w:color w:val="000000" w:themeColor="text1"/>
        </w:rPr>
        <w:t>年）。</w:t>
      </w:r>
      <w:r w:rsidRPr="003F2CEB">
        <w:rPr>
          <w:rFonts w:ascii="Times New Roman" w:hAnsi="Times New Roman" w:cs="Times New Roman"/>
          <w:color w:val="000000" w:themeColor="text1"/>
          <w:szCs w:val="24"/>
        </w:rPr>
        <w:t>《</w:t>
      </w:r>
      <w:hyperlink r:id="rId2" w:tgtFrame="_blank" w:history="1">
        <w:r w:rsidRPr="003F2CEB">
          <w:rPr>
            <w:rStyle w:val="ad"/>
            <w:rFonts w:ascii="Times New Roman" w:hAnsi="Times New Roman" w:cs="Times New Roman"/>
            <w:bCs/>
            <w:color w:val="000000" w:themeColor="text1"/>
            <w:u w:val="none"/>
          </w:rPr>
          <w:t>專題報告書</w:t>
        </w:r>
        <w:r>
          <w:rPr>
            <w:rStyle w:val="ad"/>
            <w:rFonts w:ascii="Times New Roman" w:hAnsi="Times New Roman" w:cs="Times New Roman" w:hint="eastAsia"/>
            <w:bCs/>
            <w:color w:val="000000" w:themeColor="text1"/>
            <w:u w:val="none"/>
          </w:rPr>
          <w:t>：</w:t>
        </w:r>
        <w:r w:rsidRPr="003F2CEB">
          <w:rPr>
            <w:rStyle w:val="ad"/>
            <w:rFonts w:ascii="Times New Roman" w:hAnsi="Times New Roman" w:cs="Times New Roman"/>
            <w:bCs/>
            <w:color w:val="000000" w:themeColor="text1"/>
            <w:u w:val="none"/>
          </w:rPr>
          <w:t>第</w:t>
        </w:r>
        <w:r w:rsidRPr="003F2CEB">
          <w:rPr>
            <w:rStyle w:val="ad"/>
            <w:rFonts w:ascii="Times New Roman" w:hAnsi="Times New Roman" w:cs="Times New Roman"/>
            <w:bCs/>
            <w:color w:val="000000" w:themeColor="text1"/>
            <w:u w:val="none"/>
          </w:rPr>
          <w:t>62</w:t>
        </w:r>
        <w:r w:rsidRPr="003F2CEB">
          <w:rPr>
            <w:rStyle w:val="ad"/>
            <w:rFonts w:ascii="Times New Roman" w:hAnsi="Times New Roman" w:cs="Times New Roman"/>
            <w:bCs/>
            <w:color w:val="000000" w:themeColor="text1"/>
            <w:u w:val="none"/>
          </w:rPr>
          <w:t>報告書</w:t>
        </w:r>
        <w:r w:rsidRPr="003F2CEB">
          <w:rPr>
            <w:rStyle w:val="ad"/>
            <w:rFonts w:ascii="Times New Roman" w:hAnsi="Times New Roman" w:cs="Times New Roman"/>
            <w:bCs/>
            <w:color w:val="000000" w:themeColor="text1"/>
            <w:u w:val="none"/>
          </w:rPr>
          <w:t xml:space="preserve"> - </w:t>
        </w:r>
        <w:r w:rsidRPr="003F2CEB">
          <w:rPr>
            <w:rStyle w:val="ad"/>
            <w:rFonts w:ascii="Times New Roman" w:hAnsi="Times New Roman" w:cs="Times New Roman"/>
            <w:bCs/>
            <w:color w:val="000000" w:themeColor="text1"/>
            <w:u w:val="none"/>
          </w:rPr>
          <w:t>殘疾人士及長期病患者</w:t>
        </w:r>
      </w:hyperlink>
      <w:r w:rsidRPr="003F2CEB">
        <w:rPr>
          <w:rFonts w:ascii="Times New Roman" w:hAnsi="Times New Roman" w:cs="Times New Roman"/>
          <w:color w:val="000000" w:themeColor="text1"/>
        </w:rPr>
        <w:t>》。</w:t>
      </w:r>
    </w:p>
  </w:footnote>
  <w:footnote w:id="3">
    <w:p w14:paraId="6EA63A08" w14:textId="77777777" w:rsidR="002112E3" w:rsidRPr="003F2CEB" w:rsidRDefault="002112E3" w:rsidP="00685AB1">
      <w:pPr>
        <w:pStyle w:val="af0"/>
        <w:rPr>
          <w:rFonts w:ascii="Times New Roman" w:hAnsi="Times New Roman" w:cs="Times New Roman"/>
        </w:rPr>
      </w:pPr>
      <w:r w:rsidRPr="003F2CEB">
        <w:rPr>
          <w:rStyle w:val="af2"/>
          <w:rFonts w:ascii="Times New Roman" w:hAnsi="Times New Roman" w:cs="Times New Roman"/>
        </w:rPr>
        <w:footnoteRef/>
      </w:r>
      <w:r w:rsidRPr="003F2CEB">
        <w:rPr>
          <w:rFonts w:ascii="Times New Roman" w:hAnsi="Times New Roman" w:cs="Times New Roman"/>
        </w:rPr>
        <w:t xml:space="preserve"> </w:t>
      </w:r>
      <w:r w:rsidRPr="003F2CEB">
        <w:rPr>
          <w:rFonts w:ascii="Times New Roman" w:hAnsi="Times New Roman" w:cs="Times New Roman"/>
        </w:rPr>
        <w:t>香港復康會</w:t>
      </w:r>
      <w:r w:rsidRPr="003F2CEB">
        <w:rPr>
          <w:rFonts w:ascii="Times New Roman" w:hAnsi="Times New Roman" w:cs="Times New Roman"/>
          <w:szCs w:val="24"/>
        </w:rPr>
        <w:t>（</w:t>
      </w:r>
      <w:r w:rsidRPr="003F2CEB">
        <w:rPr>
          <w:rFonts w:ascii="Times New Roman" w:hAnsi="Times New Roman" w:cs="Times New Roman"/>
          <w:szCs w:val="24"/>
        </w:rPr>
        <w:t>2014</w:t>
      </w:r>
      <w:r w:rsidRPr="003F2CEB">
        <w:rPr>
          <w:rFonts w:ascii="Times New Roman" w:hAnsi="Times New Roman" w:cs="Times New Roman"/>
          <w:szCs w:val="24"/>
        </w:rPr>
        <w:t>年）。《新界西長期病患者及家屬情緒健康計劃報告》。</w:t>
      </w:r>
    </w:p>
  </w:footnote>
  <w:footnote w:id="4">
    <w:p w14:paraId="7A0D4089" w14:textId="77777777" w:rsidR="002112E3" w:rsidRPr="003F2CEB" w:rsidRDefault="002112E3" w:rsidP="00A47ABB">
      <w:pPr>
        <w:pStyle w:val="af0"/>
        <w:rPr>
          <w:rFonts w:ascii="Times New Roman" w:hAnsi="Times New Roman" w:cs="Times New Roman"/>
        </w:rPr>
      </w:pPr>
      <w:r w:rsidRPr="003F2CEB">
        <w:rPr>
          <w:rStyle w:val="af2"/>
          <w:rFonts w:ascii="Times New Roman" w:hAnsi="Times New Roman" w:cs="Times New Roman"/>
        </w:rPr>
        <w:footnoteRef/>
      </w:r>
      <w:r w:rsidRPr="003F2CEB">
        <w:rPr>
          <w:rFonts w:ascii="Times New Roman" w:hAnsi="Times New Roman" w:cs="Times New Roman"/>
        </w:rPr>
        <w:t xml:space="preserve"> </w:t>
      </w:r>
      <w:r w:rsidRPr="003F2CEB">
        <w:rPr>
          <w:rFonts w:ascii="Times New Roman" w:hAnsi="Times New Roman" w:cs="Times New Roman"/>
        </w:rPr>
        <w:t>香港復康會</w:t>
      </w:r>
      <w:r w:rsidRPr="003F2CEB">
        <w:rPr>
          <w:rFonts w:ascii="Times New Roman" w:hAnsi="Times New Roman" w:cs="Times New Roman"/>
          <w:szCs w:val="24"/>
        </w:rPr>
        <w:t>（</w:t>
      </w:r>
      <w:r w:rsidRPr="003F2CEB">
        <w:rPr>
          <w:rFonts w:ascii="Times New Roman" w:hAnsi="Times New Roman" w:cs="Times New Roman"/>
          <w:szCs w:val="24"/>
        </w:rPr>
        <w:t>2015</w:t>
      </w:r>
      <w:r w:rsidRPr="003F2CEB">
        <w:rPr>
          <w:rFonts w:ascii="Times New Roman" w:hAnsi="Times New Roman" w:cs="Times New Roman"/>
          <w:szCs w:val="24"/>
        </w:rPr>
        <w:t>年）。《殘疾人士和長期病患者照顧者的經濟貢獻和負擔研究報告》。</w:t>
      </w:r>
    </w:p>
  </w:footnote>
  <w:footnote w:id="5">
    <w:p w14:paraId="5556A3A0" w14:textId="77777777" w:rsidR="0054715E" w:rsidRDefault="002112E3" w:rsidP="00685AB1">
      <w:pPr>
        <w:pStyle w:val="af0"/>
        <w:rPr>
          <w:rFonts w:ascii="Times New Roman" w:hAnsi="Times New Roman" w:cs="Times New Roman"/>
          <w:szCs w:val="24"/>
        </w:rPr>
      </w:pPr>
      <w:r w:rsidRPr="003F2CEB">
        <w:rPr>
          <w:rStyle w:val="af2"/>
          <w:rFonts w:ascii="Times New Roman" w:hAnsi="Times New Roman" w:cs="Times New Roman"/>
        </w:rPr>
        <w:footnoteRef/>
      </w:r>
      <w:r w:rsidRPr="003F2CEB">
        <w:rPr>
          <w:rFonts w:ascii="Times New Roman" w:hAnsi="Times New Roman" w:cs="Times New Roman"/>
        </w:rPr>
        <w:t xml:space="preserve"> </w:t>
      </w:r>
      <w:r w:rsidR="003F2CEB" w:rsidRPr="003F2CEB">
        <w:rPr>
          <w:rFonts w:ascii="Times New Roman" w:hAnsi="Times New Roman" w:cs="Times New Roman"/>
          <w:color w:val="000000" w:themeColor="text1"/>
        </w:rPr>
        <w:t>香港特別行政區</w:t>
      </w:r>
      <w:r w:rsidRPr="003F2CEB">
        <w:rPr>
          <w:rFonts w:ascii="Times New Roman" w:hAnsi="Times New Roman" w:cs="Times New Roman"/>
        </w:rPr>
        <w:t>社會福利署</w:t>
      </w:r>
      <w:r w:rsidR="003F2CEB">
        <w:rPr>
          <w:rFonts w:ascii="Times New Roman" w:hAnsi="Times New Roman" w:cs="Times New Roman" w:hint="eastAsia"/>
        </w:rPr>
        <w:t>網頁</w:t>
      </w:r>
      <w:r w:rsidRPr="003F2CEB">
        <w:rPr>
          <w:rFonts w:ascii="Times New Roman" w:hAnsi="Times New Roman" w:cs="Times New Roman"/>
        </w:rPr>
        <w:t>。</w:t>
      </w:r>
      <w:r w:rsidRPr="003F2CEB">
        <w:rPr>
          <w:rFonts w:ascii="Times New Roman" w:hAnsi="Times New Roman" w:cs="Times New Roman"/>
          <w:szCs w:val="24"/>
        </w:rPr>
        <w:t>為低收入的殘疾人士照顧者提供生活津貼試驗計劃申請資格。</w:t>
      </w:r>
      <w:r w:rsidR="0054715E">
        <w:rPr>
          <w:rFonts w:ascii="Times New Roman" w:hAnsi="Times New Roman" w:cs="Times New Roman" w:hint="eastAsia"/>
          <w:szCs w:val="24"/>
        </w:rPr>
        <w:t>取自</w:t>
      </w:r>
    </w:p>
    <w:p w14:paraId="6971BCE1" w14:textId="169E635D" w:rsidR="002112E3" w:rsidRPr="003F2CEB" w:rsidRDefault="00767067" w:rsidP="00685AB1">
      <w:pPr>
        <w:pStyle w:val="af0"/>
        <w:rPr>
          <w:rFonts w:ascii="Times New Roman" w:hAnsi="Times New Roman" w:cs="Times New Roman"/>
        </w:rPr>
      </w:pPr>
      <w:hyperlink r:id="rId3" w:anchor="eligibility" w:history="1">
        <w:r w:rsidR="002112E3" w:rsidRPr="003F2CEB">
          <w:rPr>
            <w:rStyle w:val="ad"/>
            <w:rFonts w:ascii="Times New Roman" w:hAnsi="Times New Roman" w:cs="Times New Roman"/>
            <w:szCs w:val="24"/>
          </w:rPr>
          <w:t>https://www.swd.gov.hk/tc/index/site_pubsvc/page_supportser/sub_PWD/#eligibility</w:t>
        </w:r>
      </w:hyperlink>
      <w:r w:rsidR="002112E3" w:rsidRPr="003F2CEB">
        <w:rPr>
          <w:rFonts w:ascii="Times New Roman" w:hAnsi="Times New Roman" w:cs="Times New Roman"/>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28C"/>
    <w:multiLevelType w:val="multilevel"/>
    <w:tmpl w:val="A2F2A218"/>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 w15:restartNumberingAfterBreak="0">
    <w:nsid w:val="09B45ECD"/>
    <w:multiLevelType w:val="hybridMultilevel"/>
    <w:tmpl w:val="C916CC70"/>
    <w:lvl w:ilvl="0" w:tplc="3C666EB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47BF7"/>
    <w:multiLevelType w:val="hybridMultilevel"/>
    <w:tmpl w:val="12882A9C"/>
    <w:lvl w:ilvl="0" w:tplc="4790DC5A">
      <w:start w:val="1"/>
      <w:numFmt w:val="decimal"/>
      <w:lvlText w:val="2.%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E5357"/>
    <w:multiLevelType w:val="hybridMultilevel"/>
    <w:tmpl w:val="AA3094CE"/>
    <w:lvl w:ilvl="0" w:tplc="265CDE3E">
      <w:start w:val="1"/>
      <w:numFmt w:val="taiwaneseCountingThousand"/>
      <w:lvlText w:val="(%1)"/>
      <w:lvlJc w:val="left"/>
      <w:pPr>
        <w:ind w:left="402" w:hanging="40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C41094"/>
    <w:multiLevelType w:val="hybridMultilevel"/>
    <w:tmpl w:val="188ABF24"/>
    <w:lvl w:ilvl="0" w:tplc="2F7AA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0A01EF"/>
    <w:multiLevelType w:val="hybridMultilevel"/>
    <w:tmpl w:val="FB9AEC40"/>
    <w:lvl w:ilvl="0" w:tplc="8620D91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1DB1198"/>
    <w:multiLevelType w:val="multilevel"/>
    <w:tmpl w:val="5232BA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470DB"/>
    <w:multiLevelType w:val="multilevel"/>
    <w:tmpl w:val="960E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F33B7"/>
    <w:multiLevelType w:val="hybridMultilevel"/>
    <w:tmpl w:val="7EFAD00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0CB74F0"/>
    <w:multiLevelType w:val="hybridMultilevel"/>
    <w:tmpl w:val="F7ECB782"/>
    <w:lvl w:ilvl="0" w:tplc="9CC499F0">
      <w:start w:val="1"/>
      <w:numFmt w:val="lowerRoman"/>
      <w:lvlText w:val="%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0" w15:restartNumberingAfterBreak="0">
    <w:nsid w:val="42893F6A"/>
    <w:multiLevelType w:val="multilevel"/>
    <w:tmpl w:val="0D04C84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2A783E"/>
    <w:multiLevelType w:val="multilevel"/>
    <w:tmpl w:val="5F6C21F6"/>
    <w:lvl w:ilvl="0">
      <w:start w:val="1"/>
      <w:numFmt w:val="decimal"/>
      <w:lvlText w:val="%1."/>
      <w:lvlJc w:val="left"/>
      <w:pPr>
        <w:ind w:left="360" w:hanging="360"/>
      </w:pPr>
      <w:rPr>
        <w:rFonts w:hint="default"/>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6323A48"/>
    <w:multiLevelType w:val="hybridMultilevel"/>
    <w:tmpl w:val="E64467A0"/>
    <w:lvl w:ilvl="0" w:tplc="BF50D456">
      <w:start w:val="1"/>
      <w:numFmt w:val="lowerRoman"/>
      <w:lvlText w:val="%1."/>
      <w:lvlJc w:val="right"/>
      <w:pPr>
        <w:ind w:left="960" w:hanging="480"/>
      </w:pPr>
      <w:rPr>
        <w:b w:val="0"/>
      </w:rPr>
    </w:lvl>
    <w:lvl w:ilvl="1" w:tplc="E0BAF024">
      <w:start w:val="1"/>
      <w:numFmt w:val="decimal"/>
      <w:lvlText w:val="%2."/>
      <w:lvlJc w:val="left"/>
      <w:pPr>
        <w:ind w:left="1320" w:hanging="360"/>
      </w:pPr>
      <w:rPr>
        <w:rFonts w:hint="default"/>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881463"/>
    <w:multiLevelType w:val="hybridMultilevel"/>
    <w:tmpl w:val="1B584ECE"/>
    <w:lvl w:ilvl="0" w:tplc="C82CD30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8C751E"/>
    <w:multiLevelType w:val="hybridMultilevel"/>
    <w:tmpl w:val="B332248A"/>
    <w:lvl w:ilvl="0" w:tplc="0409000F">
      <w:start w:val="1"/>
      <w:numFmt w:val="decimal"/>
      <w:lvlText w:val="%1."/>
      <w:lvlJc w:val="left"/>
      <w:pPr>
        <w:ind w:left="405" w:hanging="405"/>
      </w:pPr>
      <w:rPr>
        <w:rFonts w:hint="default"/>
      </w:rPr>
    </w:lvl>
    <w:lvl w:ilvl="1" w:tplc="EB82993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9E1AAB"/>
    <w:multiLevelType w:val="hybridMultilevel"/>
    <w:tmpl w:val="7576C2AC"/>
    <w:lvl w:ilvl="0" w:tplc="88C8E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8B23EC"/>
    <w:multiLevelType w:val="multilevel"/>
    <w:tmpl w:val="96C476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567E1E"/>
    <w:multiLevelType w:val="multilevel"/>
    <w:tmpl w:val="383818FE"/>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15A76D0"/>
    <w:multiLevelType w:val="hybridMultilevel"/>
    <w:tmpl w:val="50A8B6B8"/>
    <w:lvl w:ilvl="0" w:tplc="68841476">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37676AD"/>
    <w:multiLevelType w:val="multilevel"/>
    <w:tmpl w:val="3E0CB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B455E2"/>
    <w:multiLevelType w:val="hybridMultilevel"/>
    <w:tmpl w:val="FFB6A780"/>
    <w:lvl w:ilvl="0" w:tplc="B472034E">
      <w:start w:val="2"/>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DA74EF"/>
    <w:multiLevelType w:val="multilevel"/>
    <w:tmpl w:val="A2F2A218"/>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2" w15:restartNumberingAfterBreak="0">
    <w:nsid w:val="79935502"/>
    <w:multiLevelType w:val="hybridMultilevel"/>
    <w:tmpl w:val="5970A2D4"/>
    <w:lvl w:ilvl="0" w:tplc="A2007EF8">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FDC6EB9"/>
    <w:multiLevelType w:val="hybridMultilevel"/>
    <w:tmpl w:val="FCF86924"/>
    <w:lvl w:ilvl="0" w:tplc="521EA4B4">
      <w:start w:val="1"/>
      <w:numFmt w:val="decimal"/>
      <w:lvlText w:val="4.%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5"/>
  </w:num>
  <w:num w:numId="4">
    <w:abstractNumId w:val="8"/>
  </w:num>
  <w:num w:numId="5">
    <w:abstractNumId w:val="9"/>
  </w:num>
  <w:num w:numId="6">
    <w:abstractNumId w:val="14"/>
  </w:num>
  <w:num w:numId="7">
    <w:abstractNumId w:val="20"/>
  </w:num>
  <w:num w:numId="8">
    <w:abstractNumId w:val="18"/>
  </w:num>
  <w:num w:numId="9">
    <w:abstractNumId w:val="22"/>
  </w:num>
  <w:num w:numId="10">
    <w:abstractNumId w:val="7"/>
  </w:num>
  <w:num w:numId="11">
    <w:abstractNumId w:val="4"/>
  </w:num>
  <w:num w:numId="12">
    <w:abstractNumId w:val="17"/>
  </w:num>
  <w:num w:numId="13">
    <w:abstractNumId w:val="11"/>
  </w:num>
  <w:num w:numId="14">
    <w:abstractNumId w:val="6"/>
  </w:num>
  <w:num w:numId="15">
    <w:abstractNumId w:val="16"/>
  </w:num>
  <w:num w:numId="16">
    <w:abstractNumId w:val="19"/>
  </w:num>
  <w:num w:numId="17">
    <w:abstractNumId w:val="21"/>
  </w:num>
  <w:num w:numId="18">
    <w:abstractNumId w:val="0"/>
  </w:num>
  <w:num w:numId="19">
    <w:abstractNumId w:val="1"/>
  </w:num>
  <w:num w:numId="20">
    <w:abstractNumId w:val="3"/>
  </w:num>
  <w:num w:numId="21">
    <w:abstractNumId w:val="10"/>
  </w:num>
  <w:num w:numId="22">
    <w:abstractNumId w:val="15"/>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A3"/>
    <w:rsid w:val="00022767"/>
    <w:rsid w:val="00037594"/>
    <w:rsid w:val="00040824"/>
    <w:rsid w:val="00042528"/>
    <w:rsid w:val="000540F4"/>
    <w:rsid w:val="00055863"/>
    <w:rsid w:val="00097B48"/>
    <w:rsid w:val="000A25B0"/>
    <w:rsid w:val="000A3F9F"/>
    <w:rsid w:val="000B3AD6"/>
    <w:rsid w:val="000C3E43"/>
    <w:rsid w:val="000C7838"/>
    <w:rsid w:val="000D7EBF"/>
    <w:rsid w:val="000E1CC0"/>
    <w:rsid w:val="000E5B1B"/>
    <w:rsid w:val="000F6CC2"/>
    <w:rsid w:val="001003E7"/>
    <w:rsid w:val="0011061A"/>
    <w:rsid w:val="00123B1C"/>
    <w:rsid w:val="00127D30"/>
    <w:rsid w:val="00145EFA"/>
    <w:rsid w:val="00150A41"/>
    <w:rsid w:val="0015258F"/>
    <w:rsid w:val="001577BA"/>
    <w:rsid w:val="00157D16"/>
    <w:rsid w:val="00163E87"/>
    <w:rsid w:val="0017223D"/>
    <w:rsid w:val="00191648"/>
    <w:rsid w:val="00194613"/>
    <w:rsid w:val="00195323"/>
    <w:rsid w:val="001C25F0"/>
    <w:rsid w:val="001C4DA6"/>
    <w:rsid w:val="001E2FD5"/>
    <w:rsid w:val="001F1D60"/>
    <w:rsid w:val="00203B7E"/>
    <w:rsid w:val="00206E69"/>
    <w:rsid w:val="002112E3"/>
    <w:rsid w:val="00216A5E"/>
    <w:rsid w:val="00230DC0"/>
    <w:rsid w:val="00241868"/>
    <w:rsid w:val="00242075"/>
    <w:rsid w:val="00263A46"/>
    <w:rsid w:val="00271D27"/>
    <w:rsid w:val="00271E8E"/>
    <w:rsid w:val="002771E8"/>
    <w:rsid w:val="00292658"/>
    <w:rsid w:val="002A3DAE"/>
    <w:rsid w:val="002C4AD9"/>
    <w:rsid w:val="002D66F4"/>
    <w:rsid w:val="002F33F8"/>
    <w:rsid w:val="002F655A"/>
    <w:rsid w:val="00310C22"/>
    <w:rsid w:val="00311526"/>
    <w:rsid w:val="0031173A"/>
    <w:rsid w:val="003212AD"/>
    <w:rsid w:val="00321789"/>
    <w:rsid w:val="00337222"/>
    <w:rsid w:val="00341C75"/>
    <w:rsid w:val="0034409C"/>
    <w:rsid w:val="003442DB"/>
    <w:rsid w:val="0035072C"/>
    <w:rsid w:val="003608DA"/>
    <w:rsid w:val="00365DAB"/>
    <w:rsid w:val="00382D75"/>
    <w:rsid w:val="00392BF2"/>
    <w:rsid w:val="003A356A"/>
    <w:rsid w:val="003A48BE"/>
    <w:rsid w:val="003B1815"/>
    <w:rsid w:val="003E2358"/>
    <w:rsid w:val="003E2A49"/>
    <w:rsid w:val="003F2CEB"/>
    <w:rsid w:val="003F2FE0"/>
    <w:rsid w:val="00401F81"/>
    <w:rsid w:val="0040642F"/>
    <w:rsid w:val="004133F0"/>
    <w:rsid w:val="004178BE"/>
    <w:rsid w:val="004210CC"/>
    <w:rsid w:val="00440AF0"/>
    <w:rsid w:val="00441125"/>
    <w:rsid w:val="0044502B"/>
    <w:rsid w:val="00446331"/>
    <w:rsid w:val="00450985"/>
    <w:rsid w:val="00452B10"/>
    <w:rsid w:val="004547D5"/>
    <w:rsid w:val="00471306"/>
    <w:rsid w:val="00471494"/>
    <w:rsid w:val="00483CD0"/>
    <w:rsid w:val="00487DEF"/>
    <w:rsid w:val="004A1015"/>
    <w:rsid w:val="004A426D"/>
    <w:rsid w:val="004A4A71"/>
    <w:rsid w:val="004B1420"/>
    <w:rsid w:val="004B4AE9"/>
    <w:rsid w:val="004B5837"/>
    <w:rsid w:val="004C051F"/>
    <w:rsid w:val="004C2E8D"/>
    <w:rsid w:val="004D7F51"/>
    <w:rsid w:val="004F5B2F"/>
    <w:rsid w:val="00503537"/>
    <w:rsid w:val="0052443A"/>
    <w:rsid w:val="005337A0"/>
    <w:rsid w:val="00533C85"/>
    <w:rsid w:val="005454A9"/>
    <w:rsid w:val="0054715E"/>
    <w:rsid w:val="00560547"/>
    <w:rsid w:val="00571057"/>
    <w:rsid w:val="00590C52"/>
    <w:rsid w:val="005C1D4A"/>
    <w:rsid w:val="005C2D74"/>
    <w:rsid w:val="005C4B1D"/>
    <w:rsid w:val="005F2E09"/>
    <w:rsid w:val="005F7C33"/>
    <w:rsid w:val="00616D3E"/>
    <w:rsid w:val="006175E3"/>
    <w:rsid w:val="00617667"/>
    <w:rsid w:val="00623DFA"/>
    <w:rsid w:val="006339C4"/>
    <w:rsid w:val="00644D36"/>
    <w:rsid w:val="006469D2"/>
    <w:rsid w:val="006527B6"/>
    <w:rsid w:val="0065409A"/>
    <w:rsid w:val="006655CE"/>
    <w:rsid w:val="006763A3"/>
    <w:rsid w:val="00685AB1"/>
    <w:rsid w:val="00690825"/>
    <w:rsid w:val="00691E37"/>
    <w:rsid w:val="00692D7F"/>
    <w:rsid w:val="00693CED"/>
    <w:rsid w:val="006979B2"/>
    <w:rsid w:val="006A37C4"/>
    <w:rsid w:val="006A581D"/>
    <w:rsid w:val="006C1F67"/>
    <w:rsid w:val="006D4B8C"/>
    <w:rsid w:val="006E2398"/>
    <w:rsid w:val="006E4307"/>
    <w:rsid w:val="006E6512"/>
    <w:rsid w:val="0070769E"/>
    <w:rsid w:val="007275DD"/>
    <w:rsid w:val="00744CDA"/>
    <w:rsid w:val="00764312"/>
    <w:rsid w:val="00766E1D"/>
    <w:rsid w:val="00767067"/>
    <w:rsid w:val="00770A65"/>
    <w:rsid w:val="007759E2"/>
    <w:rsid w:val="00791D72"/>
    <w:rsid w:val="00792604"/>
    <w:rsid w:val="00796070"/>
    <w:rsid w:val="007B24C7"/>
    <w:rsid w:val="007B612E"/>
    <w:rsid w:val="007C0843"/>
    <w:rsid w:val="007C1544"/>
    <w:rsid w:val="007C32FF"/>
    <w:rsid w:val="007C389D"/>
    <w:rsid w:val="007C76C2"/>
    <w:rsid w:val="007D0242"/>
    <w:rsid w:val="007D04EA"/>
    <w:rsid w:val="007D65C3"/>
    <w:rsid w:val="007E1B1B"/>
    <w:rsid w:val="007E7496"/>
    <w:rsid w:val="00814D60"/>
    <w:rsid w:val="0082018B"/>
    <w:rsid w:val="008206CF"/>
    <w:rsid w:val="00821085"/>
    <w:rsid w:val="00833C1D"/>
    <w:rsid w:val="008445D4"/>
    <w:rsid w:val="00850EB6"/>
    <w:rsid w:val="008918A1"/>
    <w:rsid w:val="008A1B27"/>
    <w:rsid w:val="008A64A5"/>
    <w:rsid w:val="008B660C"/>
    <w:rsid w:val="008B6963"/>
    <w:rsid w:val="008C2FB6"/>
    <w:rsid w:val="008C5380"/>
    <w:rsid w:val="008E23C9"/>
    <w:rsid w:val="00912F9F"/>
    <w:rsid w:val="00921BEF"/>
    <w:rsid w:val="009262E7"/>
    <w:rsid w:val="009275EA"/>
    <w:rsid w:val="0092795A"/>
    <w:rsid w:val="00935787"/>
    <w:rsid w:val="009402EC"/>
    <w:rsid w:val="0096005E"/>
    <w:rsid w:val="00966C8B"/>
    <w:rsid w:val="0097282C"/>
    <w:rsid w:val="009728B3"/>
    <w:rsid w:val="009740C8"/>
    <w:rsid w:val="009822B9"/>
    <w:rsid w:val="00984231"/>
    <w:rsid w:val="00993491"/>
    <w:rsid w:val="00997A42"/>
    <w:rsid w:val="009A53FA"/>
    <w:rsid w:val="009B7822"/>
    <w:rsid w:val="009C4F84"/>
    <w:rsid w:val="009C5AC2"/>
    <w:rsid w:val="009D0A77"/>
    <w:rsid w:val="009D62A5"/>
    <w:rsid w:val="009D6417"/>
    <w:rsid w:val="009E01BD"/>
    <w:rsid w:val="009E0F1D"/>
    <w:rsid w:val="009F0767"/>
    <w:rsid w:val="009F3A7C"/>
    <w:rsid w:val="009F3B94"/>
    <w:rsid w:val="00A0024C"/>
    <w:rsid w:val="00A03A70"/>
    <w:rsid w:val="00A06BF4"/>
    <w:rsid w:val="00A12536"/>
    <w:rsid w:val="00A22DAA"/>
    <w:rsid w:val="00A42982"/>
    <w:rsid w:val="00A47ABB"/>
    <w:rsid w:val="00A526BE"/>
    <w:rsid w:val="00A53E4C"/>
    <w:rsid w:val="00A64562"/>
    <w:rsid w:val="00A7039E"/>
    <w:rsid w:val="00A74CF8"/>
    <w:rsid w:val="00A77A27"/>
    <w:rsid w:val="00A81A83"/>
    <w:rsid w:val="00A83634"/>
    <w:rsid w:val="00A86954"/>
    <w:rsid w:val="00A877A3"/>
    <w:rsid w:val="00A91C41"/>
    <w:rsid w:val="00A94504"/>
    <w:rsid w:val="00A969DB"/>
    <w:rsid w:val="00AA695E"/>
    <w:rsid w:val="00AA74AA"/>
    <w:rsid w:val="00AB2FFB"/>
    <w:rsid w:val="00AB6DF8"/>
    <w:rsid w:val="00AD3C39"/>
    <w:rsid w:val="00AF3C2F"/>
    <w:rsid w:val="00B0167A"/>
    <w:rsid w:val="00B05D50"/>
    <w:rsid w:val="00B262E1"/>
    <w:rsid w:val="00B26407"/>
    <w:rsid w:val="00B33C08"/>
    <w:rsid w:val="00B33DAB"/>
    <w:rsid w:val="00B35804"/>
    <w:rsid w:val="00B43FB0"/>
    <w:rsid w:val="00B63536"/>
    <w:rsid w:val="00B72599"/>
    <w:rsid w:val="00B81101"/>
    <w:rsid w:val="00B84ED1"/>
    <w:rsid w:val="00BA128C"/>
    <w:rsid w:val="00BA4103"/>
    <w:rsid w:val="00BA5A7C"/>
    <w:rsid w:val="00BB07DD"/>
    <w:rsid w:val="00BC20C5"/>
    <w:rsid w:val="00BC4FCD"/>
    <w:rsid w:val="00BE1350"/>
    <w:rsid w:val="00BF0994"/>
    <w:rsid w:val="00BF3248"/>
    <w:rsid w:val="00C03C43"/>
    <w:rsid w:val="00C10218"/>
    <w:rsid w:val="00C24FEE"/>
    <w:rsid w:val="00C43AD9"/>
    <w:rsid w:val="00C4579E"/>
    <w:rsid w:val="00C47864"/>
    <w:rsid w:val="00C648C5"/>
    <w:rsid w:val="00C712E9"/>
    <w:rsid w:val="00C722C2"/>
    <w:rsid w:val="00C76FD6"/>
    <w:rsid w:val="00C84DFD"/>
    <w:rsid w:val="00C93B46"/>
    <w:rsid w:val="00C94110"/>
    <w:rsid w:val="00C950B1"/>
    <w:rsid w:val="00CB7DA4"/>
    <w:rsid w:val="00CC3293"/>
    <w:rsid w:val="00CC3FB7"/>
    <w:rsid w:val="00CC6AA7"/>
    <w:rsid w:val="00CD389F"/>
    <w:rsid w:val="00CD503B"/>
    <w:rsid w:val="00CF284D"/>
    <w:rsid w:val="00CF3167"/>
    <w:rsid w:val="00D171A7"/>
    <w:rsid w:val="00D21E91"/>
    <w:rsid w:val="00D34408"/>
    <w:rsid w:val="00D45EB2"/>
    <w:rsid w:val="00D62890"/>
    <w:rsid w:val="00D66C06"/>
    <w:rsid w:val="00D81187"/>
    <w:rsid w:val="00D849BE"/>
    <w:rsid w:val="00D93E76"/>
    <w:rsid w:val="00DA7B96"/>
    <w:rsid w:val="00DB62C9"/>
    <w:rsid w:val="00DC1BF8"/>
    <w:rsid w:val="00DC3CA1"/>
    <w:rsid w:val="00DC6E44"/>
    <w:rsid w:val="00DD660A"/>
    <w:rsid w:val="00DF38D6"/>
    <w:rsid w:val="00E024F7"/>
    <w:rsid w:val="00E05BAD"/>
    <w:rsid w:val="00E27F46"/>
    <w:rsid w:val="00E3741B"/>
    <w:rsid w:val="00E477A8"/>
    <w:rsid w:val="00E55371"/>
    <w:rsid w:val="00E62A4F"/>
    <w:rsid w:val="00E66237"/>
    <w:rsid w:val="00E670D9"/>
    <w:rsid w:val="00E70B92"/>
    <w:rsid w:val="00E7270F"/>
    <w:rsid w:val="00E95995"/>
    <w:rsid w:val="00E97A04"/>
    <w:rsid w:val="00EA5B70"/>
    <w:rsid w:val="00EA62FD"/>
    <w:rsid w:val="00EB0CF3"/>
    <w:rsid w:val="00EB36E6"/>
    <w:rsid w:val="00EC0D7B"/>
    <w:rsid w:val="00ED032F"/>
    <w:rsid w:val="00ED12A0"/>
    <w:rsid w:val="00ED5319"/>
    <w:rsid w:val="00ED5726"/>
    <w:rsid w:val="00EE2385"/>
    <w:rsid w:val="00F04F8D"/>
    <w:rsid w:val="00F11D26"/>
    <w:rsid w:val="00F124C0"/>
    <w:rsid w:val="00F15D67"/>
    <w:rsid w:val="00F16BF4"/>
    <w:rsid w:val="00F22E5F"/>
    <w:rsid w:val="00F3208E"/>
    <w:rsid w:val="00F352E2"/>
    <w:rsid w:val="00F373A4"/>
    <w:rsid w:val="00F4292B"/>
    <w:rsid w:val="00F5036A"/>
    <w:rsid w:val="00F62C99"/>
    <w:rsid w:val="00F67932"/>
    <w:rsid w:val="00F9202D"/>
    <w:rsid w:val="00FB6BF5"/>
    <w:rsid w:val="00FC569B"/>
    <w:rsid w:val="00FC6714"/>
    <w:rsid w:val="00FD1E75"/>
    <w:rsid w:val="00FD43FB"/>
    <w:rsid w:val="00FE0348"/>
    <w:rsid w:val="00FE0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1C3E"/>
  <w15:docId w15:val="{0BDD4868-F8D0-49C3-B8CF-E995CF97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7A3"/>
    <w:pPr>
      <w:widowControl w:val="0"/>
    </w:pPr>
  </w:style>
  <w:style w:type="paragraph" w:styleId="3">
    <w:name w:val="heading 3"/>
    <w:basedOn w:val="a"/>
    <w:link w:val="30"/>
    <w:uiPriority w:val="9"/>
    <w:qFormat/>
    <w:rsid w:val="00ED12A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7A3"/>
    <w:pPr>
      <w:ind w:leftChars="200" w:left="480"/>
    </w:pPr>
  </w:style>
  <w:style w:type="paragraph" w:styleId="a4">
    <w:name w:val="footer"/>
    <w:basedOn w:val="a"/>
    <w:link w:val="a5"/>
    <w:uiPriority w:val="99"/>
    <w:unhideWhenUsed/>
    <w:rsid w:val="00A877A3"/>
    <w:pPr>
      <w:tabs>
        <w:tab w:val="center" w:pos="4153"/>
        <w:tab w:val="right" w:pos="8306"/>
      </w:tabs>
      <w:snapToGrid w:val="0"/>
    </w:pPr>
    <w:rPr>
      <w:sz w:val="20"/>
      <w:szCs w:val="20"/>
    </w:rPr>
  </w:style>
  <w:style w:type="character" w:customStyle="1" w:styleId="a5">
    <w:name w:val="頁尾 字元"/>
    <w:basedOn w:val="a0"/>
    <w:link w:val="a4"/>
    <w:uiPriority w:val="99"/>
    <w:rsid w:val="00A877A3"/>
    <w:rPr>
      <w:sz w:val="20"/>
      <w:szCs w:val="20"/>
    </w:rPr>
  </w:style>
  <w:style w:type="paragraph" w:customStyle="1" w:styleId="Default">
    <w:name w:val="Default"/>
    <w:rsid w:val="00A877A3"/>
    <w:pPr>
      <w:widowControl w:val="0"/>
      <w:autoSpaceDE w:val="0"/>
      <w:autoSpaceDN w:val="0"/>
      <w:adjustRightInd w:val="0"/>
    </w:pPr>
    <w:rPr>
      <w:rFonts w:ascii="Times New Roman" w:hAnsi="Times New Roman" w:cs="Times New Roman"/>
      <w:color w:val="000000"/>
      <w:kern w:val="0"/>
      <w:szCs w:val="24"/>
    </w:rPr>
  </w:style>
  <w:style w:type="paragraph" w:styleId="a6">
    <w:name w:val="Balloon Text"/>
    <w:basedOn w:val="a"/>
    <w:link w:val="a7"/>
    <w:uiPriority w:val="99"/>
    <w:semiHidden/>
    <w:unhideWhenUsed/>
    <w:rsid w:val="00A877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877A3"/>
    <w:rPr>
      <w:rFonts w:asciiTheme="majorHAnsi" w:eastAsiaTheme="majorEastAsia" w:hAnsiTheme="majorHAnsi" w:cstheme="majorBidi"/>
      <w:sz w:val="18"/>
      <w:szCs w:val="18"/>
    </w:rPr>
  </w:style>
  <w:style w:type="paragraph" w:styleId="Web">
    <w:name w:val="Normal (Web)"/>
    <w:basedOn w:val="a"/>
    <w:uiPriority w:val="99"/>
    <w:unhideWhenUsed/>
    <w:rsid w:val="006527B6"/>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A3DAE"/>
    <w:rPr>
      <w:sz w:val="18"/>
      <w:szCs w:val="18"/>
    </w:rPr>
  </w:style>
  <w:style w:type="paragraph" w:styleId="a9">
    <w:name w:val="annotation text"/>
    <w:basedOn w:val="a"/>
    <w:link w:val="aa"/>
    <w:uiPriority w:val="99"/>
    <w:unhideWhenUsed/>
    <w:rsid w:val="002A3DAE"/>
  </w:style>
  <w:style w:type="character" w:customStyle="1" w:styleId="aa">
    <w:name w:val="註解文字 字元"/>
    <w:basedOn w:val="a0"/>
    <w:link w:val="a9"/>
    <w:uiPriority w:val="99"/>
    <w:rsid w:val="002A3DAE"/>
  </w:style>
  <w:style w:type="paragraph" w:styleId="ab">
    <w:name w:val="annotation subject"/>
    <w:basedOn w:val="a9"/>
    <w:next w:val="a9"/>
    <w:link w:val="ac"/>
    <w:uiPriority w:val="99"/>
    <w:semiHidden/>
    <w:unhideWhenUsed/>
    <w:rsid w:val="002A3DAE"/>
    <w:rPr>
      <w:b/>
      <w:bCs/>
    </w:rPr>
  </w:style>
  <w:style w:type="character" w:customStyle="1" w:styleId="ac">
    <w:name w:val="註解主旨 字元"/>
    <w:basedOn w:val="aa"/>
    <w:link w:val="ab"/>
    <w:uiPriority w:val="99"/>
    <w:semiHidden/>
    <w:rsid w:val="002A3DAE"/>
    <w:rPr>
      <w:b/>
      <w:bCs/>
    </w:rPr>
  </w:style>
  <w:style w:type="character" w:customStyle="1" w:styleId="30">
    <w:name w:val="標題 3 字元"/>
    <w:basedOn w:val="a0"/>
    <w:link w:val="3"/>
    <w:uiPriority w:val="9"/>
    <w:rsid w:val="00ED12A0"/>
    <w:rPr>
      <w:rFonts w:ascii="新細明體" w:eastAsia="新細明體" w:hAnsi="新細明體" w:cs="新細明體"/>
      <w:b/>
      <w:bCs/>
      <w:kern w:val="0"/>
      <w:sz w:val="27"/>
      <w:szCs w:val="27"/>
    </w:rPr>
  </w:style>
  <w:style w:type="character" w:styleId="ad">
    <w:name w:val="Hyperlink"/>
    <w:basedOn w:val="a0"/>
    <w:uiPriority w:val="99"/>
    <w:unhideWhenUsed/>
    <w:rsid w:val="00ED12A0"/>
    <w:rPr>
      <w:color w:val="0000FF"/>
      <w:u w:val="single"/>
    </w:rPr>
  </w:style>
  <w:style w:type="paragraph" w:styleId="ae">
    <w:name w:val="header"/>
    <w:basedOn w:val="a"/>
    <w:link w:val="af"/>
    <w:uiPriority w:val="99"/>
    <w:unhideWhenUsed/>
    <w:rsid w:val="00216A5E"/>
    <w:pPr>
      <w:tabs>
        <w:tab w:val="center" w:pos="4153"/>
        <w:tab w:val="right" w:pos="8306"/>
      </w:tabs>
      <w:snapToGrid w:val="0"/>
    </w:pPr>
    <w:rPr>
      <w:sz w:val="20"/>
      <w:szCs w:val="20"/>
    </w:rPr>
  </w:style>
  <w:style w:type="character" w:customStyle="1" w:styleId="af">
    <w:name w:val="頁首 字元"/>
    <w:basedOn w:val="a0"/>
    <w:link w:val="ae"/>
    <w:uiPriority w:val="99"/>
    <w:rsid w:val="00216A5E"/>
    <w:rPr>
      <w:sz w:val="20"/>
      <w:szCs w:val="20"/>
    </w:rPr>
  </w:style>
  <w:style w:type="paragraph" w:styleId="af0">
    <w:name w:val="footnote text"/>
    <w:basedOn w:val="a"/>
    <w:link w:val="af1"/>
    <w:uiPriority w:val="99"/>
    <w:semiHidden/>
    <w:unhideWhenUsed/>
    <w:rsid w:val="00814D60"/>
    <w:pPr>
      <w:snapToGrid w:val="0"/>
    </w:pPr>
    <w:rPr>
      <w:sz w:val="20"/>
      <w:szCs w:val="20"/>
    </w:rPr>
  </w:style>
  <w:style w:type="character" w:customStyle="1" w:styleId="af1">
    <w:name w:val="註腳文字 字元"/>
    <w:basedOn w:val="a0"/>
    <w:link w:val="af0"/>
    <w:uiPriority w:val="99"/>
    <w:semiHidden/>
    <w:rsid w:val="00814D60"/>
    <w:rPr>
      <w:sz w:val="20"/>
      <w:szCs w:val="20"/>
    </w:rPr>
  </w:style>
  <w:style w:type="character" w:styleId="af2">
    <w:name w:val="footnote reference"/>
    <w:basedOn w:val="a0"/>
    <w:uiPriority w:val="99"/>
    <w:semiHidden/>
    <w:unhideWhenUsed/>
    <w:rsid w:val="00814D60"/>
    <w:rPr>
      <w:vertAlign w:val="superscript"/>
    </w:rPr>
  </w:style>
  <w:style w:type="character" w:customStyle="1" w:styleId="desc">
    <w:name w:val="desc"/>
    <w:basedOn w:val="a0"/>
    <w:rsid w:val="00E05BAD"/>
  </w:style>
  <w:style w:type="character" w:customStyle="1" w:styleId="1">
    <w:name w:val="未解析的提及項目1"/>
    <w:basedOn w:val="a0"/>
    <w:uiPriority w:val="99"/>
    <w:semiHidden/>
    <w:unhideWhenUsed/>
    <w:rsid w:val="00FC569B"/>
    <w:rPr>
      <w:color w:val="808080"/>
      <w:shd w:val="clear" w:color="auto" w:fill="E6E6E6"/>
    </w:rPr>
  </w:style>
  <w:style w:type="character" w:styleId="af3">
    <w:name w:val="FollowedHyperlink"/>
    <w:basedOn w:val="a0"/>
    <w:uiPriority w:val="99"/>
    <w:semiHidden/>
    <w:unhideWhenUsed/>
    <w:rsid w:val="004547D5"/>
    <w:rPr>
      <w:color w:val="800080" w:themeColor="followedHyperlink"/>
      <w:u w:val="single"/>
    </w:rPr>
  </w:style>
  <w:style w:type="character" w:customStyle="1" w:styleId="shorttext">
    <w:name w:val="short_text"/>
    <w:basedOn w:val="a0"/>
    <w:rsid w:val="002F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7882">
      <w:bodyDiv w:val="1"/>
      <w:marLeft w:val="0"/>
      <w:marRight w:val="0"/>
      <w:marTop w:val="0"/>
      <w:marBottom w:val="0"/>
      <w:divBdr>
        <w:top w:val="none" w:sz="0" w:space="0" w:color="auto"/>
        <w:left w:val="none" w:sz="0" w:space="0" w:color="auto"/>
        <w:bottom w:val="none" w:sz="0" w:space="0" w:color="auto"/>
        <w:right w:val="none" w:sz="0" w:space="0" w:color="auto"/>
      </w:divBdr>
    </w:div>
    <w:div w:id="248929606">
      <w:bodyDiv w:val="1"/>
      <w:marLeft w:val="0"/>
      <w:marRight w:val="0"/>
      <w:marTop w:val="0"/>
      <w:marBottom w:val="0"/>
      <w:divBdr>
        <w:top w:val="none" w:sz="0" w:space="0" w:color="auto"/>
        <w:left w:val="none" w:sz="0" w:space="0" w:color="auto"/>
        <w:bottom w:val="none" w:sz="0" w:space="0" w:color="auto"/>
        <w:right w:val="none" w:sz="0" w:space="0" w:color="auto"/>
      </w:divBdr>
    </w:div>
    <w:div w:id="284046265">
      <w:bodyDiv w:val="1"/>
      <w:marLeft w:val="0"/>
      <w:marRight w:val="0"/>
      <w:marTop w:val="0"/>
      <w:marBottom w:val="0"/>
      <w:divBdr>
        <w:top w:val="none" w:sz="0" w:space="0" w:color="auto"/>
        <w:left w:val="none" w:sz="0" w:space="0" w:color="auto"/>
        <w:bottom w:val="none" w:sz="0" w:space="0" w:color="auto"/>
        <w:right w:val="none" w:sz="0" w:space="0" w:color="auto"/>
      </w:divBdr>
    </w:div>
    <w:div w:id="391584219">
      <w:bodyDiv w:val="1"/>
      <w:marLeft w:val="0"/>
      <w:marRight w:val="0"/>
      <w:marTop w:val="0"/>
      <w:marBottom w:val="0"/>
      <w:divBdr>
        <w:top w:val="none" w:sz="0" w:space="0" w:color="auto"/>
        <w:left w:val="none" w:sz="0" w:space="0" w:color="auto"/>
        <w:bottom w:val="none" w:sz="0" w:space="0" w:color="auto"/>
        <w:right w:val="none" w:sz="0" w:space="0" w:color="auto"/>
      </w:divBdr>
    </w:div>
    <w:div w:id="418524983">
      <w:bodyDiv w:val="1"/>
      <w:marLeft w:val="0"/>
      <w:marRight w:val="0"/>
      <w:marTop w:val="0"/>
      <w:marBottom w:val="0"/>
      <w:divBdr>
        <w:top w:val="none" w:sz="0" w:space="0" w:color="auto"/>
        <w:left w:val="none" w:sz="0" w:space="0" w:color="auto"/>
        <w:bottom w:val="none" w:sz="0" w:space="0" w:color="auto"/>
        <w:right w:val="none" w:sz="0" w:space="0" w:color="auto"/>
      </w:divBdr>
    </w:div>
    <w:div w:id="592281097">
      <w:bodyDiv w:val="1"/>
      <w:marLeft w:val="0"/>
      <w:marRight w:val="0"/>
      <w:marTop w:val="0"/>
      <w:marBottom w:val="0"/>
      <w:divBdr>
        <w:top w:val="none" w:sz="0" w:space="0" w:color="auto"/>
        <w:left w:val="none" w:sz="0" w:space="0" w:color="auto"/>
        <w:bottom w:val="none" w:sz="0" w:space="0" w:color="auto"/>
        <w:right w:val="none" w:sz="0" w:space="0" w:color="auto"/>
      </w:divBdr>
    </w:div>
    <w:div w:id="703947708">
      <w:bodyDiv w:val="1"/>
      <w:marLeft w:val="0"/>
      <w:marRight w:val="0"/>
      <w:marTop w:val="0"/>
      <w:marBottom w:val="0"/>
      <w:divBdr>
        <w:top w:val="none" w:sz="0" w:space="0" w:color="auto"/>
        <w:left w:val="none" w:sz="0" w:space="0" w:color="auto"/>
        <w:bottom w:val="none" w:sz="0" w:space="0" w:color="auto"/>
        <w:right w:val="none" w:sz="0" w:space="0" w:color="auto"/>
      </w:divBdr>
    </w:div>
    <w:div w:id="832381605">
      <w:bodyDiv w:val="1"/>
      <w:marLeft w:val="0"/>
      <w:marRight w:val="0"/>
      <w:marTop w:val="0"/>
      <w:marBottom w:val="0"/>
      <w:divBdr>
        <w:top w:val="none" w:sz="0" w:space="0" w:color="auto"/>
        <w:left w:val="none" w:sz="0" w:space="0" w:color="auto"/>
        <w:bottom w:val="none" w:sz="0" w:space="0" w:color="auto"/>
        <w:right w:val="none" w:sz="0" w:space="0" w:color="auto"/>
      </w:divBdr>
    </w:div>
    <w:div w:id="1537810913">
      <w:bodyDiv w:val="1"/>
      <w:marLeft w:val="0"/>
      <w:marRight w:val="0"/>
      <w:marTop w:val="0"/>
      <w:marBottom w:val="0"/>
      <w:divBdr>
        <w:top w:val="none" w:sz="0" w:space="0" w:color="auto"/>
        <w:left w:val="none" w:sz="0" w:space="0" w:color="auto"/>
        <w:bottom w:val="none" w:sz="0" w:space="0" w:color="auto"/>
        <w:right w:val="none" w:sz="0" w:space="0" w:color="auto"/>
      </w:divBdr>
    </w:div>
    <w:div w:id="1976979758">
      <w:bodyDiv w:val="1"/>
      <w:marLeft w:val="0"/>
      <w:marRight w:val="0"/>
      <w:marTop w:val="0"/>
      <w:marBottom w:val="0"/>
      <w:divBdr>
        <w:top w:val="none" w:sz="0" w:space="0" w:color="auto"/>
        <w:left w:val="none" w:sz="0" w:space="0" w:color="auto"/>
        <w:bottom w:val="none" w:sz="0" w:space="0" w:color="auto"/>
        <w:right w:val="none" w:sz="0" w:space="0" w:color="auto"/>
      </w:divBdr>
    </w:div>
    <w:div w:id="20567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statd.gov.hk/fd.jsp?file=B11301622014XXXXB0100.pdf&amp;product_id=C0000055&amp;lang=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d.gov.hk/tc/index/site_pubsvc/page_supportser/sub_PW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d.gov.hk/tc/index/site_pubsvc/page_supportser/sub_PWD/" TargetMode="External"/><Relationship Id="rId4" Type="http://schemas.openxmlformats.org/officeDocument/2006/relationships/settings" Target="settings.xml"/><Relationship Id="rId9" Type="http://schemas.openxmlformats.org/officeDocument/2006/relationships/hyperlink" Target="https://www.swd.gov.hk/tc/index/site_pubsvc/page_family/sub_listofserv/id_23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index/site_pubsvc/page_supportser/sub_PWD/" TargetMode="External"/><Relationship Id="rId2" Type="http://schemas.openxmlformats.org/officeDocument/2006/relationships/hyperlink" Target="https://www.censtatd.gov.hk/fd.jsp?file=B11301622014XXXXB0100.pdf&amp;product_id=C0000055&amp;lang=2" TargetMode="External"/><Relationship Id="rId1" Type="http://schemas.openxmlformats.org/officeDocument/2006/relationships/hyperlink" Target="https://news.mingpao.com/ins/instantnews/web_tc/article/20180326/s00001/152205019139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6D8B-B200-45DF-A08D-EA28B8DC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Chan</dc:creator>
  <cp:lastModifiedBy>Anchor</cp:lastModifiedBy>
  <cp:revision>2</cp:revision>
  <cp:lastPrinted>2018-04-30T10:17:00Z</cp:lastPrinted>
  <dcterms:created xsi:type="dcterms:W3CDTF">2018-04-30T10:18:00Z</dcterms:created>
  <dcterms:modified xsi:type="dcterms:W3CDTF">2018-04-30T10:18:00Z</dcterms:modified>
</cp:coreProperties>
</file>