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918" w:rsidRPr="00231918" w:rsidRDefault="00231918" w:rsidP="00231918">
      <w:pPr>
        <w:widowControl/>
        <w:outlineLvl w:val="2"/>
        <w:rPr>
          <w:rFonts w:ascii="新細明體" w:eastAsia="新細明體" w:hAnsi="新細明體" w:cs="新細明體"/>
          <w:b/>
          <w:bCs/>
          <w:kern w:val="0"/>
          <w:sz w:val="30"/>
          <w:szCs w:val="30"/>
        </w:rPr>
      </w:pPr>
      <w:r w:rsidRPr="00231918">
        <w:rPr>
          <w:rFonts w:ascii="新細明體" w:eastAsia="新細明體" w:hAnsi="新細明體" w:cs="新細明體"/>
          <w:b/>
          <w:bCs/>
          <w:kern w:val="0"/>
          <w:sz w:val="30"/>
          <w:szCs w:val="30"/>
        </w:rPr>
        <w:t>《研倡點滴》第六期 (2014年2月號)</w:t>
      </w:r>
    </w:p>
    <w:tbl>
      <w:tblPr>
        <w:tblW w:w="10909" w:type="dxa"/>
        <w:tblCellSpacing w:w="0" w:type="dxa"/>
        <w:tblCellMar>
          <w:top w:w="15" w:type="dxa"/>
          <w:left w:w="15" w:type="dxa"/>
          <w:bottom w:w="15" w:type="dxa"/>
          <w:right w:w="15" w:type="dxa"/>
        </w:tblCellMar>
        <w:tblLook w:val="04A0"/>
      </w:tblPr>
      <w:tblGrid>
        <w:gridCol w:w="10909"/>
      </w:tblGrid>
      <w:tr w:rsidR="00231918" w:rsidRPr="00231918" w:rsidTr="00231918">
        <w:trPr>
          <w:tblCellSpacing w:w="0" w:type="dxa"/>
        </w:trPr>
        <w:tc>
          <w:tcPr>
            <w:tcW w:w="0" w:type="auto"/>
            <w:tcMar>
              <w:top w:w="136" w:type="dxa"/>
              <w:left w:w="136" w:type="dxa"/>
              <w:bottom w:w="136" w:type="dxa"/>
              <w:right w:w="136" w:type="dxa"/>
            </w:tcMar>
            <w:hideMark/>
          </w:tcPr>
          <w:p w:rsidR="00231918" w:rsidRPr="00231918" w:rsidRDefault="00231918" w:rsidP="00231918">
            <w:pPr>
              <w:widowControl/>
              <w:jc w:val="center"/>
              <w:rPr>
                <w:rFonts w:ascii="新細明體" w:eastAsia="新細明體" w:hAnsi="新細明體" w:cs="新細明體"/>
                <w:kern w:val="0"/>
                <w:szCs w:val="24"/>
              </w:rPr>
            </w:pPr>
            <w:r w:rsidRPr="00231918">
              <w:rPr>
                <w:rFonts w:ascii="新細明體" w:eastAsia="新細明體" w:hAnsi="新細明體" w:cs="新細明體" w:hint="eastAsia"/>
                <w:b/>
                <w:bCs/>
                <w:kern w:val="0"/>
                <w:sz w:val="28"/>
                <w:szCs w:val="28"/>
              </w:rPr>
              <w:t>香港</w:t>
            </w:r>
            <w:proofErr w:type="gramStart"/>
            <w:r w:rsidRPr="00231918">
              <w:rPr>
                <w:rFonts w:ascii="新細明體" w:eastAsia="新細明體" w:hAnsi="新細明體" w:cs="新細明體" w:hint="eastAsia"/>
                <w:b/>
                <w:bCs/>
                <w:kern w:val="0"/>
                <w:sz w:val="28"/>
                <w:szCs w:val="28"/>
              </w:rPr>
              <w:t>復康會研究</w:t>
            </w:r>
            <w:proofErr w:type="gramEnd"/>
            <w:r w:rsidRPr="00231918">
              <w:rPr>
                <w:rFonts w:ascii="新細明體" w:eastAsia="新細明體" w:hAnsi="新細明體" w:cs="新細明體" w:hint="eastAsia"/>
                <w:b/>
                <w:bCs/>
                <w:kern w:val="0"/>
                <w:sz w:val="28"/>
                <w:szCs w:val="28"/>
              </w:rPr>
              <w:t>及倡議中心</w:t>
            </w:r>
          </w:p>
          <w:p w:rsidR="00231918" w:rsidRPr="00231918" w:rsidRDefault="00231918" w:rsidP="00231918">
            <w:pPr>
              <w:widowControl/>
              <w:jc w:val="center"/>
              <w:rPr>
                <w:rFonts w:ascii="新細明體" w:eastAsia="新細明體" w:hAnsi="新細明體" w:cs="新細明體"/>
                <w:kern w:val="0"/>
                <w:szCs w:val="24"/>
              </w:rPr>
            </w:pPr>
            <w:r w:rsidRPr="00231918">
              <w:rPr>
                <w:rFonts w:ascii="新細明體" w:eastAsia="新細明體" w:hAnsi="新細明體" w:cs="新細明體" w:hint="eastAsia"/>
                <w:b/>
                <w:bCs/>
                <w:kern w:val="0"/>
                <w:sz w:val="28"/>
                <w:szCs w:val="28"/>
              </w:rPr>
              <w:t>研究及倡議中心通訊《研倡點滴》第六期</w:t>
            </w:r>
          </w:p>
          <w:p w:rsidR="00231918" w:rsidRPr="00231918" w:rsidRDefault="00231918" w:rsidP="00231918">
            <w:pPr>
              <w:widowControl/>
              <w:jc w:val="center"/>
              <w:rPr>
                <w:rFonts w:ascii="新細明體" w:eastAsia="新細明體" w:hAnsi="新細明體" w:cs="新細明體"/>
                <w:kern w:val="0"/>
                <w:szCs w:val="24"/>
              </w:rPr>
            </w:pPr>
            <w:r w:rsidRPr="00231918">
              <w:rPr>
                <w:rFonts w:ascii="新細明體" w:eastAsia="新細明體" w:hAnsi="新細明體" w:cs="新細明體" w:hint="eastAsia"/>
                <w:b/>
                <w:bCs/>
                <w:kern w:val="0"/>
                <w:sz w:val="28"/>
                <w:szCs w:val="28"/>
              </w:rPr>
              <w:t>二零一四年二月</w:t>
            </w:r>
          </w:p>
          <w:p w:rsidR="00231918" w:rsidRPr="00231918" w:rsidRDefault="00231918" w:rsidP="00231918">
            <w:pPr>
              <w:widowControl/>
              <w:rPr>
                <w:rFonts w:ascii="新細明體" w:eastAsia="新細明體" w:hAnsi="新細明體" w:cs="新細明體"/>
                <w:kern w:val="0"/>
                <w:szCs w:val="24"/>
              </w:rPr>
            </w:pPr>
            <w:r w:rsidRPr="00231918">
              <w:rPr>
                <w:rFonts w:ascii="新細明體" w:eastAsia="新細明體" w:hAnsi="新細明體" w:cs="新細明體" w:hint="eastAsia"/>
                <w:b/>
                <w:bCs/>
                <w:kern w:val="0"/>
                <w:sz w:val="27"/>
                <w:szCs w:val="27"/>
              </w:rPr>
              <w:t>研究簡報</w:t>
            </w:r>
          </w:p>
          <w:p w:rsidR="00231918" w:rsidRPr="00231918" w:rsidRDefault="00231918" w:rsidP="00231918">
            <w:pPr>
              <w:widowControl/>
              <w:rPr>
                <w:rFonts w:ascii="新細明體" w:eastAsia="新細明體" w:hAnsi="新細明體" w:cs="新細明體"/>
                <w:kern w:val="0"/>
                <w:szCs w:val="24"/>
              </w:rPr>
            </w:pPr>
            <w:r w:rsidRPr="00231918">
              <w:rPr>
                <w:rFonts w:ascii="Calibri" w:eastAsia="新細明體" w:hAnsi="Calibri" w:cs="新細明體"/>
                <w:b/>
                <w:bCs/>
                <w:kern w:val="0"/>
                <w:szCs w:val="24"/>
              </w:rPr>
              <w:t> </w:t>
            </w:r>
          </w:p>
          <w:p w:rsidR="00231918" w:rsidRPr="00231918" w:rsidRDefault="00231918" w:rsidP="00231918">
            <w:pPr>
              <w:widowControl/>
              <w:jc w:val="center"/>
              <w:rPr>
                <w:rFonts w:ascii="新細明體" w:eastAsia="新細明體" w:hAnsi="新細明體" w:cs="新細明體"/>
                <w:kern w:val="0"/>
                <w:szCs w:val="24"/>
              </w:rPr>
            </w:pPr>
            <w:r w:rsidRPr="00231918">
              <w:rPr>
                <w:rFonts w:ascii="新細明體" w:eastAsia="新細明體" w:hAnsi="新細明體" w:cs="新細明體" w:hint="eastAsia"/>
                <w:b/>
                <w:bCs/>
                <w:kern w:val="0"/>
                <w:szCs w:val="24"/>
              </w:rPr>
              <w:t>「殘疾人士、長期病患者及家屬對</w:t>
            </w:r>
            <w:r w:rsidRPr="00231918">
              <w:rPr>
                <w:rFonts w:ascii="Calibri" w:eastAsia="新細明體" w:hAnsi="Calibri" w:cs="新細明體"/>
                <w:b/>
                <w:bCs/>
                <w:kern w:val="0"/>
                <w:szCs w:val="24"/>
              </w:rPr>
              <w:t>2014</w:t>
            </w:r>
            <w:r w:rsidRPr="00231918">
              <w:rPr>
                <w:rFonts w:ascii="新細明體" w:eastAsia="新細明體" w:hAnsi="新細明體" w:cs="新細明體" w:hint="eastAsia"/>
                <w:b/>
                <w:bCs/>
                <w:kern w:val="0"/>
                <w:szCs w:val="24"/>
              </w:rPr>
              <w:t>年施政報告的意見調查」</w:t>
            </w:r>
          </w:p>
          <w:p w:rsidR="00231918" w:rsidRPr="00231918" w:rsidRDefault="00231918" w:rsidP="00231918">
            <w:pPr>
              <w:widowControl/>
              <w:rPr>
                <w:rFonts w:ascii="新細明體" w:eastAsia="新細明體" w:hAnsi="新細明體" w:cs="新細明體"/>
                <w:kern w:val="0"/>
                <w:szCs w:val="24"/>
              </w:rPr>
            </w:pPr>
            <w:r w:rsidRPr="00231918">
              <w:rPr>
                <w:rFonts w:ascii="Calibri" w:eastAsia="新細明體" w:hAnsi="Calibri" w:cs="新細明體"/>
                <w:kern w:val="0"/>
                <w:szCs w:val="24"/>
              </w:rPr>
              <w:t>2014</w:t>
            </w:r>
            <w:r w:rsidRPr="00231918">
              <w:rPr>
                <w:rFonts w:ascii="新細明體" w:eastAsia="新細明體" w:hAnsi="新細明體" w:cs="新細明體" w:hint="eastAsia"/>
                <w:kern w:val="0"/>
                <w:szCs w:val="24"/>
              </w:rPr>
              <w:t>年施政報告</w:t>
            </w:r>
            <w:proofErr w:type="gramStart"/>
            <w:r w:rsidRPr="00231918">
              <w:rPr>
                <w:rFonts w:ascii="新細明體" w:eastAsia="新細明體" w:hAnsi="新細明體" w:cs="新細明體" w:hint="eastAsia"/>
                <w:kern w:val="0"/>
                <w:szCs w:val="24"/>
              </w:rPr>
              <w:t>以扶貧助</w:t>
            </w:r>
            <w:proofErr w:type="gramEnd"/>
            <w:r w:rsidRPr="00231918">
              <w:rPr>
                <w:rFonts w:ascii="新細明體" w:eastAsia="新細明體" w:hAnsi="新細明體" w:cs="新細明體" w:hint="eastAsia"/>
                <w:kern w:val="0"/>
                <w:szCs w:val="24"/>
              </w:rPr>
              <w:t>弱為重點，多項政策與措施與弱勢社群息息相關。然而，殘疾人士、長期病患者及其家屬作為受惠者，有甚麼看法呢</w:t>
            </w:r>
            <w:r w:rsidRPr="00231918">
              <w:rPr>
                <w:rFonts w:ascii="Calibri" w:eastAsia="新細明體" w:hAnsi="Calibri" w:cs="新細明體"/>
                <w:kern w:val="0"/>
                <w:szCs w:val="24"/>
              </w:rPr>
              <w:t>? </w:t>
            </w:r>
            <w:r w:rsidRPr="00231918">
              <w:rPr>
                <w:rFonts w:ascii="新細明體" w:eastAsia="新細明體" w:hAnsi="新細明體" w:cs="新細明體" w:hint="eastAsia"/>
                <w:kern w:val="0"/>
                <w:szCs w:val="24"/>
              </w:rPr>
              <w:t>新措施是否能真正地「讓有需要的得到支援」呢？</w:t>
            </w:r>
            <w:r w:rsidRPr="00231918">
              <w:rPr>
                <w:rFonts w:ascii="Calibri" w:eastAsia="新細明體" w:hAnsi="Calibri" w:cs="新細明體"/>
                <w:kern w:val="0"/>
                <w:szCs w:val="24"/>
              </w:rPr>
              <w:t> </w:t>
            </w:r>
            <w:r w:rsidRPr="00231918">
              <w:rPr>
                <w:rFonts w:ascii="新細明體" w:eastAsia="新細明體" w:hAnsi="新細明體" w:cs="新細明體" w:hint="eastAsia"/>
                <w:kern w:val="0"/>
                <w:szCs w:val="24"/>
              </w:rPr>
              <w:t>本中心在</w:t>
            </w:r>
            <w:r w:rsidRPr="00231918">
              <w:rPr>
                <w:rFonts w:ascii="Calibri" w:eastAsia="新細明體" w:hAnsi="Calibri" w:cs="新細明體"/>
                <w:kern w:val="0"/>
                <w:szCs w:val="24"/>
              </w:rPr>
              <w:t>2014</w:t>
            </w:r>
            <w:r w:rsidRPr="00231918">
              <w:rPr>
                <w:rFonts w:ascii="新細明體" w:eastAsia="新細明體" w:hAnsi="新細明體" w:cs="新細明體" w:hint="eastAsia"/>
                <w:kern w:val="0"/>
                <w:szCs w:val="24"/>
              </w:rPr>
              <w:t>年</w:t>
            </w:r>
            <w:r w:rsidRPr="00231918">
              <w:rPr>
                <w:rFonts w:ascii="Calibri" w:eastAsia="新細明體" w:hAnsi="Calibri" w:cs="新細明體"/>
                <w:kern w:val="0"/>
                <w:szCs w:val="24"/>
              </w:rPr>
              <w:t>1</w:t>
            </w:r>
            <w:r w:rsidRPr="00231918">
              <w:rPr>
                <w:rFonts w:ascii="新細明體" w:eastAsia="新細明體" w:hAnsi="新細明體" w:cs="新細明體" w:hint="eastAsia"/>
                <w:kern w:val="0"/>
                <w:szCs w:val="24"/>
              </w:rPr>
              <w:t>月</w:t>
            </w:r>
            <w:r w:rsidRPr="00231918">
              <w:rPr>
                <w:rFonts w:ascii="Calibri" w:eastAsia="新細明體" w:hAnsi="Calibri" w:cs="新細明體"/>
                <w:kern w:val="0"/>
                <w:szCs w:val="24"/>
              </w:rPr>
              <w:t>18</w:t>
            </w:r>
            <w:r w:rsidRPr="00231918">
              <w:rPr>
                <w:rFonts w:ascii="新細明體" w:eastAsia="新細明體" w:hAnsi="新細明體" w:cs="新細明體" w:hint="eastAsia"/>
                <w:kern w:val="0"/>
                <w:szCs w:val="24"/>
              </w:rPr>
              <w:t>日至</w:t>
            </w:r>
            <w:r w:rsidRPr="00231918">
              <w:rPr>
                <w:rFonts w:ascii="Calibri" w:eastAsia="新細明體" w:hAnsi="Calibri" w:cs="新細明體"/>
                <w:kern w:val="0"/>
                <w:szCs w:val="24"/>
              </w:rPr>
              <w:t>1</w:t>
            </w:r>
            <w:r w:rsidRPr="00231918">
              <w:rPr>
                <w:rFonts w:ascii="新細明體" w:eastAsia="新細明體" w:hAnsi="新細明體" w:cs="新細明體" w:hint="eastAsia"/>
                <w:kern w:val="0"/>
                <w:szCs w:val="24"/>
              </w:rPr>
              <w:t>月</w:t>
            </w:r>
            <w:r w:rsidRPr="00231918">
              <w:rPr>
                <w:rFonts w:ascii="Calibri" w:eastAsia="新細明體" w:hAnsi="Calibri" w:cs="新細明體"/>
                <w:kern w:val="0"/>
                <w:szCs w:val="24"/>
              </w:rPr>
              <w:t>25</w:t>
            </w:r>
            <w:r w:rsidRPr="00231918">
              <w:rPr>
                <w:rFonts w:ascii="新細明體" w:eastAsia="新細明體" w:hAnsi="新細明體" w:cs="新細明體" w:hint="eastAsia"/>
                <w:kern w:val="0"/>
                <w:szCs w:val="24"/>
              </w:rPr>
              <w:t>日期間進行了「殘疾人士及長期病患者對</w:t>
            </w:r>
            <w:r w:rsidRPr="00231918">
              <w:rPr>
                <w:rFonts w:ascii="Calibri" w:eastAsia="新細明體" w:hAnsi="Calibri" w:cs="新細明體"/>
                <w:kern w:val="0"/>
                <w:szCs w:val="24"/>
              </w:rPr>
              <w:t>2014</w:t>
            </w:r>
            <w:r w:rsidRPr="00231918">
              <w:rPr>
                <w:rFonts w:ascii="新細明體" w:eastAsia="新細明體" w:hAnsi="新細明體" w:cs="新細明體" w:hint="eastAsia"/>
                <w:kern w:val="0"/>
                <w:szCs w:val="24"/>
              </w:rPr>
              <w:t>年施政報告的意見調查」，共訪問了</w:t>
            </w:r>
            <w:r w:rsidRPr="00231918">
              <w:rPr>
                <w:rFonts w:ascii="Calibri" w:eastAsia="新細明體" w:hAnsi="Calibri" w:cs="新細明體"/>
                <w:kern w:val="0"/>
                <w:szCs w:val="24"/>
              </w:rPr>
              <w:t>686</w:t>
            </w:r>
            <w:r w:rsidRPr="00231918">
              <w:rPr>
                <w:rFonts w:ascii="新細明體" w:eastAsia="新細明體" w:hAnsi="新細明體" w:cs="新細明體" w:hint="eastAsia"/>
                <w:kern w:val="0"/>
                <w:szCs w:val="24"/>
              </w:rPr>
              <w:t>名殘疾人士、長期病患者及家屬。</w:t>
            </w:r>
            <w:r w:rsidRPr="00231918">
              <w:rPr>
                <w:rFonts w:ascii="Calibri" w:eastAsia="新細明體" w:hAnsi="Calibri" w:cs="新細明體"/>
                <w:kern w:val="0"/>
                <w:szCs w:val="24"/>
              </w:rPr>
              <w:t>85.8% </w:t>
            </w:r>
            <w:r w:rsidRPr="00231918">
              <w:rPr>
                <w:rFonts w:ascii="新細明體" w:eastAsia="新細明體" w:hAnsi="新細明體" w:cs="新細明體" w:hint="eastAsia"/>
                <w:kern w:val="0"/>
                <w:szCs w:val="24"/>
              </w:rPr>
              <w:t>受訪者與家人同住，</w:t>
            </w:r>
            <w:r w:rsidRPr="00231918">
              <w:rPr>
                <w:rFonts w:ascii="Calibri" w:eastAsia="新細明體" w:hAnsi="Calibri" w:cs="新細明體"/>
                <w:kern w:val="0"/>
                <w:szCs w:val="24"/>
              </w:rPr>
              <w:t>11.8% </w:t>
            </w:r>
            <w:r w:rsidRPr="00231918">
              <w:rPr>
                <w:rFonts w:ascii="新細明體" w:eastAsia="新細明體" w:hAnsi="新細明體" w:cs="新細明體" w:hint="eastAsia"/>
                <w:kern w:val="0"/>
                <w:szCs w:val="24"/>
              </w:rPr>
              <w:t>獨居，</w:t>
            </w:r>
            <w:r w:rsidRPr="00231918">
              <w:rPr>
                <w:rFonts w:ascii="Calibri" w:eastAsia="新細明體" w:hAnsi="Calibri" w:cs="新細明體"/>
                <w:kern w:val="0"/>
                <w:szCs w:val="24"/>
              </w:rPr>
              <w:t>2.4% </w:t>
            </w:r>
            <w:r w:rsidRPr="00231918">
              <w:rPr>
                <w:rFonts w:ascii="新細明體" w:eastAsia="新細明體" w:hAnsi="新細明體" w:cs="新細明體" w:hint="eastAsia"/>
                <w:kern w:val="0"/>
                <w:szCs w:val="24"/>
              </w:rPr>
              <w:t>住在院舍。</w:t>
            </w:r>
            <w:r w:rsidRPr="00231918">
              <w:rPr>
                <w:rFonts w:ascii="Calibri" w:eastAsia="新細明體" w:hAnsi="Calibri" w:cs="新細明體"/>
                <w:kern w:val="0"/>
                <w:szCs w:val="24"/>
              </w:rPr>
              <w:t>73.5% </w:t>
            </w:r>
            <w:r w:rsidRPr="00231918">
              <w:rPr>
                <w:rFonts w:ascii="新細明體" w:eastAsia="新細明體" w:hAnsi="新細明體" w:cs="新細明體" w:hint="eastAsia"/>
                <w:kern w:val="0"/>
                <w:szCs w:val="24"/>
              </w:rPr>
              <w:t>受訪者至少有一名家庭成員從事全職或兼職工作，</w:t>
            </w:r>
            <w:r w:rsidRPr="00231918">
              <w:rPr>
                <w:rFonts w:ascii="Calibri" w:eastAsia="新細明體" w:hAnsi="Calibri" w:cs="新細明體"/>
                <w:kern w:val="0"/>
                <w:szCs w:val="24"/>
              </w:rPr>
              <w:t>50.4% </w:t>
            </w:r>
            <w:r w:rsidRPr="00231918">
              <w:rPr>
                <w:rFonts w:ascii="新細明體" w:eastAsia="新細明體" w:hAnsi="新細明體" w:cs="新細明體" w:hint="eastAsia"/>
                <w:kern w:val="0"/>
                <w:szCs w:val="24"/>
              </w:rPr>
              <w:t>至少有一名家庭成員是學生。在職的受訪者的個人入息中位數為</w:t>
            </w:r>
            <w:r w:rsidRPr="00231918">
              <w:rPr>
                <w:rFonts w:ascii="Calibri" w:eastAsia="新細明體" w:hAnsi="Calibri" w:cs="新細明體"/>
                <w:kern w:val="0"/>
                <w:szCs w:val="24"/>
              </w:rPr>
              <w:t> 2,000 </w:t>
            </w:r>
            <w:r w:rsidRPr="00231918">
              <w:rPr>
                <w:rFonts w:ascii="新細明體" w:eastAsia="新細明體" w:hAnsi="新細明體" w:cs="新細明體" w:hint="eastAsia"/>
                <w:kern w:val="0"/>
                <w:szCs w:val="24"/>
              </w:rPr>
              <w:t>元；而整體家庭入息中位數為</w:t>
            </w:r>
            <w:r w:rsidRPr="00231918">
              <w:rPr>
                <w:rFonts w:ascii="Calibri" w:eastAsia="新細明體" w:hAnsi="Calibri" w:cs="新細明體"/>
                <w:kern w:val="0"/>
                <w:szCs w:val="24"/>
              </w:rPr>
              <w:t>15,000</w:t>
            </w:r>
            <w:r w:rsidRPr="00231918">
              <w:rPr>
                <w:rFonts w:ascii="新細明體" w:eastAsia="新細明體" w:hAnsi="新細明體" w:cs="新細明體" w:hint="eastAsia"/>
                <w:kern w:val="0"/>
                <w:szCs w:val="24"/>
              </w:rPr>
              <w:t>元，當中</w:t>
            </w:r>
            <w:r w:rsidRPr="00231918">
              <w:rPr>
                <w:rFonts w:ascii="Calibri" w:eastAsia="新細明體" w:hAnsi="Calibri" w:cs="新細明體"/>
                <w:kern w:val="0"/>
                <w:szCs w:val="24"/>
              </w:rPr>
              <w:t>35.0%</w:t>
            </w:r>
            <w:r w:rsidRPr="00231918">
              <w:rPr>
                <w:rFonts w:ascii="新細明體" w:eastAsia="新細明體" w:hAnsi="新細明體" w:cs="新細明體" w:hint="eastAsia"/>
                <w:kern w:val="0"/>
                <w:szCs w:val="24"/>
              </w:rPr>
              <w:t>受訪者的家庭收入為零。</w:t>
            </w:r>
          </w:p>
          <w:p w:rsidR="00231918" w:rsidRPr="00231918" w:rsidRDefault="00231918" w:rsidP="00231918">
            <w:pPr>
              <w:widowControl/>
              <w:spacing w:after="240"/>
              <w:rPr>
                <w:rFonts w:ascii="新細明體" w:eastAsia="新細明體" w:hAnsi="新細明體" w:cs="新細明體"/>
                <w:kern w:val="0"/>
                <w:szCs w:val="24"/>
              </w:rPr>
            </w:pPr>
            <w:r w:rsidRPr="00231918">
              <w:rPr>
                <w:rFonts w:ascii="Calibri" w:eastAsia="新細明體" w:hAnsi="Calibri" w:cs="新細明體"/>
                <w:kern w:val="0"/>
                <w:szCs w:val="24"/>
              </w:rPr>
              <w:t> </w:t>
            </w:r>
          </w:p>
          <w:p w:rsidR="00231918" w:rsidRPr="00231918" w:rsidRDefault="00231918" w:rsidP="00231918">
            <w:pPr>
              <w:widowControl/>
              <w:rPr>
                <w:rFonts w:ascii="新細明體" w:eastAsia="新細明體" w:hAnsi="新細明體" w:cs="新細明體"/>
                <w:kern w:val="0"/>
                <w:szCs w:val="24"/>
              </w:rPr>
            </w:pPr>
            <w:r w:rsidRPr="00231918">
              <w:rPr>
                <w:rFonts w:ascii="Calibri" w:eastAsia="新細明體" w:hAnsi="Calibri" w:cs="新細明體"/>
                <w:b/>
                <w:bCs/>
                <w:kern w:val="0"/>
                <w:szCs w:val="24"/>
              </w:rPr>
              <w:t>(1) </w:t>
            </w:r>
            <w:r w:rsidRPr="00231918">
              <w:rPr>
                <w:rFonts w:ascii="新細明體" w:eastAsia="新細明體" w:hAnsi="新細明體" w:cs="新細明體" w:hint="eastAsia"/>
                <w:b/>
                <w:bCs/>
                <w:kern w:val="0"/>
                <w:szCs w:val="24"/>
              </w:rPr>
              <w:t>對施政報告評分</w:t>
            </w:r>
            <w:r w:rsidRPr="00231918">
              <w:rPr>
                <w:rFonts w:ascii="Calibri" w:eastAsia="新細明體" w:hAnsi="Calibri" w:cs="新細明體"/>
                <w:b/>
                <w:bCs/>
                <w:kern w:val="0"/>
                <w:szCs w:val="24"/>
              </w:rPr>
              <w:t>(</w:t>
            </w:r>
            <w:r w:rsidRPr="00231918">
              <w:rPr>
                <w:rFonts w:ascii="新細明體" w:eastAsia="新細明體" w:hAnsi="新細明體" w:cs="新細明體" w:hint="eastAsia"/>
                <w:b/>
                <w:bCs/>
                <w:kern w:val="0"/>
                <w:szCs w:val="24"/>
              </w:rPr>
              <w:t>整體和三個主要範疇</w:t>
            </w:r>
            <w:r w:rsidRPr="00231918">
              <w:rPr>
                <w:rFonts w:ascii="Calibri" w:eastAsia="新細明體" w:hAnsi="Calibri" w:cs="新細明體"/>
                <w:b/>
                <w:bCs/>
                <w:kern w:val="0"/>
                <w:szCs w:val="24"/>
              </w:rPr>
              <w:t>)</w:t>
            </w:r>
          </w:p>
          <w:p w:rsidR="00231918" w:rsidRPr="00231918" w:rsidRDefault="00231918" w:rsidP="00231918">
            <w:pPr>
              <w:widowControl/>
              <w:rPr>
                <w:rFonts w:ascii="新細明體" w:eastAsia="新細明體" w:hAnsi="新細明體" w:cs="新細明體"/>
                <w:kern w:val="0"/>
                <w:szCs w:val="24"/>
              </w:rPr>
            </w:pPr>
            <w:r w:rsidRPr="00231918">
              <w:rPr>
                <w:rFonts w:ascii="新細明體" w:eastAsia="新細明體" w:hAnsi="新細明體" w:cs="新細明體" w:hint="eastAsia"/>
                <w:kern w:val="0"/>
                <w:szCs w:val="24"/>
              </w:rPr>
              <w:t>受訪者對復康、社會福利、醫療方面的施政的滿意度不高，對</w:t>
            </w:r>
            <w:r w:rsidRPr="00231918">
              <w:rPr>
                <w:rFonts w:ascii="Calibri" w:eastAsia="新細明體" w:hAnsi="Calibri" w:cs="新細明體"/>
                <w:kern w:val="0"/>
                <w:szCs w:val="24"/>
              </w:rPr>
              <w:t>2014</w:t>
            </w:r>
            <w:r w:rsidRPr="00231918">
              <w:rPr>
                <w:rFonts w:ascii="新細明體" w:eastAsia="新細明體" w:hAnsi="新細明體" w:cs="新細明體" w:hint="eastAsia"/>
                <w:kern w:val="0"/>
                <w:szCs w:val="24"/>
              </w:rPr>
              <w:t>年施政報告的整體評分為</w:t>
            </w:r>
            <w:r w:rsidRPr="00231918">
              <w:rPr>
                <w:rFonts w:ascii="Calibri" w:eastAsia="新細明體" w:hAnsi="Calibri" w:cs="新細明體"/>
                <w:kern w:val="0"/>
                <w:szCs w:val="24"/>
              </w:rPr>
              <w:t>48.5</w:t>
            </w:r>
            <w:r w:rsidRPr="00231918">
              <w:rPr>
                <w:rFonts w:ascii="新細明體" w:eastAsia="新細明體" w:hAnsi="新細明體" w:cs="新細明體" w:hint="eastAsia"/>
                <w:kern w:val="0"/>
                <w:szCs w:val="24"/>
              </w:rPr>
              <w:t>分，</w:t>
            </w:r>
            <w:proofErr w:type="gramStart"/>
            <w:r w:rsidRPr="00231918">
              <w:rPr>
                <w:rFonts w:ascii="新細明體" w:eastAsia="新細明體" w:hAnsi="新細明體" w:cs="新細明體" w:hint="eastAsia"/>
                <w:kern w:val="0"/>
                <w:szCs w:val="24"/>
              </w:rPr>
              <w:t>跟港大</w:t>
            </w:r>
            <w:proofErr w:type="gramEnd"/>
            <w:r w:rsidRPr="00231918">
              <w:rPr>
                <w:rFonts w:ascii="新細明體" w:eastAsia="新細明體" w:hAnsi="新細明體" w:cs="新細明體" w:hint="eastAsia"/>
                <w:kern w:val="0"/>
                <w:szCs w:val="24"/>
              </w:rPr>
              <w:t>民意研究計劃早前的跟進調查的評分</w:t>
            </w:r>
            <w:r w:rsidRPr="00231918">
              <w:rPr>
                <w:rFonts w:ascii="Calibri" w:eastAsia="新細明體" w:hAnsi="Calibri" w:cs="新細明體"/>
                <w:kern w:val="0"/>
                <w:szCs w:val="24"/>
              </w:rPr>
              <w:t>48.1</w:t>
            </w:r>
            <w:r w:rsidRPr="00231918">
              <w:rPr>
                <w:rFonts w:ascii="新細明體" w:eastAsia="新細明體" w:hAnsi="新細明體" w:cs="新細明體" w:hint="eastAsia"/>
                <w:kern w:val="0"/>
                <w:szCs w:val="24"/>
              </w:rPr>
              <w:t>分相若，表現並不理想。</w:t>
            </w:r>
          </w:p>
          <w:p w:rsidR="00231918" w:rsidRPr="00231918" w:rsidRDefault="00231918" w:rsidP="00231918">
            <w:pPr>
              <w:widowControl/>
              <w:rPr>
                <w:rFonts w:ascii="新細明體" w:eastAsia="新細明體" w:hAnsi="新細明體" w:cs="新細明體"/>
                <w:kern w:val="0"/>
                <w:szCs w:val="24"/>
              </w:rPr>
            </w:pPr>
            <w:r w:rsidRPr="00231918">
              <w:rPr>
                <w:rFonts w:ascii="Calibri" w:eastAsia="新細明體" w:hAnsi="Calibri" w:cs="新細明體"/>
                <w:kern w:val="0"/>
                <w:szCs w:val="24"/>
              </w:rPr>
              <w:t> </w:t>
            </w:r>
          </w:p>
          <w:p w:rsidR="00231918" w:rsidRPr="00231918" w:rsidRDefault="00231918" w:rsidP="00231918">
            <w:pPr>
              <w:widowControl/>
              <w:rPr>
                <w:rFonts w:ascii="新細明體" w:eastAsia="新細明體" w:hAnsi="新細明體" w:cs="新細明體"/>
                <w:kern w:val="0"/>
                <w:szCs w:val="24"/>
              </w:rPr>
            </w:pPr>
          </w:p>
          <w:p w:rsidR="00231918" w:rsidRPr="00231918" w:rsidRDefault="00231918" w:rsidP="00231918">
            <w:pPr>
              <w:widowControl/>
              <w:rPr>
                <w:rFonts w:ascii="新細明體" w:eastAsia="新細明體" w:hAnsi="新細明體" w:cs="新細明體"/>
                <w:kern w:val="0"/>
                <w:szCs w:val="24"/>
              </w:rPr>
            </w:pPr>
            <w:r w:rsidRPr="00231918">
              <w:rPr>
                <w:rFonts w:ascii="Calibri" w:eastAsia="新細明體" w:hAnsi="Calibri" w:cs="新細明體"/>
                <w:b/>
                <w:bCs/>
                <w:kern w:val="0"/>
                <w:szCs w:val="24"/>
              </w:rPr>
              <w:t>(2) </w:t>
            </w:r>
            <w:r w:rsidRPr="00231918">
              <w:rPr>
                <w:rFonts w:ascii="新細明體" w:eastAsia="新細明體" w:hAnsi="新細明體" w:cs="新細明體" w:hint="eastAsia"/>
                <w:b/>
                <w:bCs/>
                <w:kern w:val="0"/>
                <w:szCs w:val="24"/>
              </w:rPr>
              <w:t>乘車優惠幫助最大</w:t>
            </w:r>
            <w:r w:rsidRPr="00231918">
              <w:rPr>
                <w:rFonts w:ascii="Calibri" w:eastAsia="新細明體" w:hAnsi="Calibri" w:cs="新細明體"/>
                <w:b/>
                <w:bCs/>
                <w:kern w:val="0"/>
                <w:szCs w:val="24"/>
              </w:rPr>
              <w:t> </w:t>
            </w:r>
            <w:r w:rsidRPr="00231918">
              <w:rPr>
                <w:rFonts w:ascii="新細明體" w:eastAsia="新細明體" w:hAnsi="新細明體" w:cs="新細明體" w:hint="eastAsia"/>
                <w:b/>
                <w:bCs/>
                <w:kern w:val="0"/>
                <w:szCs w:val="24"/>
              </w:rPr>
              <w:t>惟「合資格」定義值得商榷</w:t>
            </w:r>
          </w:p>
          <w:p w:rsidR="00231918" w:rsidRPr="00231918" w:rsidRDefault="00231918" w:rsidP="00231918">
            <w:pPr>
              <w:widowControl/>
              <w:rPr>
                <w:rFonts w:ascii="新細明體" w:eastAsia="新細明體" w:hAnsi="新細明體" w:cs="新細明體"/>
                <w:kern w:val="0"/>
                <w:szCs w:val="24"/>
              </w:rPr>
            </w:pPr>
            <w:r w:rsidRPr="00231918">
              <w:rPr>
                <w:rFonts w:ascii="新細明體" w:eastAsia="新細明體" w:hAnsi="新細明體" w:cs="新細明體" w:hint="eastAsia"/>
                <w:kern w:val="0"/>
                <w:szCs w:val="24"/>
              </w:rPr>
              <w:t>受訪者認為幫助最大的措施為將「長者及合資格殘疾人士公共交通票價優惠計劃」擴展至綠色專線小巴（</w:t>
            </w:r>
            <w:r w:rsidRPr="00231918">
              <w:rPr>
                <w:rFonts w:ascii="Calibri" w:eastAsia="新細明體" w:hAnsi="Calibri" w:cs="新細明體"/>
                <w:kern w:val="0"/>
                <w:szCs w:val="24"/>
              </w:rPr>
              <w:t>63.5%</w:t>
            </w:r>
            <w:r w:rsidRPr="00231918">
              <w:rPr>
                <w:rFonts w:ascii="新細明體" w:eastAsia="新細明體" w:hAnsi="新細明體" w:cs="新細明體" w:hint="eastAsia"/>
                <w:kern w:val="0"/>
                <w:szCs w:val="24"/>
              </w:rPr>
              <w:t>）。雖然受訪者對二元交通優惠推廣至綠色專線小巴表示歡迎，但值得留意的是，措施受惠者須為「合資格殘疾人士」，而現時「合資格」的定義值得商榷，仍有很多有需要的殘疾人士和長期病患者「不合資格」。</w:t>
            </w:r>
          </w:p>
          <w:p w:rsidR="00231918" w:rsidRPr="00231918" w:rsidRDefault="00231918" w:rsidP="00231918">
            <w:pPr>
              <w:widowControl/>
              <w:rPr>
                <w:rFonts w:ascii="新細明體" w:eastAsia="新細明體" w:hAnsi="新細明體" w:cs="新細明體"/>
                <w:kern w:val="0"/>
                <w:szCs w:val="24"/>
              </w:rPr>
            </w:pPr>
            <w:r w:rsidRPr="00231918">
              <w:rPr>
                <w:rFonts w:ascii="Calibri" w:eastAsia="新細明體" w:hAnsi="Calibri" w:cs="新細明體"/>
                <w:kern w:val="0"/>
                <w:szCs w:val="24"/>
              </w:rPr>
              <w:t> </w:t>
            </w:r>
          </w:p>
          <w:p w:rsidR="00231918" w:rsidRPr="00231918" w:rsidRDefault="00231918" w:rsidP="00231918">
            <w:pPr>
              <w:widowControl/>
              <w:rPr>
                <w:rFonts w:ascii="新細明體" w:eastAsia="新細明體" w:hAnsi="新細明體" w:cs="新細明體"/>
                <w:kern w:val="0"/>
                <w:szCs w:val="24"/>
              </w:rPr>
            </w:pPr>
            <w:r w:rsidRPr="00231918">
              <w:rPr>
                <w:rFonts w:ascii="Calibri" w:eastAsia="新細明體" w:hAnsi="Calibri" w:cs="新細明體"/>
                <w:b/>
                <w:bCs/>
                <w:kern w:val="0"/>
                <w:szCs w:val="24"/>
              </w:rPr>
              <w:t>(3) </w:t>
            </w:r>
            <w:r w:rsidRPr="00231918">
              <w:rPr>
                <w:rFonts w:ascii="新細明體" w:eastAsia="新細明體" w:hAnsi="新細明體" w:cs="新細明體" w:hint="eastAsia"/>
                <w:b/>
                <w:bCs/>
                <w:kern w:val="0"/>
                <w:szCs w:val="24"/>
              </w:rPr>
              <w:t>「低收入在職家庭津貼」限制多</w:t>
            </w:r>
            <w:r w:rsidRPr="00231918">
              <w:rPr>
                <w:rFonts w:ascii="Calibri" w:eastAsia="新細明體" w:hAnsi="Calibri" w:cs="新細明體"/>
                <w:b/>
                <w:bCs/>
                <w:kern w:val="0"/>
                <w:szCs w:val="24"/>
              </w:rPr>
              <w:t> </w:t>
            </w:r>
            <w:r w:rsidRPr="00231918">
              <w:rPr>
                <w:rFonts w:ascii="新細明體" w:eastAsia="新細明體" w:hAnsi="新細明體" w:cs="新細明體" w:hint="eastAsia"/>
                <w:b/>
                <w:bCs/>
                <w:kern w:val="0"/>
                <w:szCs w:val="24"/>
              </w:rPr>
              <w:t>受訪者未能受惠</w:t>
            </w:r>
            <w:r w:rsidRPr="00231918">
              <w:rPr>
                <w:rFonts w:ascii="Calibri" w:eastAsia="新細明體" w:hAnsi="Calibri" w:cs="新細明體"/>
                <w:b/>
                <w:bCs/>
                <w:kern w:val="0"/>
                <w:szCs w:val="24"/>
              </w:rPr>
              <w:t> </w:t>
            </w:r>
            <w:r w:rsidRPr="00231918">
              <w:rPr>
                <w:rFonts w:ascii="新細明體" w:eastAsia="新細明體" w:hAnsi="新細明體" w:cs="新細明體" w:hint="eastAsia"/>
                <w:kern w:val="0"/>
                <w:szCs w:val="24"/>
              </w:rPr>
              <w:t>受訪者認為「低收入在職家庭津貼」為幫助最小的措施（</w:t>
            </w:r>
            <w:r w:rsidRPr="00231918">
              <w:rPr>
                <w:rFonts w:ascii="Calibri" w:eastAsia="新細明體" w:hAnsi="Calibri" w:cs="新細明體"/>
                <w:kern w:val="0"/>
                <w:szCs w:val="24"/>
              </w:rPr>
              <w:t>36.1%</w:t>
            </w:r>
            <w:r w:rsidRPr="00231918">
              <w:rPr>
                <w:rFonts w:ascii="新細明體" w:eastAsia="新細明體" w:hAnsi="新細明體" w:cs="新細明體" w:hint="eastAsia"/>
                <w:kern w:val="0"/>
                <w:szCs w:val="24"/>
              </w:rPr>
              <w:t>）。受訪者中有</w:t>
            </w:r>
            <w:r w:rsidRPr="00231918">
              <w:rPr>
                <w:rFonts w:ascii="Calibri" w:eastAsia="新細明體" w:hAnsi="Calibri" w:cs="新細明體"/>
                <w:kern w:val="0"/>
                <w:szCs w:val="24"/>
              </w:rPr>
              <w:t>53.8%</w:t>
            </w:r>
            <w:r w:rsidRPr="00231918">
              <w:rPr>
                <w:rFonts w:ascii="新細明體" w:eastAsia="新細明體" w:hAnsi="新細明體" w:cs="新細明體" w:hint="eastAsia"/>
                <w:kern w:val="0"/>
                <w:szCs w:val="24"/>
              </w:rPr>
              <w:t>屬於貧窮戶，但基於計劃的限制，當中只有少於一半家庭合乎申請資格。有不少殘疾人士因身體的原因而獨立生活，作為「一人家庭」，不能申請有關津貼；更有些家庭成員為照顧殘疾家人而未能工作，不合申請資格。殘疾人士的體力未如一般人，難以滿足計劃中的工時</w:t>
            </w:r>
            <w:r w:rsidRPr="00231918">
              <w:rPr>
                <w:rFonts w:ascii="Calibri" w:eastAsia="新細明體" w:hAnsi="Calibri" w:cs="新細明體"/>
                <w:kern w:val="0"/>
                <w:szCs w:val="24"/>
              </w:rPr>
              <w:t>(</w:t>
            </w:r>
            <w:r w:rsidRPr="00231918">
              <w:rPr>
                <w:rFonts w:ascii="新細明體" w:eastAsia="新細明體" w:hAnsi="新細明體" w:cs="新細明體" w:hint="eastAsia"/>
                <w:kern w:val="0"/>
                <w:szCs w:val="24"/>
              </w:rPr>
              <w:t>每月工作</w:t>
            </w:r>
            <w:r w:rsidRPr="00231918">
              <w:rPr>
                <w:rFonts w:ascii="Calibri" w:eastAsia="新細明體" w:hAnsi="Calibri" w:cs="新細明體"/>
                <w:kern w:val="0"/>
                <w:szCs w:val="24"/>
              </w:rPr>
              <w:t>144</w:t>
            </w:r>
            <w:r w:rsidRPr="00231918">
              <w:rPr>
                <w:rFonts w:ascii="新細明體" w:eastAsia="新細明體" w:hAnsi="新細明體" w:cs="新細明體" w:hint="eastAsia"/>
                <w:kern w:val="0"/>
                <w:szCs w:val="24"/>
              </w:rPr>
              <w:t>至</w:t>
            </w:r>
            <w:r w:rsidRPr="00231918">
              <w:rPr>
                <w:rFonts w:ascii="Calibri" w:eastAsia="新細明體" w:hAnsi="Calibri" w:cs="新細明體"/>
                <w:kern w:val="0"/>
                <w:szCs w:val="24"/>
              </w:rPr>
              <w:t>208</w:t>
            </w:r>
            <w:r w:rsidRPr="00231918">
              <w:rPr>
                <w:rFonts w:ascii="新細明體" w:eastAsia="新細明體" w:hAnsi="新細明體" w:cs="新細明體" w:hint="eastAsia"/>
                <w:kern w:val="0"/>
                <w:szCs w:val="24"/>
              </w:rPr>
              <w:t>小時</w:t>
            </w:r>
            <w:r w:rsidRPr="00231918">
              <w:rPr>
                <w:rFonts w:ascii="Calibri" w:eastAsia="新細明體" w:hAnsi="Calibri" w:cs="新細明體"/>
                <w:kern w:val="0"/>
                <w:szCs w:val="24"/>
              </w:rPr>
              <w:t>)</w:t>
            </w:r>
            <w:r w:rsidRPr="00231918">
              <w:rPr>
                <w:rFonts w:ascii="新細明體" w:eastAsia="新細明體" w:hAnsi="新細明體" w:cs="新細明體" w:hint="eastAsia"/>
                <w:kern w:val="0"/>
                <w:szCs w:val="24"/>
              </w:rPr>
              <w:t>。由此可見，低收入在職家庭津貼的申請限制，全然忽略了這個群體的需要及特殊性。</w:t>
            </w:r>
          </w:p>
          <w:p w:rsidR="00231918" w:rsidRPr="00231918" w:rsidRDefault="00231918" w:rsidP="00231918">
            <w:pPr>
              <w:widowControl/>
              <w:rPr>
                <w:rFonts w:ascii="新細明體" w:eastAsia="新細明體" w:hAnsi="新細明體" w:cs="新細明體"/>
                <w:kern w:val="0"/>
                <w:szCs w:val="24"/>
              </w:rPr>
            </w:pPr>
            <w:r w:rsidRPr="00231918">
              <w:rPr>
                <w:rFonts w:ascii="Calibri" w:eastAsia="新細明體" w:hAnsi="Calibri" w:cs="新細明體"/>
                <w:b/>
                <w:bCs/>
                <w:kern w:val="0"/>
                <w:szCs w:val="24"/>
              </w:rPr>
              <w:t> </w:t>
            </w:r>
          </w:p>
          <w:p w:rsidR="00231918" w:rsidRPr="00231918" w:rsidRDefault="00231918" w:rsidP="00231918">
            <w:pPr>
              <w:widowControl/>
              <w:rPr>
                <w:rFonts w:ascii="新細明體" w:eastAsia="新細明體" w:hAnsi="新細明體" w:cs="新細明體"/>
                <w:kern w:val="0"/>
                <w:szCs w:val="24"/>
              </w:rPr>
            </w:pPr>
            <w:r w:rsidRPr="00231918">
              <w:rPr>
                <w:rFonts w:ascii="新細明體" w:eastAsia="新細明體" w:hAnsi="新細明體" w:cs="新細明體" w:hint="eastAsia"/>
                <w:b/>
                <w:bCs/>
                <w:kern w:val="0"/>
                <w:szCs w:val="24"/>
              </w:rPr>
              <w:t>建議</w:t>
            </w:r>
          </w:p>
          <w:p w:rsidR="00231918" w:rsidRPr="00231918" w:rsidRDefault="00231918" w:rsidP="00231918">
            <w:pPr>
              <w:widowControl/>
              <w:rPr>
                <w:rFonts w:ascii="新細明體" w:eastAsia="新細明體" w:hAnsi="新細明體" w:cs="新細明體"/>
                <w:kern w:val="0"/>
                <w:szCs w:val="24"/>
              </w:rPr>
            </w:pPr>
            <w:r w:rsidRPr="00231918">
              <w:rPr>
                <w:rFonts w:ascii="新細明體" w:eastAsia="新細明體" w:hAnsi="新細明體" w:cs="新細明體" w:hint="eastAsia"/>
                <w:b/>
                <w:bCs/>
                <w:kern w:val="0"/>
                <w:szCs w:val="24"/>
              </w:rPr>
              <w:t>協助弱勢社群方面</w:t>
            </w:r>
            <w:r w:rsidRPr="00231918">
              <w:rPr>
                <w:rFonts w:ascii="Calibri" w:eastAsia="新細明體" w:hAnsi="Calibri" w:cs="新細明體"/>
                <w:b/>
                <w:bCs/>
                <w:kern w:val="0"/>
                <w:szCs w:val="24"/>
              </w:rPr>
              <w:t>: </w:t>
            </w:r>
            <w:r w:rsidRPr="00231918">
              <w:rPr>
                <w:rFonts w:ascii="新細明體" w:eastAsia="新細明體" w:hAnsi="新細明體" w:cs="新細明體" w:hint="eastAsia"/>
                <w:b/>
                <w:bCs/>
                <w:kern w:val="0"/>
                <w:szCs w:val="24"/>
              </w:rPr>
              <w:t>「公共交通票價優惠計劃」擴展至綠色專線小巴服務</w:t>
            </w:r>
          </w:p>
          <w:p w:rsidR="00231918" w:rsidRPr="00231918" w:rsidRDefault="00231918" w:rsidP="00231918">
            <w:pPr>
              <w:widowControl/>
              <w:numPr>
                <w:ilvl w:val="0"/>
                <w:numId w:val="1"/>
              </w:numPr>
              <w:rPr>
                <w:rFonts w:ascii="新細明體" w:eastAsia="新細明體" w:hAnsi="新細明體" w:cs="新細明體"/>
                <w:color w:val="000000"/>
                <w:kern w:val="0"/>
                <w:szCs w:val="24"/>
              </w:rPr>
            </w:pPr>
            <w:r w:rsidRPr="00231918">
              <w:rPr>
                <w:rFonts w:ascii="新細明體" w:eastAsia="新細明體" w:hAnsi="新細明體" w:cs="新細明體" w:hint="eastAsia"/>
                <w:color w:val="000000"/>
                <w:kern w:val="0"/>
                <w:szCs w:val="24"/>
              </w:rPr>
              <w:t>檢討「合資格」的定義，以致更多有需要之殘疾人士和長期病患者能受惠；</w:t>
            </w:r>
          </w:p>
          <w:p w:rsidR="00231918" w:rsidRPr="00231918" w:rsidRDefault="00231918" w:rsidP="00231918">
            <w:pPr>
              <w:widowControl/>
              <w:numPr>
                <w:ilvl w:val="0"/>
                <w:numId w:val="1"/>
              </w:numPr>
              <w:rPr>
                <w:rFonts w:ascii="Calibri" w:eastAsia="新細明體" w:hAnsi="Calibri" w:cs="新細明體"/>
                <w:color w:val="000000"/>
                <w:kern w:val="0"/>
                <w:szCs w:val="24"/>
              </w:rPr>
            </w:pPr>
            <w:r w:rsidRPr="00231918">
              <w:rPr>
                <w:rFonts w:ascii="新細明體" w:eastAsia="新細明體" w:hAnsi="新細明體" w:cs="新細明體" w:hint="eastAsia"/>
                <w:color w:val="000000"/>
                <w:kern w:val="0"/>
                <w:szCs w:val="24"/>
              </w:rPr>
              <w:t>由於現時輪椅使用者在就醫時亦難以乘搭綠色小巴，建議增設無障礙交通工具如巴士或小巴，</w:t>
            </w:r>
            <w:r w:rsidRPr="00231918">
              <w:rPr>
                <w:rFonts w:ascii="新細明體" w:eastAsia="新細明體" w:hAnsi="新細明體" w:cs="新細明體" w:hint="eastAsia"/>
                <w:color w:val="000000"/>
                <w:kern w:val="0"/>
                <w:szCs w:val="24"/>
              </w:rPr>
              <w:lastRenderedPageBreak/>
              <w:t>讓更多輪椅使用者</w:t>
            </w:r>
            <w:r w:rsidRPr="00231918">
              <w:rPr>
                <w:rFonts w:ascii="Calibri" w:eastAsia="新細明體" w:hAnsi="Calibri" w:cs="新細明體"/>
                <w:color w:val="000000"/>
                <w:kern w:val="0"/>
                <w:szCs w:val="24"/>
              </w:rPr>
              <w:t>(</w:t>
            </w:r>
            <w:r w:rsidRPr="00231918">
              <w:rPr>
                <w:rFonts w:ascii="新細明體" w:eastAsia="新細明體" w:hAnsi="新細明體" w:cs="新細明體" w:hint="eastAsia"/>
                <w:color w:val="000000"/>
                <w:kern w:val="0"/>
                <w:szCs w:val="24"/>
              </w:rPr>
              <w:t>包括長者</w:t>
            </w:r>
            <w:r w:rsidRPr="00231918">
              <w:rPr>
                <w:rFonts w:ascii="Calibri" w:eastAsia="新細明體" w:hAnsi="Calibri" w:cs="新細明體"/>
                <w:color w:val="000000"/>
                <w:kern w:val="0"/>
                <w:szCs w:val="24"/>
              </w:rPr>
              <w:t>) </w:t>
            </w:r>
            <w:r w:rsidRPr="00231918">
              <w:rPr>
                <w:rFonts w:ascii="新細明體" w:eastAsia="新細明體" w:hAnsi="新細明體" w:cs="新細明體" w:hint="eastAsia"/>
                <w:color w:val="000000"/>
                <w:kern w:val="0"/>
                <w:szCs w:val="24"/>
              </w:rPr>
              <w:t>到達醫院等地方，長遠回應殘疾人士及長者在交通方面的需要。</w:t>
            </w:r>
          </w:p>
          <w:p w:rsidR="00231918" w:rsidRPr="00231918" w:rsidRDefault="00231918" w:rsidP="00231918">
            <w:pPr>
              <w:widowControl/>
              <w:ind w:left="720"/>
              <w:rPr>
                <w:rFonts w:ascii="Calibri" w:eastAsia="新細明體" w:hAnsi="Calibri" w:cs="新細明體"/>
                <w:color w:val="000000"/>
                <w:kern w:val="0"/>
                <w:szCs w:val="24"/>
              </w:rPr>
            </w:pPr>
            <w:r w:rsidRPr="00231918">
              <w:rPr>
                <w:rFonts w:ascii="Calibri" w:eastAsia="新細明體" w:hAnsi="Calibri" w:cs="新細明體"/>
                <w:color w:val="000000"/>
                <w:kern w:val="0"/>
                <w:szCs w:val="24"/>
              </w:rPr>
              <w:t> </w:t>
            </w:r>
          </w:p>
          <w:p w:rsidR="00231918" w:rsidRPr="00231918" w:rsidRDefault="00231918" w:rsidP="00231918">
            <w:pPr>
              <w:widowControl/>
              <w:ind w:left="720"/>
              <w:rPr>
                <w:rFonts w:ascii="Calibri" w:eastAsia="新細明體" w:hAnsi="Calibri" w:cs="新細明體"/>
                <w:color w:val="000000"/>
                <w:kern w:val="0"/>
                <w:szCs w:val="24"/>
              </w:rPr>
            </w:pPr>
            <w:r w:rsidRPr="00231918">
              <w:rPr>
                <w:rFonts w:ascii="新細明體" w:eastAsia="新細明體" w:hAnsi="新細明體" w:cs="新細明體" w:hint="eastAsia"/>
                <w:b/>
                <w:bCs/>
                <w:color w:val="000000"/>
                <w:kern w:val="0"/>
                <w:szCs w:val="24"/>
              </w:rPr>
              <w:t>扶貧方面</w:t>
            </w:r>
            <w:r w:rsidRPr="00231918">
              <w:rPr>
                <w:rFonts w:ascii="Calibri" w:eastAsia="新細明體" w:hAnsi="Calibri" w:cs="新細明體"/>
                <w:b/>
                <w:bCs/>
                <w:color w:val="000000"/>
                <w:kern w:val="0"/>
                <w:szCs w:val="24"/>
              </w:rPr>
              <w:t>: </w:t>
            </w:r>
            <w:r w:rsidRPr="00231918">
              <w:rPr>
                <w:rFonts w:ascii="新細明體" w:eastAsia="新細明體" w:hAnsi="新細明體" w:cs="新細明體" w:hint="eastAsia"/>
                <w:b/>
                <w:bCs/>
                <w:color w:val="000000"/>
                <w:kern w:val="0"/>
                <w:szCs w:val="24"/>
              </w:rPr>
              <w:t>「低收入在職家庭津貼」</w:t>
            </w:r>
          </w:p>
          <w:p w:rsidR="00231918" w:rsidRPr="00231918" w:rsidRDefault="00231918" w:rsidP="00231918">
            <w:pPr>
              <w:widowControl/>
              <w:numPr>
                <w:ilvl w:val="0"/>
                <w:numId w:val="2"/>
              </w:numPr>
              <w:rPr>
                <w:rFonts w:ascii="新細明體" w:eastAsia="新細明體" w:hAnsi="新細明體" w:cs="新細明體"/>
                <w:color w:val="000000"/>
                <w:kern w:val="0"/>
                <w:szCs w:val="24"/>
              </w:rPr>
            </w:pPr>
            <w:r w:rsidRPr="00231918">
              <w:rPr>
                <w:rFonts w:ascii="新細明體" w:eastAsia="新細明體" w:hAnsi="新細明體" w:cs="新細明體" w:hint="eastAsia"/>
                <w:color w:val="000000"/>
                <w:kern w:val="0"/>
                <w:szCs w:val="24"/>
              </w:rPr>
              <w:t>參考低收入家庭津貼計劃單親家庭工作時數，調整在職殘疾人士家庭在工作時數的要求，提升其就業的動機和可行性；</w:t>
            </w:r>
          </w:p>
          <w:p w:rsidR="00231918" w:rsidRPr="00231918" w:rsidRDefault="00231918" w:rsidP="00231918">
            <w:pPr>
              <w:widowControl/>
              <w:numPr>
                <w:ilvl w:val="0"/>
                <w:numId w:val="2"/>
              </w:numPr>
              <w:rPr>
                <w:rFonts w:ascii="Calibri" w:eastAsia="新細明體" w:hAnsi="Calibri" w:cs="新細明體"/>
                <w:color w:val="000000"/>
                <w:kern w:val="0"/>
                <w:szCs w:val="24"/>
              </w:rPr>
            </w:pPr>
            <w:r w:rsidRPr="00231918">
              <w:rPr>
                <w:rFonts w:ascii="新細明體" w:eastAsia="新細明體" w:hAnsi="新細明體" w:cs="新細明體" w:hint="eastAsia"/>
                <w:color w:val="000000"/>
                <w:kern w:val="0"/>
                <w:szCs w:val="24"/>
              </w:rPr>
              <w:t>關注殘疾人士和長期病患者之家庭容易出現在職貧窮和在學貧窮，需進一步探討他們的需要，以達到</w:t>
            </w:r>
            <w:proofErr w:type="gramStart"/>
            <w:r w:rsidRPr="00231918">
              <w:rPr>
                <w:rFonts w:ascii="新細明體" w:eastAsia="新細明體" w:hAnsi="新細明體" w:cs="新細明體" w:hint="eastAsia"/>
                <w:color w:val="000000"/>
                <w:kern w:val="0"/>
                <w:szCs w:val="24"/>
              </w:rPr>
              <w:t>減低跨代貧窮</w:t>
            </w:r>
            <w:proofErr w:type="gramEnd"/>
            <w:r w:rsidRPr="00231918">
              <w:rPr>
                <w:rFonts w:ascii="新細明體" w:eastAsia="新細明體" w:hAnsi="新細明體" w:cs="新細明體" w:hint="eastAsia"/>
                <w:color w:val="000000"/>
                <w:kern w:val="0"/>
                <w:szCs w:val="24"/>
              </w:rPr>
              <w:t>和社會健康</w:t>
            </w:r>
            <w:proofErr w:type="gramStart"/>
            <w:r w:rsidRPr="00231918">
              <w:rPr>
                <w:rFonts w:ascii="新細明體" w:eastAsia="新細明體" w:hAnsi="新細明體" w:cs="新細明體" w:hint="eastAsia"/>
                <w:color w:val="000000"/>
                <w:kern w:val="0"/>
                <w:szCs w:val="24"/>
              </w:rPr>
              <w:t>不均的狀況</w:t>
            </w:r>
            <w:proofErr w:type="gramEnd"/>
            <w:r w:rsidRPr="00231918">
              <w:rPr>
                <w:rFonts w:ascii="新細明體" w:eastAsia="新細明體" w:hAnsi="新細明體" w:cs="新細明體" w:hint="eastAsia"/>
                <w:color w:val="000000"/>
                <w:kern w:val="0"/>
                <w:szCs w:val="24"/>
              </w:rPr>
              <w:t>；</w:t>
            </w:r>
          </w:p>
          <w:p w:rsidR="00231918" w:rsidRPr="00231918" w:rsidRDefault="00231918" w:rsidP="00231918">
            <w:pPr>
              <w:widowControl/>
              <w:numPr>
                <w:ilvl w:val="0"/>
                <w:numId w:val="2"/>
              </w:numPr>
              <w:rPr>
                <w:rFonts w:ascii="Calibri" w:eastAsia="新細明體" w:hAnsi="Calibri" w:cs="新細明體"/>
                <w:color w:val="000000"/>
                <w:kern w:val="0"/>
                <w:szCs w:val="24"/>
              </w:rPr>
            </w:pPr>
            <w:r w:rsidRPr="00231918">
              <w:rPr>
                <w:rFonts w:ascii="新細明體" w:eastAsia="新細明體" w:hAnsi="新細明體" w:cs="新細明體" w:hint="eastAsia"/>
                <w:color w:val="000000"/>
                <w:kern w:val="0"/>
                <w:szCs w:val="24"/>
              </w:rPr>
              <w:t>把低收入家庭護老者生活津貼推展至因照顧殘疾家人而未能工作的人士；</w:t>
            </w:r>
          </w:p>
          <w:p w:rsidR="00231918" w:rsidRPr="00231918" w:rsidRDefault="00231918" w:rsidP="00231918">
            <w:pPr>
              <w:widowControl/>
              <w:numPr>
                <w:ilvl w:val="0"/>
                <w:numId w:val="2"/>
              </w:numPr>
              <w:rPr>
                <w:rFonts w:ascii="Calibri" w:eastAsia="新細明體" w:hAnsi="Calibri" w:cs="新細明體"/>
                <w:color w:val="000000"/>
                <w:kern w:val="0"/>
                <w:szCs w:val="24"/>
              </w:rPr>
            </w:pPr>
            <w:r w:rsidRPr="00231918">
              <w:rPr>
                <w:rFonts w:ascii="新細明體" w:eastAsia="新細明體" w:hAnsi="新細明體" w:cs="新細明體" w:hint="eastAsia"/>
                <w:color w:val="000000"/>
                <w:kern w:val="0"/>
                <w:szCs w:val="24"/>
              </w:rPr>
              <w:t>容許低收入在職之殘疾人士以個人名義申請「低收入在職家庭津貼」。</w:t>
            </w:r>
          </w:p>
          <w:p w:rsidR="00231918" w:rsidRPr="00231918" w:rsidRDefault="00231918" w:rsidP="00231918">
            <w:pPr>
              <w:widowControl/>
              <w:ind w:left="720"/>
              <w:rPr>
                <w:rFonts w:ascii="Calibri" w:eastAsia="新細明體" w:hAnsi="Calibri" w:cs="新細明體"/>
                <w:color w:val="000000"/>
                <w:kern w:val="0"/>
                <w:szCs w:val="24"/>
              </w:rPr>
            </w:pPr>
            <w:r w:rsidRPr="00231918">
              <w:rPr>
                <w:rFonts w:ascii="Calibri" w:eastAsia="新細明體" w:hAnsi="Calibri" w:cs="新細明體"/>
                <w:color w:val="000000"/>
                <w:kern w:val="0"/>
                <w:szCs w:val="24"/>
              </w:rPr>
              <w:t> </w:t>
            </w:r>
          </w:p>
          <w:p w:rsidR="00231918" w:rsidRPr="00231918" w:rsidRDefault="00231918" w:rsidP="00231918">
            <w:pPr>
              <w:widowControl/>
              <w:ind w:left="720"/>
              <w:rPr>
                <w:rFonts w:ascii="Calibri" w:eastAsia="新細明體" w:hAnsi="Calibri" w:cs="新細明體"/>
                <w:color w:val="000000"/>
                <w:kern w:val="0"/>
                <w:szCs w:val="24"/>
              </w:rPr>
            </w:pPr>
            <w:r w:rsidRPr="00231918">
              <w:rPr>
                <w:rFonts w:ascii="新細明體" w:eastAsia="新細明體" w:hAnsi="新細明體" w:cs="新細明體" w:hint="eastAsia"/>
                <w:b/>
                <w:bCs/>
                <w:color w:val="000000"/>
                <w:kern w:val="0"/>
                <w:szCs w:val="24"/>
              </w:rPr>
              <w:t>長遠復康政策方面</w:t>
            </w:r>
          </w:p>
          <w:p w:rsidR="00231918" w:rsidRPr="00231918" w:rsidRDefault="00231918" w:rsidP="00231918">
            <w:pPr>
              <w:widowControl/>
              <w:numPr>
                <w:ilvl w:val="0"/>
                <w:numId w:val="3"/>
              </w:numPr>
              <w:rPr>
                <w:rFonts w:ascii="新細明體" w:eastAsia="新細明體" w:hAnsi="新細明體" w:cs="新細明體"/>
                <w:color w:val="000000"/>
                <w:kern w:val="0"/>
                <w:szCs w:val="24"/>
              </w:rPr>
            </w:pPr>
            <w:r w:rsidRPr="00231918">
              <w:rPr>
                <w:rFonts w:ascii="新細明體" w:eastAsia="新細明體" w:hAnsi="新細明體" w:cs="新細明體" w:hint="eastAsia"/>
                <w:color w:val="000000"/>
                <w:kern w:val="0"/>
                <w:szCs w:val="24"/>
              </w:rPr>
              <w:t>參照國際性的殘疾定義</w:t>
            </w:r>
            <w:r w:rsidRPr="00231918">
              <w:rPr>
                <w:rFonts w:ascii="新細明體" w:eastAsia="新細明體" w:hAnsi="新細明體" w:cs="新細明體"/>
                <w:color w:val="000000"/>
                <w:kern w:val="0"/>
                <w:szCs w:val="24"/>
              </w:rPr>
              <w:t>(</w:t>
            </w:r>
            <w:r w:rsidRPr="00231918">
              <w:rPr>
                <w:rFonts w:ascii="新細明體" w:eastAsia="新細明體" w:hAnsi="新細明體" w:cs="新細明體" w:hint="eastAsia"/>
                <w:color w:val="000000"/>
                <w:kern w:val="0"/>
                <w:szCs w:val="24"/>
              </w:rPr>
              <w:t>如世界衛生組織</w:t>
            </w:r>
            <w:r w:rsidRPr="00231918">
              <w:rPr>
                <w:rFonts w:ascii="新細明體" w:eastAsia="新細明體" w:hAnsi="新細明體" w:cs="新細明體"/>
                <w:color w:val="000000"/>
                <w:kern w:val="0"/>
                <w:szCs w:val="24"/>
              </w:rPr>
              <w:t>2002</w:t>
            </w:r>
            <w:r w:rsidRPr="00231918">
              <w:rPr>
                <w:rFonts w:ascii="新細明體" w:eastAsia="新細明體" w:hAnsi="新細明體" w:cs="新細明體" w:hint="eastAsia"/>
                <w:color w:val="000000"/>
                <w:kern w:val="0"/>
                <w:szCs w:val="24"/>
              </w:rPr>
              <w:t>年推行的國際功能、殘疾和健康分類</w:t>
            </w:r>
            <w:r w:rsidRPr="00231918">
              <w:rPr>
                <w:rFonts w:ascii="新細明體" w:eastAsia="新細明體" w:hAnsi="新細明體" w:cs="新細明體"/>
                <w:color w:val="000000"/>
                <w:kern w:val="0"/>
                <w:szCs w:val="24"/>
              </w:rPr>
              <w:t>) </w:t>
            </w:r>
            <w:r w:rsidRPr="00231918">
              <w:rPr>
                <w:rFonts w:ascii="新細明體" w:eastAsia="新細明體" w:hAnsi="新細明體" w:cs="新細明體" w:hint="eastAsia"/>
                <w:color w:val="000000"/>
                <w:kern w:val="0"/>
                <w:szCs w:val="24"/>
              </w:rPr>
              <w:t>，統一各部門和條例之定義，並重新制訂長遠和有效的復康計劃方案。</w:t>
            </w:r>
          </w:p>
          <w:p w:rsidR="00231918" w:rsidRPr="00231918" w:rsidRDefault="00231918" w:rsidP="00231918">
            <w:pPr>
              <w:widowControl/>
              <w:ind w:left="720"/>
              <w:rPr>
                <w:rFonts w:ascii="Calibri" w:eastAsia="新細明體" w:hAnsi="Calibri" w:cs="新細明體"/>
                <w:color w:val="000000"/>
                <w:kern w:val="0"/>
                <w:szCs w:val="24"/>
              </w:rPr>
            </w:pPr>
            <w:r w:rsidRPr="00231918">
              <w:rPr>
                <w:rFonts w:ascii="Calibri" w:eastAsia="新細明體" w:hAnsi="Calibri" w:cs="新細明體"/>
                <w:b/>
                <w:bCs/>
                <w:color w:val="000000"/>
                <w:kern w:val="0"/>
                <w:szCs w:val="24"/>
              </w:rPr>
              <w:t> </w:t>
            </w:r>
          </w:p>
          <w:p w:rsidR="00231918" w:rsidRPr="00231918" w:rsidRDefault="00231918" w:rsidP="00231918">
            <w:pPr>
              <w:rPr>
                <w:rFonts w:ascii="Calibri" w:hAnsi="Calibri"/>
                <w:b/>
                <w:kern w:val="0"/>
              </w:rPr>
            </w:pPr>
            <w:r w:rsidRPr="00231918">
              <w:rPr>
                <w:rFonts w:hint="eastAsia"/>
                <w:b/>
                <w:kern w:val="0"/>
              </w:rPr>
              <w:t>總結</w:t>
            </w:r>
          </w:p>
          <w:p w:rsidR="00231918" w:rsidRPr="00231918" w:rsidRDefault="00231918" w:rsidP="00231918">
            <w:pPr>
              <w:widowControl/>
              <w:ind w:left="720"/>
              <w:rPr>
                <w:rFonts w:ascii="Calibri" w:eastAsia="新細明體" w:hAnsi="Calibri" w:cs="新細明體"/>
                <w:color w:val="000000"/>
                <w:kern w:val="0"/>
                <w:szCs w:val="24"/>
              </w:rPr>
            </w:pPr>
            <w:r w:rsidRPr="00231918">
              <w:rPr>
                <w:rFonts w:ascii="新細明體" w:eastAsia="新細明體" w:hAnsi="新細明體" w:cs="新細明體" w:hint="eastAsia"/>
                <w:color w:val="000000"/>
                <w:kern w:val="0"/>
                <w:szCs w:val="24"/>
              </w:rPr>
              <w:t>殘疾人士、長期病患者及家屬</w:t>
            </w:r>
            <w:proofErr w:type="gramStart"/>
            <w:r w:rsidRPr="00231918">
              <w:rPr>
                <w:rFonts w:ascii="新細明體" w:eastAsia="新細明體" w:hAnsi="新細明體" w:cs="新細明體" w:hint="eastAsia"/>
                <w:color w:val="000000"/>
                <w:kern w:val="0"/>
                <w:szCs w:val="24"/>
              </w:rPr>
              <w:t>對本度年施政報告</w:t>
            </w:r>
            <w:proofErr w:type="gramEnd"/>
            <w:r w:rsidRPr="00231918">
              <w:rPr>
                <w:rFonts w:ascii="新細明體" w:eastAsia="新細明體" w:hAnsi="新細明體" w:cs="新細明體" w:hint="eastAsia"/>
                <w:color w:val="000000"/>
                <w:kern w:val="0"/>
                <w:szCs w:val="24"/>
              </w:rPr>
              <w:t>評價不高。即使政府推動</w:t>
            </w:r>
            <w:proofErr w:type="gramStart"/>
            <w:r w:rsidRPr="00231918">
              <w:rPr>
                <w:rFonts w:ascii="新細明體" w:eastAsia="新細明體" w:hAnsi="新細明體" w:cs="新細明體" w:hint="eastAsia"/>
                <w:color w:val="000000"/>
                <w:kern w:val="0"/>
                <w:szCs w:val="24"/>
              </w:rPr>
              <w:t>多項扶貧</w:t>
            </w:r>
            <w:proofErr w:type="gramEnd"/>
            <w:r w:rsidRPr="00231918">
              <w:rPr>
                <w:rFonts w:ascii="新細明體" w:eastAsia="新細明體" w:hAnsi="新細明體" w:cs="新細明體" w:hint="eastAsia"/>
                <w:color w:val="000000"/>
                <w:kern w:val="0"/>
                <w:szCs w:val="24"/>
              </w:rPr>
              <w:t>和助弱之措施，但仍出現很大的落差。如要使各項措施能有效地達至其目標，政府當局需檢視及處理不少政策的基本問題，特別是</w:t>
            </w:r>
            <w:proofErr w:type="gramStart"/>
            <w:r w:rsidRPr="00231918">
              <w:rPr>
                <w:rFonts w:ascii="新細明體" w:eastAsia="新細明體" w:hAnsi="新細明體" w:cs="新細明體" w:hint="eastAsia"/>
                <w:color w:val="000000"/>
                <w:kern w:val="0"/>
                <w:szCs w:val="24"/>
              </w:rPr>
              <w:t>釐</w:t>
            </w:r>
            <w:proofErr w:type="gramEnd"/>
            <w:r w:rsidRPr="00231918">
              <w:rPr>
                <w:rFonts w:ascii="新細明體" w:eastAsia="新細明體" w:hAnsi="新細明體" w:cs="新細明體" w:hint="eastAsia"/>
                <w:color w:val="000000"/>
                <w:kern w:val="0"/>
                <w:szCs w:val="24"/>
              </w:rPr>
              <w:t>清和殘疾定義、參照國際性的殘疾發展趨勢，重新制訂長遠和有效的復康計劃方案等，才能協助殘疾人士及長期病患者全面融入社會。</w:t>
            </w:r>
          </w:p>
          <w:p w:rsidR="00231918" w:rsidRPr="00231918" w:rsidRDefault="00231918" w:rsidP="00231918">
            <w:pPr>
              <w:widowControl/>
              <w:ind w:left="720"/>
              <w:rPr>
                <w:rFonts w:ascii="Calibri" w:eastAsia="新細明體" w:hAnsi="Calibri" w:cs="新細明體"/>
                <w:color w:val="000000"/>
                <w:kern w:val="0"/>
                <w:szCs w:val="24"/>
              </w:rPr>
            </w:pPr>
            <w:r w:rsidRPr="00231918">
              <w:rPr>
                <w:rFonts w:ascii="Calibri" w:eastAsia="新細明體" w:hAnsi="Calibri" w:cs="新細明體"/>
                <w:color w:val="000000"/>
                <w:kern w:val="0"/>
                <w:szCs w:val="24"/>
              </w:rPr>
              <w:t> </w:t>
            </w:r>
          </w:p>
          <w:p w:rsidR="00231918" w:rsidRPr="00231918" w:rsidRDefault="00231918" w:rsidP="00231918">
            <w:pPr>
              <w:widowControl/>
              <w:ind w:left="720"/>
              <w:rPr>
                <w:rFonts w:ascii="Calibri" w:eastAsia="新細明體" w:hAnsi="Calibri" w:cs="新細明體"/>
                <w:color w:val="000000"/>
                <w:kern w:val="0"/>
                <w:szCs w:val="24"/>
              </w:rPr>
            </w:pPr>
            <w:r w:rsidRPr="00231918">
              <w:rPr>
                <w:rFonts w:ascii="新細明體" w:eastAsia="新細明體" w:hAnsi="新細明體" w:cs="新細明體" w:hint="eastAsia"/>
                <w:color w:val="000000"/>
                <w:kern w:val="0"/>
                <w:szCs w:val="24"/>
              </w:rPr>
              <w:t>財政司司長曾俊華將於</w:t>
            </w:r>
            <w:r w:rsidRPr="00231918">
              <w:rPr>
                <w:rFonts w:ascii="Calibri" w:eastAsia="新細明體" w:hAnsi="Calibri" w:cs="新細明體"/>
                <w:color w:val="000000"/>
                <w:kern w:val="0"/>
                <w:szCs w:val="24"/>
              </w:rPr>
              <w:t>2</w:t>
            </w:r>
            <w:r w:rsidRPr="00231918">
              <w:rPr>
                <w:rFonts w:ascii="新細明體" w:eastAsia="新細明體" w:hAnsi="新細明體" w:cs="新細明體" w:hint="eastAsia"/>
                <w:color w:val="000000"/>
                <w:kern w:val="0"/>
                <w:szCs w:val="24"/>
              </w:rPr>
              <w:t>月</w:t>
            </w:r>
            <w:r w:rsidRPr="00231918">
              <w:rPr>
                <w:rFonts w:ascii="Calibri" w:eastAsia="新細明體" w:hAnsi="Calibri" w:cs="新細明體"/>
                <w:color w:val="000000"/>
                <w:kern w:val="0"/>
                <w:szCs w:val="24"/>
              </w:rPr>
              <w:t>26</w:t>
            </w:r>
            <w:r w:rsidRPr="00231918">
              <w:rPr>
                <w:rFonts w:ascii="新細明體" w:eastAsia="新細明體" w:hAnsi="新細明體" w:cs="新細明體" w:hint="eastAsia"/>
                <w:color w:val="000000"/>
                <w:kern w:val="0"/>
                <w:szCs w:val="24"/>
              </w:rPr>
              <w:t>日發表</w:t>
            </w:r>
            <w:r w:rsidRPr="00231918">
              <w:rPr>
                <w:rFonts w:ascii="Calibri" w:eastAsia="新細明體" w:hAnsi="Calibri" w:cs="新細明體"/>
                <w:color w:val="000000"/>
                <w:kern w:val="0"/>
                <w:szCs w:val="24"/>
              </w:rPr>
              <w:t>2014-2015</w:t>
            </w:r>
            <w:r w:rsidRPr="00231918">
              <w:rPr>
                <w:rFonts w:ascii="新細明體" w:eastAsia="新細明體" w:hAnsi="新細明體" w:cs="新細明體" w:hint="eastAsia"/>
                <w:color w:val="000000"/>
                <w:kern w:val="0"/>
                <w:szCs w:val="24"/>
              </w:rPr>
              <w:t>年財政預算案，請大家密切留意有關內容。如對預算案有任何意見，歡迎</w:t>
            </w:r>
            <w:proofErr w:type="gramStart"/>
            <w:r w:rsidRPr="00231918">
              <w:rPr>
                <w:rFonts w:ascii="新細明體" w:eastAsia="新細明體" w:hAnsi="新細明體" w:cs="新細明體" w:hint="eastAsia"/>
                <w:color w:val="000000"/>
                <w:kern w:val="0"/>
                <w:szCs w:val="24"/>
              </w:rPr>
              <w:t>電郵至</w:t>
            </w:r>
            <w:proofErr w:type="gramEnd"/>
            <w:r w:rsidRPr="00231918">
              <w:rPr>
                <w:rFonts w:ascii="Calibri" w:eastAsia="新細明體" w:hAnsi="Calibri" w:cs="新細明體"/>
                <w:color w:val="000000"/>
                <w:kern w:val="0"/>
                <w:szCs w:val="24"/>
              </w:rPr>
              <w:t> </w:t>
            </w:r>
            <w:hyperlink r:id="rId5" w:history="1">
              <w:r w:rsidRPr="00231918">
                <w:rPr>
                  <w:rFonts w:ascii="Calibri" w:eastAsia="新細明體" w:hAnsi="Calibri" w:cs="新細明體"/>
                  <w:color w:val="0000FF"/>
                  <w:kern w:val="0"/>
                  <w:szCs w:val="24"/>
                  <w:u w:val="single"/>
                </w:rPr>
                <w:t>cra@rehabsociety.org.hk</w:t>
              </w:r>
            </w:hyperlink>
            <w:r w:rsidRPr="00231918">
              <w:rPr>
                <w:rFonts w:ascii="Calibri" w:eastAsia="新細明體" w:hAnsi="Calibri" w:cs="新細明體"/>
                <w:color w:val="000000"/>
                <w:kern w:val="0"/>
                <w:szCs w:val="24"/>
              </w:rPr>
              <w:t> </w:t>
            </w:r>
            <w:r w:rsidRPr="00231918">
              <w:rPr>
                <w:rFonts w:ascii="新細明體" w:eastAsia="新細明體" w:hAnsi="新細明體" w:cs="新細明體" w:hint="eastAsia"/>
                <w:color w:val="000000"/>
                <w:kern w:val="0"/>
                <w:szCs w:val="24"/>
              </w:rPr>
              <w:t>，謝謝</w:t>
            </w:r>
            <w:r w:rsidRPr="00231918">
              <w:rPr>
                <w:rFonts w:ascii="Calibri" w:eastAsia="新細明體" w:hAnsi="Calibri" w:cs="新細明體"/>
                <w:color w:val="000000"/>
                <w:kern w:val="0"/>
                <w:szCs w:val="24"/>
              </w:rPr>
              <w:t> </w:t>
            </w:r>
            <w:r w:rsidRPr="00231918">
              <w:rPr>
                <w:rFonts w:ascii="Calibri" w:eastAsia="新細明體" w:hAnsi="Calibri" w:cs="新細明體"/>
                <w:b/>
                <w:bCs/>
                <w:color w:val="000000"/>
                <w:kern w:val="0"/>
                <w:szCs w:val="24"/>
              </w:rPr>
              <w:t>!</w:t>
            </w:r>
          </w:p>
          <w:p w:rsidR="00231918" w:rsidRPr="00231918" w:rsidRDefault="00231918" w:rsidP="00231918">
            <w:pPr>
              <w:widowControl/>
              <w:rPr>
                <w:rFonts w:ascii="Calibri" w:eastAsia="新細明體" w:hAnsi="Calibri" w:cs="新細明體" w:hint="eastAsia"/>
                <w:color w:val="000000"/>
                <w:kern w:val="0"/>
                <w:szCs w:val="24"/>
                <w:lang w:eastAsia="zh-HK"/>
              </w:rPr>
            </w:pPr>
          </w:p>
          <w:p w:rsidR="00231918" w:rsidRPr="00231918" w:rsidRDefault="00231918" w:rsidP="00231918">
            <w:pPr>
              <w:widowControl/>
              <w:rPr>
                <w:rFonts w:ascii="Calibri" w:eastAsia="新細明體" w:hAnsi="Calibri" w:cs="新細明體"/>
                <w:color w:val="000000"/>
                <w:kern w:val="0"/>
                <w:szCs w:val="24"/>
              </w:rPr>
            </w:pPr>
            <w:r w:rsidRPr="00231918">
              <w:rPr>
                <w:rFonts w:ascii="新細明體" w:eastAsia="新細明體" w:hAnsi="新細明體" w:cs="新細明體" w:hint="eastAsia"/>
                <w:b/>
                <w:bCs/>
                <w:color w:val="000000"/>
                <w:kern w:val="0"/>
                <w:szCs w:val="24"/>
              </w:rPr>
              <w:t>中心倡議動態</w:t>
            </w:r>
          </w:p>
          <w:p w:rsidR="00231918" w:rsidRPr="00231918" w:rsidRDefault="00231918" w:rsidP="00231918">
            <w:pPr>
              <w:widowControl/>
              <w:rPr>
                <w:rFonts w:ascii="Calibri" w:eastAsia="新細明體" w:hAnsi="Calibri" w:cs="新細明體"/>
                <w:color w:val="000000"/>
                <w:kern w:val="0"/>
                <w:szCs w:val="24"/>
              </w:rPr>
            </w:pPr>
            <w:r w:rsidRPr="00231918">
              <w:rPr>
                <w:rFonts w:ascii="Calibri" w:eastAsia="新細明體" w:hAnsi="Calibri" w:cs="新細明體"/>
                <w:b/>
                <w:bCs/>
                <w:color w:val="000000"/>
                <w:kern w:val="0"/>
                <w:szCs w:val="24"/>
              </w:rPr>
              <w:t> </w:t>
            </w:r>
          </w:p>
          <w:p w:rsidR="00231918" w:rsidRPr="00231918" w:rsidRDefault="00231918" w:rsidP="00231918">
            <w:pPr>
              <w:widowControl/>
              <w:jc w:val="center"/>
              <w:rPr>
                <w:rFonts w:ascii="Calibri" w:eastAsia="新細明體" w:hAnsi="Calibri" w:cs="新細明體"/>
                <w:color w:val="000000"/>
                <w:kern w:val="0"/>
                <w:szCs w:val="24"/>
              </w:rPr>
            </w:pPr>
            <w:r w:rsidRPr="00231918">
              <w:rPr>
                <w:rFonts w:ascii="Calibri" w:eastAsia="新細明體" w:hAnsi="Calibri" w:cs="新細明體"/>
                <w:b/>
                <w:bCs/>
                <w:color w:val="000000"/>
                <w:kern w:val="0"/>
                <w:szCs w:val="24"/>
              </w:rPr>
              <w:t>2014</w:t>
            </w:r>
            <w:r w:rsidRPr="00231918">
              <w:rPr>
                <w:rFonts w:ascii="新細明體" w:eastAsia="新細明體" w:hAnsi="新細明體" w:cs="新細明體" w:hint="eastAsia"/>
                <w:b/>
                <w:bCs/>
                <w:color w:val="000000"/>
                <w:kern w:val="0"/>
                <w:szCs w:val="24"/>
              </w:rPr>
              <w:t>年施政報告提及「籌劃設立神經科學中心」</w:t>
            </w:r>
          </w:p>
          <w:p w:rsidR="00231918" w:rsidRPr="00231918" w:rsidRDefault="00231918" w:rsidP="00231918">
            <w:pPr>
              <w:widowControl/>
              <w:rPr>
                <w:rFonts w:ascii="Calibri" w:eastAsia="新細明體" w:hAnsi="Calibri" w:cs="新細明體"/>
                <w:color w:val="000000"/>
                <w:kern w:val="0"/>
                <w:szCs w:val="24"/>
              </w:rPr>
            </w:pPr>
            <w:r w:rsidRPr="00231918">
              <w:rPr>
                <w:rFonts w:ascii="新細明體" w:eastAsia="新細明體" w:hAnsi="新細明體" w:cs="新細明體" w:hint="eastAsia"/>
                <w:color w:val="000000"/>
                <w:kern w:val="0"/>
                <w:szCs w:val="24"/>
              </w:rPr>
              <w:t>政府在</w:t>
            </w:r>
            <w:r w:rsidRPr="00231918">
              <w:rPr>
                <w:rFonts w:ascii="Calibri" w:eastAsia="新細明體" w:hAnsi="Calibri" w:cs="新細明體"/>
                <w:color w:val="000000"/>
                <w:kern w:val="0"/>
                <w:szCs w:val="24"/>
              </w:rPr>
              <w:t>2014</w:t>
            </w:r>
            <w:r w:rsidRPr="00231918">
              <w:rPr>
                <w:rFonts w:ascii="新細明體" w:eastAsia="新細明體" w:hAnsi="新細明體" w:cs="新細明體" w:hint="eastAsia"/>
                <w:color w:val="000000"/>
                <w:kern w:val="0"/>
                <w:szCs w:val="24"/>
              </w:rPr>
              <w:t>年施政報告的施政綱領中提及</w:t>
            </w:r>
            <w:r w:rsidRPr="00231918">
              <w:rPr>
                <w:rFonts w:ascii="新細明體" w:eastAsia="新細明體" w:hAnsi="新細明體" w:cs="新細明體" w:hint="eastAsia"/>
                <w:b/>
                <w:bCs/>
                <w:color w:val="000000"/>
                <w:kern w:val="0"/>
                <w:szCs w:val="24"/>
              </w:rPr>
              <w:t>「在規劃中的啓德醫院發展，籌劃設立神經科學中心」</w:t>
            </w:r>
            <w:r w:rsidRPr="00231918">
              <w:rPr>
                <w:rFonts w:ascii="新細明體" w:eastAsia="新細明體" w:hAnsi="新細明體" w:cs="新細明體" w:hint="eastAsia"/>
                <w:color w:val="000000"/>
                <w:kern w:val="0"/>
                <w:szCs w:val="24"/>
              </w:rPr>
              <w:t>。事實上，這中心是由上屆政府於</w:t>
            </w:r>
            <w:r w:rsidRPr="00231918">
              <w:rPr>
                <w:rFonts w:ascii="Calibri" w:eastAsia="新細明體" w:hAnsi="Calibri" w:cs="新細明體"/>
                <w:color w:val="000000"/>
                <w:kern w:val="0"/>
                <w:szCs w:val="24"/>
              </w:rPr>
              <w:t>2007</w:t>
            </w:r>
            <w:r w:rsidRPr="00231918">
              <w:rPr>
                <w:rFonts w:ascii="新細明體" w:eastAsia="新細明體" w:hAnsi="新細明體" w:cs="新細明體" w:hint="eastAsia"/>
                <w:color w:val="000000"/>
                <w:kern w:val="0"/>
                <w:szCs w:val="24"/>
              </w:rPr>
              <w:t>年建議的，回應本地人口的需要，及加強本港在醫療上的競爭力。</w:t>
            </w:r>
          </w:p>
          <w:p w:rsidR="00231918" w:rsidRPr="00231918" w:rsidRDefault="00231918" w:rsidP="00231918">
            <w:pPr>
              <w:widowControl/>
              <w:rPr>
                <w:rFonts w:ascii="Calibri" w:eastAsia="新細明體" w:hAnsi="Calibri" w:cs="新細明體"/>
                <w:color w:val="000000"/>
                <w:kern w:val="0"/>
                <w:szCs w:val="24"/>
              </w:rPr>
            </w:pPr>
            <w:r w:rsidRPr="00231918">
              <w:rPr>
                <w:rFonts w:ascii="Calibri" w:eastAsia="新細明體" w:hAnsi="Calibri" w:cs="新細明體"/>
                <w:color w:val="000000"/>
                <w:kern w:val="0"/>
                <w:szCs w:val="24"/>
              </w:rPr>
              <w:t> </w:t>
            </w:r>
          </w:p>
          <w:p w:rsidR="00231918" w:rsidRPr="00231918" w:rsidRDefault="00231918" w:rsidP="00231918">
            <w:pPr>
              <w:widowControl/>
              <w:rPr>
                <w:rFonts w:ascii="Calibri" w:eastAsia="新細明體" w:hAnsi="Calibri" w:cs="新細明體"/>
                <w:color w:val="000000"/>
                <w:kern w:val="0"/>
                <w:szCs w:val="24"/>
              </w:rPr>
            </w:pPr>
            <w:r w:rsidRPr="00231918">
              <w:rPr>
                <w:rFonts w:ascii="新細明體" w:eastAsia="新細明體" w:hAnsi="新細明體" w:cs="新細明體" w:hint="eastAsia"/>
                <w:color w:val="000000"/>
                <w:kern w:val="0"/>
                <w:szCs w:val="24"/>
              </w:rPr>
              <w:t>於同年提出的兒童專科卓越醫療中心已落實興建，並將於</w:t>
            </w:r>
            <w:r w:rsidRPr="00231918">
              <w:rPr>
                <w:rFonts w:ascii="Calibri" w:eastAsia="新細明體" w:hAnsi="Calibri" w:cs="新細明體"/>
                <w:color w:val="000000"/>
                <w:kern w:val="0"/>
                <w:szCs w:val="24"/>
              </w:rPr>
              <w:t>2018</w:t>
            </w:r>
            <w:r w:rsidRPr="00231918">
              <w:rPr>
                <w:rFonts w:ascii="新細明體" w:eastAsia="新細明體" w:hAnsi="新細明體" w:cs="新細明體" w:hint="eastAsia"/>
                <w:color w:val="000000"/>
                <w:kern w:val="0"/>
                <w:szCs w:val="24"/>
              </w:rPr>
              <w:t>年落成及投入服務。</w:t>
            </w:r>
            <w:proofErr w:type="gramStart"/>
            <w:r w:rsidRPr="00231918">
              <w:rPr>
                <w:rFonts w:ascii="新細明體" w:eastAsia="新細明體" w:hAnsi="新細明體" w:cs="新細明體" w:hint="eastAsia"/>
                <w:color w:val="000000"/>
                <w:kern w:val="0"/>
                <w:szCs w:val="24"/>
              </w:rPr>
              <w:t>反之，</w:t>
            </w:r>
            <w:proofErr w:type="gramEnd"/>
            <w:r w:rsidRPr="00231918">
              <w:rPr>
                <w:rFonts w:ascii="新細明體" w:eastAsia="新細明體" w:hAnsi="新細明體" w:cs="新細明體" w:hint="eastAsia"/>
                <w:color w:val="000000"/>
                <w:kern w:val="0"/>
                <w:szCs w:val="24"/>
              </w:rPr>
              <w:t>有關興建腦神經專科中心的事宜，雖經過多年的研究和規劃，但政府卻稱會「籌劃」、「研究」。</w:t>
            </w:r>
          </w:p>
          <w:p w:rsidR="00231918" w:rsidRPr="00231918" w:rsidRDefault="00231918" w:rsidP="00231918">
            <w:pPr>
              <w:widowControl/>
              <w:rPr>
                <w:rFonts w:ascii="Calibri" w:eastAsia="新細明體" w:hAnsi="Calibri" w:cs="新細明體"/>
                <w:color w:val="000000"/>
                <w:kern w:val="0"/>
                <w:szCs w:val="24"/>
              </w:rPr>
            </w:pPr>
            <w:r w:rsidRPr="00231918">
              <w:rPr>
                <w:rFonts w:ascii="Calibri" w:eastAsia="新細明體" w:hAnsi="Calibri" w:cs="新細明體"/>
                <w:color w:val="000000"/>
                <w:kern w:val="0"/>
                <w:szCs w:val="24"/>
              </w:rPr>
              <w:t> </w:t>
            </w:r>
          </w:p>
          <w:p w:rsidR="00231918" w:rsidRPr="00231918" w:rsidRDefault="00231918" w:rsidP="00231918">
            <w:pPr>
              <w:widowControl/>
              <w:rPr>
                <w:rFonts w:ascii="Calibri" w:eastAsia="新細明體" w:hAnsi="Calibri" w:cs="新細明體"/>
                <w:color w:val="000000"/>
                <w:kern w:val="0"/>
                <w:szCs w:val="24"/>
              </w:rPr>
            </w:pPr>
            <w:r w:rsidRPr="00231918">
              <w:rPr>
                <w:rFonts w:ascii="新細明體" w:eastAsia="新細明體" w:hAnsi="新細明體" w:cs="新細明體" w:hint="eastAsia"/>
                <w:color w:val="000000"/>
                <w:kern w:val="0"/>
                <w:szCs w:val="24"/>
              </w:rPr>
              <w:t>傳媒對興建腦神經專科中心亦有所關注。無線電視新聞及資訊部於</w:t>
            </w:r>
            <w:r w:rsidRPr="00231918">
              <w:rPr>
                <w:rFonts w:ascii="Calibri" w:eastAsia="新細明體" w:hAnsi="Calibri" w:cs="新細明體"/>
                <w:color w:val="000000"/>
                <w:kern w:val="0"/>
                <w:szCs w:val="24"/>
              </w:rPr>
              <w:t>2</w:t>
            </w:r>
            <w:r w:rsidRPr="00231918">
              <w:rPr>
                <w:rFonts w:ascii="新細明體" w:eastAsia="新細明體" w:hAnsi="新細明體" w:cs="新細明體" w:hint="eastAsia"/>
                <w:color w:val="000000"/>
                <w:kern w:val="0"/>
                <w:szCs w:val="24"/>
              </w:rPr>
              <w:t>月</w:t>
            </w:r>
            <w:r w:rsidRPr="00231918">
              <w:rPr>
                <w:rFonts w:ascii="Calibri" w:eastAsia="新細明體" w:hAnsi="Calibri" w:cs="新細明體"/>
                <w:color w:val="000000"/>
                <w:kern w:val="0"/>
                <w:szCs w:val="24"/>
              </w:rPr>
              <w:t>21</w:t>
            </w:r>
            <w:r w:rsidRPr="00231918">
              <w:rPr>
                <w:rFonts w:ascii="新細明體" w:eastAsia="新細明體" w:hAnsi="新細明體" w:cs="新細明體" w:hint="eastAsia"/>
                <w:color w:val="000000"/>
                <w:kern w:val="0"/>
                <w:szCs w:val="24"/>
              </w:rPr>
              <w:t>日播出《時事多面體》節目，關注腦神經專科中心。節目分別訪問了腦</w:t>
            </w:r>
            <w:proofErr w:type="gramStart"/>
            <w:r w:rsidRPr="00231918">
              <w:rPr>
                <w:rFonts w:ascii="新細明體" w:eastAsia="新細明體" w:hAnsi="新細明體" w:cs="新細明體" w:hint="eastAsia"/>
                <w:color w:val="000000"/>
                <w:kern w:val="0"/>
                <w:szCs w:val="24"/>
              </w:rPr>
              <w:t>癇</w:t>
            </w:r>
            <w:proofErr w:type="gramEnd"/>
            <w:r w:rsidRPr="00231918">
              <w:rPr>
                <w:rFonts w:ascii="新細明體" w:eastAsia="新細明體" w:hAnsi="新細明體" w:cs="新細明體" w:hint="eastAsia"/>
                <w:color w:val="000000"/>
                <w:kern w:val="0"/>
                <w:szCs w:val="24"/>
              </w:rPr>
              <w:t>症病人及家屬、中風病人、腦科醫生及病人組織代表。</w:t>
            </w:r>
          </w:p>
          <w:p w:rsidR="00231918" w:rsidRPr="00231918" w:rsidRDefault="00231918" w:rsidP="00231918">
            <w:pPr>
              <w:widowControl/>
              <w:rPr>
                <w:rFonts w:ascii="Calibri" w:eastAsia="新細明體" w:hAnsi="Calibri" w:cs="新細明體"/>
                <w:color w:val="000000"/>
                <w:kern w:val="0"/>
                <w:szCs w:val="24"/>
              </w:rPr>
            </w:pPr>
            <w:r w:rsidRPr="00231918">
              <w:rPr>
                <w:rFonts w:ascii="Calibri" w:eastAsia="新細明體" w:hAnsi="Calibri" w:cs="新細明體"/>
                <w:color w:val="000000"/>
                <w:kern w:val="0"/>
                <w:szCs w:val="24"/>
              </w:rPr>
              <w:t> </w:t>
            </w:r>
          </w:p>
          <w:p w:rsidR="00231918" w:rsidRPr="00231918" w:rsidRDefault="00231918" w:rsidP="00231918">
            <w:pPr>
              <w:widowControl/>
              <w:rPr>
                <w:rFonts w:ascii="Calibri" w:eastAsia="新細明體" w:hAnsi="Calibri" w:cs="新細明體"/>
                <w:color w:val="000000"/>
                <w:kern w:val="0"/>
                <w:szCs w:val="24"/>
              </w:rPr>
            </w:pPr>
            <w:r w:rsidRPr="00231918">
              <w:rPr>
                <w:rFonts w:ascii="新細明體" w:eastAsia="新細明體" w:hAnsi="新細明體" w:cs="新細明體" w:hint="eastAsia"/>
                <w:color w:val="000000"/>
                <w:kern w:val="0"/>
                <w:szCs w:val="24"/>
              </w:rPr>
              <w:t>難治性腦</w:t>
            </w:r>
            <w:proofErr w:type="gramStart"/>
            <w:r w:rsidRPr="00231918">
              <w:rPr>
                <w:rFonts w:ascii="新細明體" w:eastAsia="新細明體" w:hAnsi="新細明體" w:cs="新細明體" w:hint="eastAsia"/>
                <w:color w:val="000000"/>
                <w:kern w:val="0"/>
                <w:szCs w:val="24"/>
              </w:rPr>
              <w:t>癇</w:t>
            </w:r>
            <w:proofErr w:type="gramEnd"/>
            <w:r w:rsidRPr="00231918">
              <w:rPr>
                <w:rFonts w:ascii="新細明體" w:eastAsia="新細明體" w:hAnsi="新細明體" w:cs="新細明體" w:hint="eastAsia"/>
                <w:color w:val="000000"/>
                <w:kern w:val="0"/>
                <w:szCs w:val="24"/>
              </w:rPr>
              <w:t>症病人</w:t>
            </w:r>
            <w:proofErr w:type="gramStart"/>
            <w:r w:rsidRPr="00231918">
              <w:rPr>
                <w:rFonts w:ascii="新細明體" w:eastAsia="新細明體" w:hAnsi="新細明體" w:cs="新細明體" w:hint="eastAsia"/>
                <w:color w:val="000000"/>
                <w:kern w:val="0"/>
                <w:szCs w:val="24"/>
              </w:rPr>
              <w:t>愷</w:t>
            </w:r>
            <w:proofErr w:type="gramEnd"/>
            <w:r w:rsidRPr="00231918">
              <w:rPr>
                <w:rFonts w:ascii="新細明體" w:eastAsia="新細明體" w:hAnsi="新細明體" w:cs="新細明體" w:hint="eastAsia"/>
                <w:color w:val="000000"/>
                <w:kern w:val="0"/>
                <w:szCs w:val="24"/>
              </w:rPr>
              <w:t>宜及其母親、中風病人劉劍雄先生在訪問中道出腦科病人對醫療服務的需求。</w:t>
            </w:r>
            <w:proofErr w:type="gramStart"/>
            <w:r w:rsidRPr="00231918">
              <w:rPr>
                <w:rFonts w:ascii="新細明體" w:eastAsia="新細明體" w:hAnsi="新細明體" w:cs="新細明體" w:hint="eastAsia"/>
                <w:color w:val="000000"/>
                <w:kern w:val="0"/>
                <w:szCs w:val="24"/>
              </w:rPr>
              <w:t>愷</w:t>
            </w:r>
            <w:proofErr w:type="gramEnd"/>
            <w:r w:rsidRPr="00231918">
              <w:rPr>
                <w:rFonts w:ascii="新細明體" w:eastAsia="新細明體" w:hAnsi="新細明體" w:cs="新細明體" w:hint="eastAsia"/>
                <w:color w:val="000000"/>
                <w:kern w:val="0"/>
                <w:szCs w:val="24"/>
              </w:rPr>
              <w:t>宜母親表示中心是病人的希望，她期望中心能集中處理一些複雜的腦科病症，並加強腦科方面的研究，提升腦科的醫療水平。劉先生認為中心能加強腦科醫療人員培訓工作，令更多市民受惠。</w:t>
            </w:r>
          </w:p>
          <w:p w:rsidR="00231918" w:rsidRPr="00231918" w:rsidRDefault="00231918" w:rsidP="00231918">
            <w:pPr>
              <w:widowControl/>
              <w:rPr>
                <w:rFonts w:ascii="Calibri" w:eastAsia="新細明體" w:hAnsi="Calibri" w:cs="新細明體"/>
                <w:color w:val="000000"/>
                <w:kern w:val="0"/>
                <w:szCs w:val="24"/>
              </w:rPr>
            </w:pPr>
            <w:r w:rsidRPr="00231918">
              <w:rPr>
                <w:rFonts w:ascii="Calibri" w:eastAsia="新細明體" w:hAnsi="Calibri" w:cs="新細明體"/>
                <w:color w:val="000000"/>
                <w:kern w:val="0"/>
                <w:szCs w:val="24"/>
              </w:rPr>
              <w:t> </w:t>
            </w:r>
          </w:p>
          <w:p w:rsidR="00231918" w:rsidRPr="00231918" w:rsidRDefault="00231918" w:rsidP="00231918">
            <w:pPr>
              <w:widowControl/>
              <w:rPr>
                <w:rFonts w:ascii="Calibri" w:eastAsia="新細明體" w:hAnsi="Calibri" w:cs="新細明體"/>
                <w:color w:val="000000"/>
                <w:kern w:val="0"/>
                <w:szCs w:val="24"/>
              </w:rPr>
            </w:pPr>
            <w:r w:rsidRPr="00231918">
              <w:rPr>
                <w:rFonts w:ascii="新細明體" w:eastAsia="新細明體" w:hAnsi="新細明體" w:cs="新細明體" w:hint="eastAsia"/>
                <w:color w:val="000000"/>
                <w:kern w:val="0"/>
                <w:szCs w:val="24"/>
              </w:rPr>
              <w:t>屯門醫院前腦外科部門主管方道生醫生及香港腦科基金會主席黃震遐醫生在節目中提及到興建腦神經專科中心</w:t>
            </w:r>
            <w:proofErr w:type="gramStart"/>
            <w:r w:rsidRPr="00231918">
              <w:rPr>
                <w:rFonts w:ascii="新細明體" w:eastAsia="新細明體" w:hAnsi="新細明體" w:cs="新細明體" w:hint="eastAsia"/>
                <w:color w:val="000000"/>
                <w:kern w:val="0"/>
                <w:szCs w:val="24"/>
              </w:rPr>
              <w:t>的逼切性</w:t>
            </w:r>
            <w:proofErr w:type="gramEnd"/>
            <w:r w:rsidRPr="00231918">
              <w:rPr>
                <w:rFonts w:ascii="新細明體" w:eastAsia="新細明體" w:hAnsi="新細明體" w:cs="新細明體" w:hint="eastAsia"/>
                <w:color w:val="000000"/>
                <w:kern w:val="0"/>
                <w:szCs w:val="24"/>
              </w:rPr>
              <w:t>及其帶來的好處。方醫生指出政府已於多年前完成詳細的研究報告，並有充分理據支持中心的成立。</w:t>
            </w:r>
          </w:p>
          <w:p w:rsidR="00231918" w:rsidRPr="00231918" w:rsidRDefault="00231918" w:rsidP="00231918">
            <w:pPr>
              <w:widowControl/>
              <w:rPr>
                <w:rFonts w:ascii="Calibri" w:eastAsia="新細明體" w:hAnsi="Calibri" w:cs="新細明體"/>
                <w:color w:val="000000"/>
                <w:kern w:val="0"/>
                <w:szCs w:val="24"/>
              </w:rPr>
            </w:pPr>
            <w:r w:rsidRPr="00231918">
              <w:rPr>
                <w:rFonts w:ascii="新細明體" w:eastAsia="新細明體" w:hAnsi="新細明體" w:cs="新細明體" w:hint="eastAsia"/>
                <w:color w:val="000000"/>
                <w:kern w:val="0"/>
                <w:szCs w:val="24"/>
              </w:rPr>
              <w:lastRenderedPageBreak/>
              <w:t>方醫生認為未來中心是要彌補現行腦科醫療服務的不足，讓腦科病人獲得更適切的醫療服務。現時受訓之腦神經專科醫生在</w:t>
            </w:r>
            <w:proofErr w:type="gramStart"/>
            <w:r w:rsidRPr="00231918">
              <w:rPr>
                <w:rFonts w:ascii="新細明體" w:eastAsia="新細明體" w:hAnsi="新細明體" w:cs="新細明體" w:hint="eastAsia"/>
                <w:color w:val="000000"/>
                <w:kern w:val="0"/>
                <w:szCs w:val="24"/>
              </w:rPr>
              <w:t>醫</w:t>
            </w:r>
            <w:proofErr w:type="gramEnd"/>
            <w:r w:rsidRPr="00231918">
              <w:rPr>
                <w:rFonts w:ascii="新細明體" w:eastAsia="新細明體" w:hAnsi="新細明體" w:cs="新細明體" w:hint="eastAsia"/>
                <w:color w:val="000000"/>
                <w:kern w:val="0"/>
                <w:szCs w:val="24"/>
              </w:rPr>
              <w:t>管局忙於處理一般內科病人，未能充份發揮其專業訓練於有需要之病人身上。</w:t>
            </w:r>
          </w:p>
          <w:p w:rsidR="00231918" w:rsidRPr="00231918" w:rsidRDefault="00231918" w:rsidP="00231918">
            <w:pPr>
              <w:widowControl/>
              <w:rPr>
                <w:rFonts w:ascii="Calibri" w:eastAsia="新細明體" w:hAnsi="Calibri" w:cs="新細明體"/>
                <w:color w:val="000000"/>
                <w:kern w:val="0"/>
                <w:szCs w:val="24"/>
              </w:rPr>
            </w:pPr>
            <w:r w:rsidRPr="00231918">
              <w:rPr>
                <w:rFonts w:ascii="Calibri" w:eastAsia="新細明體" w:hAnsi="Calibri" w:cs="新細明體"/>
                <w:color w:val="000000"/>
                <w:kern w:val="0"/>
                <w:szCs w:val="24"/>
              </w:rPr>
              <w:t> </w:t>
            </w:r>
          </w:p>
          <w:p w:rsidR="00231918" w:rsidRPr="00231918" w:rsidRDefault="00231918" w:rsidP="00231918">
            <w:pPr>
              <w:widowControl/>
              <w:rPr>
                <w:rFonts w:ascii="Calibri" w:eastAsia="新細明體" w:hAnsi="Calibri" w:cs="新細明體"/>
                <w:color w:val="000000"/>
                <w:kern w:val="0"/>
                <w:szCs w:val="24"/>
              </w:rPr>
            </w:pPr>
            <w:proofErr w:type="gramStart"/>
            <w:r w:rsidRPr="00231918">
              <w:rPr>
                <w:rFonts w:ascii="新細明體" w:eastAsia="新細明體" w:hAnsi="新細明體" w:cs="新細明體" w:hint="eastAsia"/>
                <w:color w:val="000000"/>
                <w:kern w:val="0"/>
                <w:szCs w:val="24"/>
              </w:rPr>
              <w:t>此外，</w:t>
            </w:r>
            <w:proofErr w:type="gramEnd"/>
            <w:r w:rsidRPr="00231918">
              <w:rPr>
                <w:rFonts w:ascii="新細明體" w:eastAsia="新細明體" w:hAnsi="新細明體" w:cs="新細明體" w:hint="eastAsia"/>
                <w:color w:val="000000"/>
                <w:kern w:val="0"/>
                <w:szCs w:val="24"/>
              </w:rPr>
              <w:t>黃醫生指出現時政府所提出的中心規模失去了當初的原意。原本中心的構思是希望把</w:t>
            </w:r>
            <w:proofErr w:type="gramStart"/>
            <w:r w:rsidRPr="00231918">
              <w:rPr>
                <w:rFonts w:ascii="新細明體" w:eastAsia="新細明體" w:hAnsi="新細明體" w:cs="新細明體" w:hint="eastAsia"/>
                <w:color w:val="000000"/>
                <w:kern w:val="0"/>
                <w:szCs w:val="24"/>
              </w:rPr>
              <w:t>全港難治</w:t>
            </w:r>
            <w:proofErr w:type="gramEnd"/>
            <w:r w:rsidRPr="00231918">
              <w:rPr>
                <w:rFonts w:ascii="新細明體" w:eastAsia="新細明體" w:hAnsi="新細明體" w:cs="新細明體" w:hint="eastAsia"/>
                <w:color w:val="000000"/>
                <w:kern w:val="0"/>
                <w:szCs w:val="24"/>
              </w:rPr>
              <w:t>的腦科病人集中在同一</w:t>
            </w:r>
            <w:proofErr w:type="gramStart"/>
            <w:r w:rsidRPr="00231918">
              <w:rPr>
                <w:rFonts w:ascii="新細明體" w:eastAsia="新細明體" w:hAnsi="新細明體" w:cs="新細明體" w:hint="eastAsia"/>
                <w:color w:val="000000"/>
                <w:kern w:val="0"/>
                <w:szCs w:val="24"/>
              </w:rPr>
              <w:t>個</w:t>
            </w:r>
            <w:proofErr w:type="gramEnd"/>
            <w:r w:rsidRPr="00231918">
              <w:rPr>
                <w:rFonts w:ascii="新細明體" w:eastAsia="新細明體" w:hAnsi="新細明體" w:cs="新細明體" w:hint="eastAsia"/>
                <w:color w:val="000000"/>
                <w:kern w:val="0"/>
                <w:szCs w:val="24"/>
              </w:rPr>
              <w:t>中心處理，服務</w:t>
            </w:r>
            <w:proofErr w:type="gramStart"/>
            <w:r w:rsidRPr="00231918">
              <w:rPr>
                <w:rFonts w:ascii="新細明體" w:eastAsia="新細明體" w:hAnsi="新細明體" w:cs="新細明體" w:hint="eastAsia"/>
                <w:color w:val="000000"/>
                <w:kern w:val="0"/>
                <w:szCs w:val="24"/>
              </w:rPr>
              <w:t>全港性的</w:t>
            </w:r>
            <w:proofErr w:type="gramEnd"/>
            <w:r w:rsidRPr="00231918">
              <w:rPr>
                <w:rFonts w:ascii="新細明體" w:eastAsia="新細明體" w:hAnsi="新細明體" w:cs="新細明體" w:hint="eastAsia"/>
                <w:color w:val="000000"/>
                <w:kern w:val="0"/>
                <w:szCs w:val="24"/>
              </w:rPr>
              <w:t>病人，而不局限任何地域，以達至經驗累積。</w:t>
            </w:r>
          </w:p>
          <w:p w:rsidR="00231918" w:rsidRPr="00231918" w:rsidRDefault="00231918" w:rsidP="00231918">
            <w:pPr>
              <w:widowControl/>
              <w:rPr>
                <w:rFonts w:ascii="Calibri" w:eastAsia="新細明體" w:hAnsi="Calibri" w:cs="新細明體"/>
                <w:color w:val="000000"/>
                <w:kern w:val="0"/>
                <w:szCs w:val="24"/>
              </w:rPr>
            </w:pPr>
            <w:r w:rsidRPr="00231918">
              <w:rPr>
                <w:rFonts w:ascii="Calibri" w:eastAsia="新細明體" w:hAnsi="Calibri" w:cs="新細明體"/>
                <w:color w:val="000000"/>
                <w:kern w:val="0"/>
                <w:szCs w:val="24"/>
              </w:rPr>
              <w:t> </w:t>
            </w:r>
          </w:p>
          <w:p w:rsidR="00231918" w:rsidRPr="00231918" w:rsidRDefault="00231918" w:rsidP="00231918">
            <w:pPr>
              <w:widowControl/>
              <w:rPr>
                <w:rFonts w:ascii="Calibri" w:eastAsia="新細明體" w:hAnsi="Calibri" w:cs="新細明體"/>
                <w:color w:val="000000"/>
                <w:kern w:val="0"/>
                <w:szCs w:val="24"/>
              </w:rPr>
            </w:pPr>
            <w:r w:rsidRPr="00231918">
              <w:rPr>
                <w:rFonts w:ascii="新細明體" w:eastAsia="新細明體" w:hAnsi="新細明體" w:cs="新細明體" w:hint="eastAsia"/>
                <w:color w:val="000000"/>
                <w:kern w:val="0"/>
                <w:szCs w:val="24"/>
              </w:rPr>
              <w:t>香港病人組織聯盟主席袁少林先生表示病人團體一直非常關注興建腦神經專科中心的進展，亦曾與食物及衞生局官員會面。。病人組織將與不同</w:t>
            </w:r>
            <w:proofErr w:type="gramStart"/>
            <w:r w:rsidRPr="00231918">
              <w:rPr>
                <w:rFonts w:ascii="新細明體" w:eastAsia="新細明體" w:hAnsi="新細明體" w:cs="新細明體" w:hint="eastAsia"/>
                <w:color w:val="000000"/>
                <w:kern w:val="0"/>
                <w:szCs w:val="24"/>
              </w:rPr>
              <w:t>持份者關注</w:t>
            </w:r>
            <w:proofErr w:type="gramEnd"/>
            <w:r w:rsidRPr="00231918">
              <w:rPr>
                <w:rFonts w:ascii="新細明體" w:eastAsia="新細明體" w:hAnsi="新細明體" w:cs="新細明體" w:hint="eastAsia"/>
                <w:color w:val="000000"/>
                <w:kern w:val="0"/>
                <w:szCs w:val="24"/>
              </w:rPr>
              <w:t>事宜，繼續爭取腦神經專科中心的成立。</w:t>
            </w:r>
          </w:p>
          <w:p w:rsidR="00231918" w:rsidRPr="00231918" w:rsidRDefault="00231918" w:rsidP="00231918">
            <w:pPr>
              <w:widowControl/>
              <w:rPr>
                <w:rFonts w:ascii="Calibri" w:eastAsia="新細明體" w:hAnsi="Calibri" w:cs="新細明體"/>
                <w:color w:val="000000"/>
                <w:kern w:val="0"/>
                <w:szCs w:val="24"/>
              </w:rPr>
            </w:pPr>
            <w:r w:rsidRPr="00231918">
              <w:rPr>
                <w:rFonts w:ascii="Calibri" w:eastAsia="新細明體" w:hAnsi="Calibri" w:cs="新細明體"/>
                <w:color w:val="000000"/>
                <w:kern w:val="0"/>
                <w:szCs w:val="24"/>
              </w:rPr>
              <w:t> </w:t>
            </w:r>
          </w:p>
          <w:p w:rsidR="00231918" w:rsidRPr="00231918" w:rsidRDefault="00231918" w:rsidP="00231918">
            <w:pPr>
              <w:widowControl/>
              <w:rPr>
                <w:rFonts w:ascii="Calibri" w:eastAsia="新細明體" w:hAnsi="Calibri" w:cs="新細明體"/>
                <w:color w:val="000000"/>
                <w:kern w:val="0"/>
                <w:szCs w:val="24"/>
              </w:rPr>
            </w:pPr>
            <w:r w:rsidRPr="00231918">
              <w:rPr>
                <w:rFonts w:ascii="新細明體" w:eastAsia="新細明體" w:hAnsi="新細明體" w:cs="新細明體" w:hint="eastAsia"/>
                <w:color w:val="000000"/>
                <w:kern w:val="0"/>
                <w:szCs w:val="24"/>
              </w:rPr>
              <w:t>如有興趣收看節目，歡迎瀏覽以下網址了解更多：</w:t>
            </w:r>
          </w:p>
          <w:p w:rsidR="00231918" w:rsidRPr="00231918" w:rsidRDefault="00231918" w:rsidP="00231918">
            <w:pPr>
              <w:widowControl/>
              <w:rPr>
                <w:rFonts w:ascii="Calibri" w:eastAsia="新細明體" w:hAnsi="Calibri" w:cs="新細明體"/>
                <w:color w:val="000000"/>
                <w:kern w:val="0"/>
                <w:szCs w:val="24"/>
              </w:rPr>
            </w:pPr>
            <w:r w:rsidRPr="00231918">
              <w:rPr>
                <w:rFonts w:ascii="新細明體" w:eastAsia="新細明體" w:hAnsi="新細明體" w:cs="新細明體" w:hint="eastAsia"/>
                <w:color w:val="000000"/>
                <w:kern w:val="0"/>
                <w:szCs w:val="24"/>
              </w:rPr>
              <w:t>網址</w:t>
            </w:r>
            <w:r w:rsidRPr="00231918">
              <w:rPr>
                <w:rFonts w:ascii="Calibri" w:eastAsia="新細明體" w:hAnsi="Calibri" w:cs="新細明體"/>
                <w:color w:val="000000"/>
                <w:kern w:val="0"/>
                <w:szCs w:val="24"/>
              </w:rPr>
              <w:t>: </w:t>
            </w:r>
            <w:hyperlink r:id="rId6" w:tgtFrame="_blank" w:history="1">
              <w:r w:rsidRPr="00231918">
                <w:rPr>
                  <w:rFonts w:ascii="Calibri" w:eastAsia="新細明體" w:hAnsi="Calibri" w:cs="新細明體"/>
                  <w:b/>
                  <w:bCs/>
                  <w:color w:val="0000FF"/>
                  <w:kern w:val="0"/>
                  <w:szCs w:val="24"/>
                  <w:u w:val="single"/>
                </w:rPr>
                <w:t>http://mytv.tvb.com/news/closerlook/172143#page-1</w:t>
              </w:r>
            </w:hyperlink>
          </w:p>
          <w:p w:rsidR="00231918" w:rsidRPr="00231918" w:rsidRDefault="00231918" w:rsidP="00231918">
            <w:pPr>
              <w:widowControl/>
              <w:rPr>
                <w:rFonts w:ascii="Calibri" w:eastAsia="新細明體" w:hAnsi="Calibri" w:cs="新細明體"/>
                <w:color w:val="000000"/>
                <w:kern w:val="0"/>
                <w:szCs w:val="24"/>
              </w:rPr>
            </w:pPr>
            <w:r w:rsidRPr="00231918">
              <w:rPr>
                <w:rFonts w:ascii="Calibri" w:eastAsia="新細明體" w:hAnsi="Calibri" w:cs="新細明體"/>
                <w:color w:val="000000"/>
                <w:kern w:val="0"/>
                <w:szCs w:val="24"/>
              </w:rPr>
              <w:t> </w:t>
            </w:r>
          </w:p>
          <w:p w:rsidR="00231918" w:rsidRPr="00231918" w:rsidRDefault="00231918" w:rsidP="00231918">
            <w:pPr>
              <w:widowControl/>
              <w:jc w:val="center"/>
              <w:rPr>
                <w:rFonts w:ascii="Calibri" w:eastAsia="新細明體" w:hAnsi="Calibri" w:cs="新細明體"/>
                <w:color w:val="000000"/>
                <w:kern w:val="0"/>
                <w:szCs w:val="24"/>
              </w:rPr>
            </w:pPr>
            <w:r w:rsidRPr="00231918">
              <w:rPr>
                <w:rFonts w:ascii="新細明體" w:eastAsia="新細明體" w:hAnsi="新細明體" w:cs="新細明體" w:hint="eastAsia"/>
                <w:b/>
                <w:bCs/>
                <w:color w:val="000000"/>
                <w:kern w:val="0"/>
                <w:szCs w:val="24"/>
              </w:rPr>
              <w:t>從國際公約倡議殘疾人士的需要</w:t>
            </w:r>
          </w:p>
          <w:p w:rsidR="00231918" w:rsidRPr="00231918" w:rsidRDefault="00231918" w:rsidP="00231918">
            <w:pPr>
              <w:widowControl/>
              <w:rPr>
                <w:rFonts w:ascii="Calibri" w:eastAsia="新細明體" w:hAnsi="Calibri" w:cs="新細明體"/>
                <w:color w:val="000000"/>
                <w:kern w:val="0"/>
                <w:szCs w:val="24"/>
              </w:rPr>
            </w:pPr>
            <w:r w:rsidRPr="00231918">
              <w:rPr>
                <w:rFonts w:ascii="新細明體" w:eastAsia="新細明體" w:hAnsi="新細明體" w:cs="新細明體" w:hint="eastAsia"/>
                <w:color w:val="000000"/>
                <w:kern w:val="0"/>
                <w:szCs w:val="24"/>
              </w:rPr>
              <w:t>中心採取上游</w:t>
            </w:r>
            <w:r w:rsidRPr="00231918">
              <w:rPr>
                <w:rFonts w:ascii="Calibri" w:eastAsia="新細明體" w:hAnsi="Calibri" w:cs="新細明體"/>
                <w:color w:val="000000"/>
                <w:kern w:val="0"/>
                <w:szCs w:val="24"/>
              </w:rPr>
              <w:t>(</w:t>
            </w:r>
            <w:proofErr w:type="spellStart"/>
            <w:r w:rsidRPr="00231918">
              <w:rPr>
                <w:rFonts w:ascii="Calibri" w:eastAsia="新細明體" w:hAnsi="Calibri" w:cs="新細明體"/>
                <w:color w:val="000000"/>
                <w:kern w:val="0"/>
                <w:szCs w:val="24"/>
              </w:rPr>
              <w:t>upstreaming</w:t>
            </w:r>
            <w:proofErr w:type="spellEnd"/>
            <w:r w:rsidRPr="00231918">
              <w:rPr>
                <w:rFonts w:ascii="Calibri" w:eastAsia="新細明體" w:hAnsi="Calibri" w:cs="新細明體"/>
                <w:color w:val="000000"/>
                <w:kern w:val="0"/>
                <w:szCs w:val="24"/>
              </w:rPr>
              <w:t>)</w:t>
            </w:r>
            <w:r w:rsidRPr="00231918">
              <w:rPr>
                <w:rFonts w:ascii="新細明體" w:eastAsia="新細明體" w:hAnsi="新細明體" w:cs="新細明體" w:hint="eastAsia"/>
                <w:color w:val="000000"/>
                <w:kern w:val="0"/>
                <w:szCs w:val="24"/>
              </w:rPr>
              <w:t>及主流化</w:t>
            </w:r>
            <w:r w:rsidRPr="00231918">
              <w:rPr>
                <w:rFonts w:ascii="Calibri" w:eastAsia="新細明體" w:hAnsi="Calibri" w:cs="新細明體"/>
                <w:color w:val="000000"/>
                <w:kern w:val="0"/>
                <w:szCs w:val="24"/>
              </w:rPr>
              <w:t>(mainstreaming)</w:t>
            </w:r>
            <w:r w:rsidRPr="00231918">
              <w:rPr>
                <w:rFonts w:ascii="新細明體" w:eastAsia="新細明體" w:hAnsi="新細明體" w:cs="新細明體" w:hint="eastAsia"/>
                <w:color w:val="000000"/>
                <w:kern w:val="0"/>
                <w:szCs w:val="24"/>
              </w:rPr>
              <w:t>的角度進一步推動關注殘疾人士的需要，故於</w:t>
            </w:r>
            <w:r w:rsidRPr="00231918">
              <w:rPr>
                <w:rFonts w:ascii="Calibri" w:eastAsia="新細明體" w:hAnsi="Calibri" w:cs="新細明體"/>
                <w:color w:val="000000"/>
                <w:kern w:val="0"/>
                <w:szCs w:val="24"/>
              </w:rPr>
              <w:t>2014</w:t>
            </w:r>
            <w:r w:rsidRPr="00231918">
              <w:rPr>
                <w:rFonts w:ascii="新細明體" w:eastAsia="新細明體" w:hAnsi="新細明體" w:cs="新細明體" w:hint="eastAsia"/>
                <w:color w:val="000000"/>
                <w:kern w:val="0"/>
                <w:szCs w:val="24"/>
              </w:rPr>
              <w:t>年</w:t>
            </w:r>
            <w:r w:rsidRPr="00231918">
              <w:rPr>
                <w:rFonts w:ascii="Calibri" w:eastAsia="新細明體" w:hAnsi="Calibri" w:cs="新細明體"/>
                <w:color w:val="000000"/>
                <w:kern w:val="0"/>
                <w:szCs w:val="24"/>
              </w:rPr>
              <w:t>1-2</w:t>
            </w:r>
            <w:r w:rsidRPr="00231918">
              <w:rPr>
                <w:rFonts w:ascii="新細明體" w:eastAsia="新細明體" w:hAnsi="新細明體" w:cs="新細明體" w:hint="eastAsia"/>
                <w:color w:val="000000"/>
                <w:kern w:val="0"/>
                <w:szCs w:val="24"/>
              </w:rPr>
              <w:t>月期間連同其他殘疾團體和社會服務團體，分別就</w:t>
            </w:r>
            <w:r w:rsidRPr="00231918">
              <w:rPr>
                <w:rFonts w:ascii="新細明體" w:eastAsia="新細明體" w:hAnsi="新細明體" w:cs="新細明體" w:hint="eastAsia"/>
                <w:b/>
                <w:bCs/>
                <w:color w:val="000000"/>
                <w:kern w:val="0"/>
                <w:szCs w:val="24"/>
              </w:rPr>
              <w:t>「消除對婦女一切形式歧視公約」</w:t>
            </w:r>
            <w:r w:rsidRPr="00231918">
              <w:rPr>
                <w:rFonts w:ascii="Calibri" w:eastAsia="新細明體" w:hAnsi="Calibri" w:cs="新細明體"/>
                <w:color w:val="000000"/>
                <w:kern w:val="0"/>
                <w:szCs w:val="24"/>
              </w:rPr>
              <w:t>(Convention to Eliminate All forms of Discrimination Against Women, CEDAW)</w:t>
            </w:r>
            <w:r w:rsidRPr="00231918">
              <w:rPr>
                <w:rFonts w:ascii="新細明體" w:eastAsia="新細明體" w:hAnsi="新細明體" w:cs="新細明體" w:hint="eastAsia"/>
                <w:color w:val="000000"/>
                <w:kern w:val="0"/>
                <w:szCs w:val="24"/>
              </w:rPr>
              <w:t>及</w:t>
            </w:r>
            <w:r w:rsidRPr="00231918">
              <w:rPr>
                <w:rFonts w:ascii="新細明體" w:eastAsia="新細明體" w:hAnsi="新細明體" w:cs="新細明體" w:hint="eastAsia"/>
                <w:b/>
                <w:bCs/>
                <w:color w:val="000000"/>
                <w:kern w:val="0"/>
                <w:szCs w:val="24"/>
              </w:rPr>
              <w:t>「經濟、社會和文化權利國際公約」</w:t>
            </w:r>
            <w:r w:rsidRPr="00231918">
              <w:rPr>
                <w:rFonts w:ascii="Calibri" w:eastAsia="新細明體" w:hAnsi="Calibri" w:cs="新細明體"/>
                <w:color w:val="000000"/>
                <w:kern w:val="0"/>
                <w:szCs w:val="24"/>
              </w:rPr>
              <w:t>(International Covenant on Economic, Social and Cultural Rights, ICESCR) </w:t>
            </w:r>
            <w:r w:rsidRPr="00231918">
              <w:rPr>
                <w:rFonts w:ascii="新細明體" w:eastAsia="新細明體" w:hAnsi="新細明體" w:cs="新細明體" w:hint="eastAsia"/>
                <w:color w:val="000000"/>
                <w:kern w:val="0"/>
                <w:szCs w:val="24"/>
              </w:rPr>
              <w:t>合力於相關公約的民間報告</w:t>
            </w:r>
            <w:r w:rsidRPr="00231918">
              <w:rPr>
                <w:rFonts w:ascii="Calibri" w:eastAsia="新細明體" w:hAnsi="Calibri" w:cs="新細明體"/>
                <w:color w:val="000000"/>
                <w:kern w:val="0"/>
                <w:szCs w:val="24"/>
              </w:rPr>
              <w:t>/ </w:t>
            </w:r>
            <w:r w:rsidRPr="00231918">
              <w:rPr>
                <w:rFonts w:ascii="新細明體" w:eastAsia="新細明體" w:hAnsi="新細明體" w:cs="新細明體" w:hint="eastAsia"/>
                <w:color w:val="000000"/>
                <w:kern w:val="0"/>
                <w:szCs w:val="24"/>
              </w:rPr>
              <w:t>影子報告中提出有關殘疾的議題，如婦女與殘疾、就業、殘疾定義及精神健康問題等，希望喚起對殘疾人士的關注。</w:t>
            </w:r>
          </w:p>
          <w:p w:rsidR="00231918" w:rsidRPr="00231918" w:rsidRDefault="00231918" w:rsidP="00231918">
            <w:pPr>
              <w:widowControl/>
              <w:rPr>
                <w:rFonts w:ascii="Calibri" w:eastAsia="新細明體" w:hAnsi="Calibri" w:cs="新細明體"/>
                <w:color w:val="000000"/>
                <w:kern w:val="0"/>
                <w:szCs w:val="24"/>
              </w:rPr>
            </w:pPr>
            <w:r w:rsidRPr="00231918">
              <w:rPr>
                <w:rFonts w:ascii="Calibri" w:eastAsia="新細明體" w:hAnsi="Calibri" w:cs="新細明體"/>
                <w:color w:val="000000"/>
                <w:kern w:val="0"/>
                <w:szCs w:val="24"/>
              </w:rPr>
              <w:t> </w:t>
            </w:r>
          </w:p>
          <w:p w:rsidR="00231918" w:rsidRPr="00231918" w:rsidRDefault="00231918" w:rsidP="00231918">
            <w:pPr>
              <w:widowControl/>
              <w:rPr>
                <w:rFonts w:ascii="Calibri" w:eastAsia="新細明體" w:hAnsi="Calibri" w:cs="新細明體"/>
                <w:color w:val="000000"/>
                <w:kern w:val="0"/>
                <w:szCs w:val="24"/>
              </w:rPr>
            </w:pPr>
            <w:r w:rsidRPr="00231918">
              <w:rPr>
                <w:rFonts w:ascii="新細明體" w:eastAsia="新細明體" w:hAnsi="新細明體" w:cs="新細明體" w:hint="eastAsia"/>
                <w:color w:val="000000"/>
                <w:kern w:val="0"/>
                <w:szCs w:val="24"/>
              </w:rPr>
              <w:t>「消除對婦女一切形式歧視公約」</w:t>
            </w:r>
            <w:r w:rsidRPr="00231918">
              <w:rPr>
                <w:rFonts w:ascii="Calibri" w:eastAsia="新細明體" w:hAnsi="Calibri" w:cs="新細明體"/>
                <w:color w:val="000000"/>
                <w:kern w:val="0"/>
                <w:szCs w:val="24"/>
              </w:rPr>
              <w:t>(CEDAW)</w:t>
            </w:r>
            <w:r w:rsidRPr="00231918">
              <w:rPr>
                <w:rFonts w:ascii="新細明體" w:eastAsia="新細明體" w:hAnsi="新細明體" w:cs="新細明體" w:hint="eastAsia"/>
                <w:color w:val="000000"/>
                <w:kern w:val="0"/>
                <w:szCs w:val="24"/>
              </w:rPr>
              <w:t>的影子報告已與</w:t>
            </w:r>
            <w:r w:rsidRPr="00231918">
              <w:rPr>
                <w:rFonts w:ascii="Calibri" w:eastAsia="新細明體" w:hAnsi="Calibri" w:cs="新細明體"/>
                <w:color w:val="000000"/>
                <w:kern w:val="0"/>
                <w:szCs w:val="24"/>
              </w:rPr>
              <w:t>1</w:t>
            </w:r>
            <w:r w:rsidRPr="00231918">
              <w:rPr>
                <w:rFonts w:ascii="新細明體" w:eastAsia="新細明體" w:hAnsi="新細明體" w:cs="新細明體" w:hint="eastAsia"/>
                <w:color w:val="000000"/>
                <w:kern w:val="0"/>
                <w:szCs w:val="24"/>
              </w:rPr>
              <w:t>月底向聯合國婦女地位委員會遞交，本中心的關注重點如下：</w:t>
            </w:r>
          </w:p>
          <w:p w:rsidR="00231918" w:rsidRPr="00231918" w:rsidRDefault="00231918" w:rsidP="00231918">
            <w:pPr>
              <w:widowControl/>
              <w:rPr>
                <w:rFonts w:ascii="Calibri" w:eastAsia="新細明體" w:hAnsi="Calibri" w:cs="新細明體"/>
                <w:color w:val="000000"/>
                <w:kern w:val="0"/>
                <w:szCs w:val="24"/>
              </w:rPr>
            </w:pPr>
            <w:r w:rsidRPr="00231918">
              <w:rPr>
                <w:rFonts w:ascii="Calibri" w:eastAsia="新細明體" w:hAnsi="Calibri" w:cs="新細明體"/>
                <w:color w:val="000000"/>
                <w:kern w:val="0"/>
                <w:szCs w:val="24"/>
              </w:rPr>
              <w:t> </w:t>
            </w:r>
          </w:p>
          <w:p w:rsidR="00231918" w:rsidRPr="00231918" w:rsidRDefault="00231918" w:rsidP="00231918">
            <w:pPr>
              <w:widowControl/>
              <w:numPr>
                <w:ilvl w:val="0"/>
                <w:numId w:val="4"/>
              </w:numPr>
              <w:rPr>
                <w:rFonts w:ascii="新細明體" w:eastAsia="新細明體" w:hAnsi="新細明體" w:cs="新細明體"/>
                <w:color w:val="000000"/>
                <w:kern w:val="0"/>
                <w:szCs w:val="24"/>
              </w:rPr>
            </w:pPr>
            <w:r w:rsidRPr="00231918">
              <w:rPr>
                <w:rFonts w:ascii="新細明體" w:eastAsia="新細明體" w:hAnsi="新細明體" w:cs="新細明體" w:hint="eastAsia"/>
                <w:color w:val="000000"/>
                <w:kern w:val="0"/>
                <w:szCs w:val="24"/>
              </w:rPr>
              <w:t>殘疾婦女的就業困難：根據統計處四十八號報告書推算，適齡工作的殘疾婦女其就業率</w:t>
            </w:r>
            <w:r w:rsidRPr="00231918">
              <w:rPr>
                <w:rFonts w:ascii="新細明體" w:eastAsia="新細明體" w:hAnsi="新細明體" w:cs="新細明體"/>
                <w:color w:val="000000"/>
                <w:kern w:val="0"/>
                <w:szCs w:val="24"/>
              </w:rPr>
              <w:t>(42.5%)</w:t>
            </w:r>
            <w:r w:rsidRPr="00231918">
              <w:rPr>
                <w:rFonts w:ascii="新細明體" w:eastAsia="新細明體" w:hAnsi="新細明體" w:cs="新細明體" w:hint="eastAsia"/>
                <w:color w:val="000000"/>
                <w:kern w:val="0"/>
                <w:szCs w:val="24"/>
              </w:rPr>
              <w:t>較適齡工作的殘疾男性</w:t>
            </w:r>
            <w:r w:rsidRPr="00231918">
              <w:rPr>
                <w:rFonts w:ascii="新細明體" w:eastAsia="新細明體" w:hAnsi="新細明體" w:cs="新細明體"/>
                <w:color w:val="000000"/>
                <w:kern w:val="0"/>
                <w:szCs w:val="24"/>
              </w:rPr>
              <w:t>(69.4%)</w:t>
            </w:r>
            <w:r w:rsidRPr="00231918">
              <w:rPr>
                <w:rFonts w:ascii="新細明體" w:eastAsia="新細明體" w:hAnsi="新細明體" w:cs="新細明體" w:hint="eastAsia"/>
                <w:color w:val="000000"/>
                <w:kern w:val="0"/>
                <w:szCs w:val="24"/>
              </w:rPr>
              <w:t>為低。為此，我們建議政府提高現時聘用殘疾人士的比率，由現時的</w:t>
            </w:r>
            <w:r w:rsidRPr="00231918">
              <w:rPr>
                <w:rFonts w:ascii="新細明體" w:eastAsia="新細明體" w:hAnsi="新細明體" w:cs="新細明體"/>
                <w:color w:val="000000"/>
                <w:kern w:val="0"/>
                <w:szCs w:val="24"/>
              </w:rPr>
              <w:t>2%</w:t>
            </w:r>
            <w:r w:rsidRPr="00231918">
              <w:rPr>
                <w:rFonts w:ascii="新細明體" w:eastAsia="新細明體" w:hAnsi="新細明體" w:cs="新細明體" w:hint="eastAsia"/>
                <w:color w:val="000000"/>
                <w:kern w:val="0"/>
                <w:szCs w:val="24"/>
              </w:rPr>
              <w:t>增加至</w:t>
            </w:r>
            <w:r w:rsidRPr="00231918">
              <w:rPr>
                <w:rFonts w:ascii="新細明體" w:eastAsia="新細明體" w:hAnsi="新細明體" w:cs="新細明體"/>
                <w:color w:val="000000"/>
                <w:kern w:val="0"/>
                <w:szCs w:val="24"/>
              </w:rPr>
              <w:t>3%</w:t>
            </w:r>
            <w:r w:rsidRPr="00231918">
              <w:rPr>
                <w:rFonts w:ascii="新細明體" w:eastAsia="新細明體" w:hAnsi="新細明體" w:cs="新細明體" w:hint="eastAsia"/>
                <w:color w:val="000000"/>
                <w:kern w:val="0"/>
                <w:szCs w:val="24"/>
              </w:rPr>
              <w:t>。</w:t>
            </w:r>
          </w:p>
          <w:p w:rsidR="00231918" w:rsidRPr="00231918" w:rsidRDefault="00231918" w:rsidP="00231918">
            <w:pPr>
              <w:widowControl/>
              <w:rPr>
                <w:rFonts w:ascii="Calibri" w:eastAsia="新細明體" w:hAnsi="Calibri" w:cs="新細明體"/>
                <w:color w:val="000000"/>
                <w:kern w:val="0"/>
                <w:szCs w:val="24"/>
              </w:rPr>
            </w:pPr>
            <w:r w:rsidRPr="00231918">
              <w:rPr>
                <w:rFonts w:ascii="新細明體" w:eastAsia="新細明體" w:hAnsi="新細明體" w:cs="新細明體" w:hint="eastAsia"/>
                <w:color w:val="000000"/>
                <w:kern w:val="0"/>
                <w:szCs w:val="24"/>
              </w:rPr>
              <w:t>女性長期病患者的情緒健康問題：本中心早前的研究指出，長期病患者的女性照顧者較容易出情緒健康的徵狀。我們建議政府為女性長期病患者增加醫療及社區的支援，以</w:t>
            </w:r>
            <w:proofErr w:type="gramStart"/>
            <w:r w:rsidRPr="00231918">
              <w:rPr>
                <w:rFonts w:ascii="新細明體" w:eastAsia="新細明體" w:hAnsi="新細明體" w:cs="新細明體" w:hint="eastAsia"/>
                <w:color w:val="000000"/>
                <w:kern w:val="0"/>
                <w:szCs w:val="24"/>
              </w:rPr>
              <w:t>舒緩其</w:t>
            </w:r>
            <w:proofErr w:type="gramEnd"/>
            <w:r w:rsidRPr="00231918">
              <w:rPr>
                <w:rFonts w:ascii="新細明體" w:eastAsia="新細明體" w:hAnsi="新細明體" w:cs="新細明體" w:hint="eastAsia"/>
                <w:color w:val="000000"/>
                <w:kern w:val="0"/>
                <w:szCs w:val="24"/>
              </w:rPr>
              <w:t>壓力及精神負擔。</w:t>
            </w:r>
          </w:p>
          <w:p w:rsidR="00231918" w:rsidRPr="00231918" w:rsidRDefault="00231918" w:rsidP="00231918">
            <w:pPr>
              <w:widowControl/>
              <w:rPr>
                <w:rFonts w:ascii="Calibri" w:eastAsia="新細明體" w:hAnsi="Calibri" w:cs="新細明體"/>
                <w:color w:val="000000"/>
                <w:kern w:val="0"/>
                <w:szCs w:val="24"/>
              </w:rPr>
            </w:pPr>
            <w:r w:rsidRPr="00231918">
              <w:rPr>
                <w:rFonts w:ascii="Calibri" w:eastAsia="新細明體" w:hAnsi="Calibri" w:cs="新細明體"/>
                <w:color w:val="000000"/>
                <w:kern w:val="0"/>
                <w:szCs w:val="24"/>
              </w:rPr>
              <w:t> </w:t>
            </w:r>
          </w:p>
          <w:p w:rsidR="00231918" w:rsidRPr="00231918" w:rsidRDefault="00231918" w:rsidP="00231918">
            <w:pPr>
              <w:widowControl/>
              <w:rPr>
                <w:rFonts w:ascii="Calibri" w:eastAsia="新細明體" w:hAnsi="Calibri" w:cs="新細明體"/>
                <w:color w:val="000000"/>
                <w:kern w:val="0"/>
                <w:szCs w:val="24"/>
              </w:rPr>
            </w:pPr>
            <w:r w:rsidRPr="00231918">
              <w:rPr>
                <w:rFonts w:ascii="新細明體" w:eastAsia="新細明體" w:hAnsi="新細明體" w:cs="新細明體" w:hint="eastAsia"/>
                <w:color w:val="000000"/>
                <w:kern w:val="0"/>
                <w:szCs w:val="24"/>
              </w:rPr>
              <w:t>有關「經濟、社會和文化權利國際公約」</w:t>
            </w:r>
            <w:r w:rsidRPr="00231918">
              <w:rPr>
                <w:rFonts w:ascii="Calibri" w:eastAsia="新細明體" w:hAnsi="Calibri" w:cs="新細明體"/>
                <w:color w:val="000000"/>
                <w:kern w:val="0"/>
                <w:szCs w:val="24"/>
              </w:rPr>
              <w:t>(ICESCR) </w:t>
            </w:r>
            <w:r w:rsidRPr="00231918">
              <w:rPr>
                <w:rFonts w:ascii="新細明體" w:eastAsia="新細明體" w:hAnsi="新細明體" w:cs="新細明體" w:hint="eastAsia"/>
                <w:color w:val="000000"/>
                <w:kern w:val="0"/>
                <w:szCs w:val="24"/>
              </w:rPr>
              <w:t>的關注重點將於日後發佈，請密切留意。</w:t>
            </w:r>
          </w:p>
          <w:p w:rsidR="00231918" w:rsidRPr="00231918" w:rsidRDefault="00231918" w:rsidP="00231918">
            <w:pPr>
              <w:widowControl/>
              <w:rPr>
                <w:rFonts w:ascii="Calibri" w:eastAsia="新細明體" w:hAnsi="Calibri" w:cs="新細明體"/>
                <w:color w:val="000000"/>
                <w:kern w:val="0"/>
                <w:szCs w:val="24"/>
              </w:rPr>
            </w:pPr>
            <w:r w:rsidRPr="00231918">
              <w:rPr>
                <w:rFonts w:ascii="Calibri" w:eastAsia="新細明體" w:hAnsi="Calibri" w:cs="新細明體"/>
                <w:color w:val="000000"/>
                <w:kern w:val="0"/>
                <w:szCs w:val="24"/>
              </w:rPr>
              <w:t> </w:t>
            </w:r>
          </w:p>
          <w:p w:rsidR="00231918" w:rsidRPr="00231918" w:rsidRDefault="00231918" w:rsidP="00231918">
            <w:pPr>
              <w:widowControl/>
              <w:rPr>
                <w:rFonts w:ascii="Calibri" w:eastAsia="新細明體" w:hAnsi="Calibri" w:cs="新細明體" w:hint="eastAsia"/>
                <w:color w:val="000000"/>
                <w:kern w:val="0"/>
                <w:szCs w:val="24"/>
                <w:lang w:eastAsia="zh-HK"/>
              </w:rPr>
            </w:pPr>
            <w:r w:rsidRPr="00231918">
              <w:rPr>
                <w:rFonts w:ascii="Calibri" w:eastAsia="新細明體" w:hAnsi="Calibri" w:cs="新細明體"/>
                <w:b/>
                <w:bCs/>
                <w:color w:val="000000"/>
                <w:kern w:val="0"/>
                <w:szCs w:val="24"/>
              </w:rPr>
              <w:t> </w:t>
            </w:r>
            <w:r w:rsidRPr="00231918">
              <w:rPr>
                <w:rFonts w:ascii="新細明體" w:eastAsia="新細明體" w:hAnsi="新細明體" w:cs="新細明體" w:hint="eastAsia"/>
                <w:b/>
                <w:bCs/>
                <w:color w:val="000000"/>
                <w:kern w:val="0"/>
                <w:szCs w:val="24"/>
              </w:rPr>
              <w:t>交流活動</w:t>
            </w:r>
          </w:p>
          <w:p w:rsidR="00231918" w:rsidRPr="00231918" w:rsidRDefault="00231918" w:rsidP="00231918">
            <w:pPr>
              <w:widowControl/>
              <w:jc w:val="center"/>
              <w:rPr>
                <w:rFonts w:ascii="Calibri" w:eastAsia="新細明體" w:hAnsi="Calibri" w:cs="新細明體"/>
                <w:color w:val="000000"/>
                <w:kern w:val="0"/>
                <w:szCs w:val="24"/>
              </w:rPr>
            </w:pPr>
            <w:r w:rsidRPr="00231918">
              <w:rPr>
                <w:rFonts w:ascii="新細明體" w:eastAsia="新細明體" w:hAnsi="新細明體" w:cs="新細明體" w:hint="eastAsia"/>
                <w:b/>
                <w:bCs/>
                <w:color w:val="000000"/>
                <w:kern w:val="0"/>
                <w:szCs w:val="24"/>
              </w:rPr>
              <w:t>實證研究之交流</w:t>
            </w:r>
          </w:p>
          <w:p w:rsidR="00231918" w:rsidRPr="00231918" w:rsidRDefault="00231918" w:rsidP="00231918">
            <w:pPr>
              <w:widowControl/>
              <w:rPr>
                <w:rFonts w:ascii="Calibri" w:eastAsia="新細明體" w:hAnsi="Calibri" w:cs="新細明體"/>
                <w:color w:val="000000"/>
                <w:kern w:val="0"/>
                <w:szCs w:val="24"/>
              </w:rPr>
            </w:pPr>
            <w:r w:rsidRPr="00231918">
              <w:rPr>
                <w:rFonts w:ascii="新細明體" w:eastAsia="新細明體" w:hAnsi="新細明體" w:cs="新細明體" w:hint="eastAsia"/>
                <w:color w:val="000000"/>
                <w:kern w:val="0"/>
                <w:szCs w:val="24"/>
              </w:rPr>
              <w:t>社會服務聯會政策研究及倡議與多位福利機構代表於</w:t>
            </w:r>
            <w:r w:rsidRPr="00231918">
              <w:rPr>
                <w:rFonts w:ascii="Calibri" w:eastAsia="新細明體" w:hAnsi="Calibri" w:cs="新細明體"/>
                <w:color w:val="000000"/>
                <w:kern w:val="0"/>
                <w:szCs w:val="24"/>
              </w:rPr>
              <w:t>2</w:t>
            </w:r>
            <w:r w:rsidRPr="00231918">
              <w:rPr>
                <w:rFonts w:ascii="新細明體" w:eastAsia="新細明體" w:hAnsi="新細明體" w:cs="新細明體" w:hint="eastAsia"/>
                <w:color w:val="000000"/>
                <w:kern w:val="0"/>
                <w:szCs w:val="24"/>
              </w:rPr>
              <w:t>月</w:t>
            </w:r>
            <w:r w:rsidRPr="00231918">
              <w:rPr>
                <w:rFonts w:ascii="Calibri" w:eastAsia="新細明體" w:hAnsi="Calibri" w:cs="新細明體"/>
                <w:color w:val="000000"/>
                <w:kern w:val="0"/>
                <w:szCs w:val="24"/>
              </w:rPr>
              <w:t>25</w:t>
            </w:r>
            <w:r w:rsidRPr="00231918">
              <w:rPr>
                <w:rFonts w:ascii="新細明體" w:eastAsia="新細明體" w:hAnsi="新細明體" w:cs="新細明體" w:hint="eastAsia"/>
                <w:color w:val="000000"/>
                <w:kern w:val="0"/>
                <w:szCs w:val="24"/>
              </w:rPr>
              <w:t>日</w:t>
            </w:r>
            <w:proofErr w:type="gramStart"/>
            <w:r w:rsidRPr="00231918">
              <w:rPr>
                <w:rFonts w:ascii="新細明體" w:eastAsia="新細明體" w:hAnsi="新細明體" w:cs="新細明體" w:hint="eastAsia"/>
                <w:color w:val="000000"/>
                <w:kern w:val="0"/>
                <w:szCs w:val="24"/>
              </w:rPr>
              <w:t>到訪本會</w:t>
            </w:r>
            <w:proofErr w:type="gramEnd"/>
            <w:r w:rsidRPr="00231918">
              <w:rPr>
                <w:rFonts w:ascii="新細明體" w:eastAsia="新細明體" w:hAnsi="新細明體" w:cs="新細明體" w:hint="eastAsia"/>
                <w:color w:val="000000"/>
                <w:kern w:val="0"/>
                <w:szCs w:val="24"/>
              </w:rPr>
              <w:t>作交流，了解本中心的成立歷程及運作心得，並希望在業界中進一步促進實證研究之交流和發展。當天出席的代包括自社聯、香港紅十字會、香港保護兒童會、救世軍、</w:t>
            </w:r>
            <w:proofErr w:type="gramStart"/>
            <w:r w:rsidRPr="00231918">
              <w:rPr>
                <w:rFonts w:ascii="新細明體" w:eastAsia="新細明體" w:hAnsi="新細明體" w:cs="新細明體" w:hint="eastAsia"/>
                <w:color w:val="000000"/>
                <w:kern w:val="0"/>
                <w:szCs w:val="24"/>
              </w:rPr>
              <w:t>善導會等</w:t>
            </w:r>
            <w:proofErr w:type="gramEnd"/>
            <w:r w:rsidRPr="00231918">
              <w:rPr>
                <w:rFonts w:ascii="新細明體" w:eastAsia="新細明體" w:hAnsi="新細明體" w:cs="新細明體" w:hint="eastAsia"/>
                <w:color w:val="000000"/>
                <w:kern w:val="0"/>
                <w:szCs w:val="24"/>
              </w:rPr>
              <w:t>。</w:t>
            </w:r>
          </w:p>
          <w:p w:rsidR="00231918" w:rsidRPr="00231918" w:rsidRDefault="00231918" w:rsidP="00231918">
            <w:pPr>
              <w:widowControl/>
              <w:rPr>
                <w:rFonts w:ascii="Calibri" w:eastAsia="新細明體" w:hAnsi="Calibri" w:cs="新細明體"/>
                <w:color w:val="000000"/>
                <w:kern w:val="0"/>
                <w:szCs w:val="24"/>
              </w:rPr>
            </w:pPr>
            <w:r w:rsidRPr="00231918">
              <w:rPr>
                <w:rFonts w:ascii="Calibri" w:eastAsia="新細明體" w:hAnsi="Calibri" w:cs="新細明體"/>
                <w:color w:val="000000"/>
                <w:kern w:val="0"/>
                <w:szCs w:val="24"/>
              </w:rPr>
              <w:t> </w:t>
            </w:r>
          </w:p>
          <w:p w:rsidR="00231918" w:rsidRPr="00231918" w:rsidRDefault="00231918" w:rsidP="00231918">
            <w:pPr>
              <w:widowControl/>
              <w:jc w:val="both"/>
              <w:rPr>
                <w:rFonts w:ascii="Calibri" w:eastAsia="新細明體" w:hAnsi="Calibri" w:cs="新細明體"/>
                <w:color w:val="000000"/>
                <w:kern w:val="0"/>
                <w:szCs w:val="24"/>
              </w:rPr>
            </w:pPr>
            <w:r w:rsidRPr="00231918">
              <w:rPr>
                <w:rFonts w:ascii="新細明體" w:eastAsia="新細明體" w:hAnsi="新細明體" w:cs="新細明體" w:hint="eastAsia"/>
                <w:color w:val="000000"/>
                <w:kern w:val="0"/>
                <w:szCs w:val="24"/>
              </w:rPr>
              <w:t>研究及倡議中心地址：九龍</w:t>
            </w:r>
            <w:proofErr w:type="gramStart"/>
            <w:r w:rsidRPr="00231918">
              <w:rPr>
                <w:rFonts w:ascii="新細明體" w:eastAsia="新細明體" w:hAnsi="新細明體" w:cs="新細明體" w:hint="eastAsia"/>
                <w:color w:val="000000"/>
                <w:kern w:val="0"/>
                <w:szCs w:val="24"/>
              </w:rPr>
              <w:t>藍田復康</w:t>
            </w:r>
            <w:proofErr w:type="gramEnd"/>
            <w:r w:rsidRPr="00231918">
              <w:rPr>
                <w:rFonts w:ascii="新細明體" w:eastAsia="新細明體" w:hAnsi="新細明體" w:cs="新細明體" w:hint="eastAsia"/>
                <w:color w:val="000000"/>
                <w:kern w:val="0"/>
                <w:szCs w:val="24"/>
              </w:rPr>
              <w:t>徑</w:t>
            </w:r>
            <w:r w:rsidRPr="00231918">
              <w:rPr>
                <w:rFonts w:ascii="Calibri" w:eastAsia="新細明體" w:hAnsi="Calibri" w:cs="新細明體"/>
                <w:color w:val="000000"/>
                <w:kern w:val="0"/>
                <w:szCs w:val="24"/>
              </w:rPr>
              <w:t>7</w:t>
            </w:r>
            <w:r w:rsidRPr="00231918">
              <w:rPr>
                <w:rFonts w:ascii="新細明體" w:eastAsia="新細明體" w:hAnsi="新細明體" w:cs="新細明體" w:hint="eastAsia"/>
                <w:color w:val="000000"/>
                <w:kern w:val="0"/>
                <w:szCs w:val="24"/>
              </w:rPr>
              <w:t>號藍田綜合中心地下</w:t>
            </w:r>
            <w:r w:rsidRPr="00231918">
              <w:rPr>
                <w:rFonts w:ascii="Calibri" w:eastAsia="新細明體" w:hAnsi="Calibri" w:cs="新細明體"/>
                <w:color w:val="000000"/>
                <w:kern w:val="0"/>
                <w:szCs w:val="24"/>
              </w:rPr>
              <w:t>14</w:t>
            </w:r>
            <w:r w:rsidRPr="00231918">
              <w:rPr>
                <w:rFonts w:ascii="新細明體" w:eastAsia="新細明體" w:hAnsi="新細明體" w:cs="新細明體" w:hint="eastAsia"/>
                <w:color w:val="000000"/>
                <w:kern w:val="0"/>
                <w:szCs w:val="24"/>
              </w:rPr>
              <w:t>號室</w:t>
            </w:r>
          </w:p>
          <w:p w:rsidR="00231918" w:rsidRPr="00231918" w:rsidRDefault="00231918" w:rsidP="00231918">
            <w:pPr>
              <w:widowControl/>
              <w:jc w:val="both"/>
              <w:rPr>
                <w:rFonts w:ascii="Calibri" w:eastAsia="新細明體" w:hAnsi="Calibri" w:cs="新細明體"/>
                <w:color w:val="000000"/>
                <w:kern w:val="0"/>
                <w:szCs w:val="24"/>
              </w:rPr>
            </w:pPr>
            <w:r w:rsidRPr="00231918">
              <w:rPr>
                <w:rFonts w:ascii="新細明體" w:eastAsia="新細明體" w:hAnsi="新細明體" w:cs="新細明體" w:hint="eastAsia"/>
                <w:color w:val="000000"/>
                <w:kern w:val="0"/>
                <w:szCs w:val="24"/>
              </w:rPr>
              <w:t>電話：</w:t>
            </w:r>
            <w:r w:rsidRPr="00231918">
              <w:rPr>
                <w:rFonts w:ascii="Calibri" w:eastAsia="新細明體" w:hAnsi="Calibri" w:cs="新細明體"/>
                <w:color w:val="000000"/>
                <w:kern w:val="0"/>
                <w:szCs w:val="24"/>
              </w:rPr>
              <w:t>2205 6336</w:t>
            </w:r>
          </w:p>
          <w:p w:rsidR="00231918" w:rsidRPr="00231918" w:rsidRDefault="00231918" w:rsidP="00231918">
            <w:pPr>
              <w:widowControl/>
              <w:jc w:val="both"/>
              <w:rPr>
                <w:rFonts w:ascii="Calibri" w:eastAsia="新細明體" w:hAnsi="Calibri" w:cs="新細明體"/>
                <w:color w:val="000000"/>
                <w:kern w:val="0"/>
                <w:szCs w:val="24"/>
              </w:rPr>
            </w:pPr>
            <w:r w:rsidRPr="00231918">
              <w:rPr>
                <w:rFonts w:ascii="新細明體" w:eastAsia="新細明體" w:hAnsi="新細明體" w:cs="新細明體" w:hint="eastAsia"/>
                <w:color w:val="000000"/>
                <w:kern w:val="0"/>
                <w:szCs w:val="24"/>
              </w:rPr>
              <w:t>傳真：</w:t>
            </w:r>
            <w:r w:rsidRPr="00231918">
              <w:rPr>
                <w:rFonts w:ascii="Calibri" w:eastAsia="新細明體" w:hAnsi="Calibri" w:cs="新細明體"/>
                <w:color w:val="000000"/>
                <w:kern w:val="0"/>
                <w:szCs w:val="24"/>
              </w:rPr>
              <w:t>2205 6166</w:t>
            </w:r>
          </w:p>
          <w:p w:rsidR="00231918" w:rsidRPr="00231918" w:rsidRDefault="00231918" w:rsidP="00231918">
            <w:pPr>
              <w:widowControl/>
              <w:jc w:val="both"/>
              <w:rPr>
                <w:rFonts w:ascii="Calibri" w:eastAsia="新細明體" w:hAnsi="Calibri" w:cs="新細明體" w:hint="eastAsia"/>
                <w:color w:val="000000"/>
                <w:kern w:val="0"/>
                <w:szCs w:val="24"/>
                <w:lang w:eastAsia="zh-HK"/>
              </w:rPr>
            </w:pPr>
            <w:r w:rsidRPr="00231918">
              <w:rPr>
                <w:rFonts w:ascii="新細明體" w:eastAsia="新細明體" w:hAnsi="新細明體" w:cs="新細明體" w:hint="eastAsia"/>
                <w:color w:val="000000"/>
                <w:kern w:val="0"/>
                <w:szCs w:val="24"/>
              </w:rPr>
              <w:t>電郵：</w:t>
            </w:r>
            <w:hyperlink r:id="rId7" w:history="1">
              <w:r w:rsidRPr="00231918">
                <w:rPr>
                  <w:rFonts w:ascii="Calibri" w:eastAsia="新細明體" w:hAnsi="Calibri" w:cs="新細明體"/>
                  <w:color w:val="551A8B"/>
                  <w:kern w:val="0"/>
                  <w:szCs w:val="24"/>
                  <w:u w:val="single"/>
                </w:rPr>
                <w:t>cra@rehabsociety.org.hk</w:t>
              </w:r>
            </w:hyperlink>
          </w:p>
        </w:tc>
      </w:tr>
    </w:tbl>
    <w:p w:rsidR="00D0384E" w:rsidRPr="00231918" w:rsidRDefault="00D0384E"/>
    <w:sectPr w:rsidR="00D0384E" w:rsidRPr="00231918" w:rsidSect="00231918">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17E0"/>
    <w:multiLevelType w:val="multilevel"/>
    <w:tmpl w:val="2DCE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9CA2F4C"/>
    <w:multiLevelType w:val="multilevel"/>
    <w:tmpl w:val="8198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CC13C6A"/>
    <w:multiLevelType w:val="multilevel"/>
    <w:tmpl w:val="E4DA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8CA3CE3"/>
    <w:multiLevelType w:val="multilevel"/>
    <w:tmpl w:val="02F6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31918"/>
    <w:rsid w:val="00190094"/>
    <w:rsid w:val="00231918"/>
    <w:rsid w:val="002A257E"/>
    <w:rsid w:val="00364EED"/>
    <w:rsid w:val="00D0384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094"/>
    <w:pPr>
      <w:widowControl w:val="0"/>
    </w:pPr>
  </w:style>
  <w:style w:type="paragraph" w:styleId="3">
    <w:name w:val="heading 3"/>
    <w:basedOn w:val="a"/>
    <w:link w:val="30"/>
    <w:uiPriority w:val="9"/>
    <w:qFormat/>
    <w:rsid w:val="00190094"/>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190094"/>
    <w:rPr>
      <w:rFonts w:ascii="新細明體" w:eastAsia="新細明體" w:hAnsi="新細明體" w:cs="新細明體"/>
      <w:b/>
      <w:bCs/>
      <w:kern w:val="0"/>
      <w:sz w:val="27"/>
      <w:szCs w:val="27"/>
    </w:rPr>
  </w:style>
  <w:style w:type="character" w:styleId="a3">
    <w:name w:val="Strong"/>
    <w:basedOn w:val="a0"/>
    <w:uiPriority w:val="22"/>
    <w:qFormat/>
    <w:rsid w:val="00190094"/>
    <w:rPr>
      <w:b/>
      <w:bCs/>
    </w:rPr>
  </w:style>
  <w:style w:type="paragraph" w:styleId="a4">
    <w:name w:val="List Paragraph"/>
    <w:basedOn w:val="a"/>
    <w:uiPriority w:val="34"/>
    <w:qFormat/>
    <w:rsid w:val="00190094"/>
    <w:pPr>
      <w:ind w:leftChars="200" w:left="480"/>
    </w:pPr>
  </w:style>
  <w:style w:type="paragraph" w:styleId="Web">
    <w:name w:val="Normal (Web)"/>
    <w:basedOn w:val="a"/>
    <w:uiPriority w:val="99"/>
    <w:semiHidden/>
    <w:unhideWhenUsed/>
    <w:rsid w:val="00231918"/>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231918"/>
  </w:style>
  <w:style w:type="character" w:styleId="a5">
    <w:name w:val="Hyperlink"/>
    <w:basedOn w:val="a0"/>
    <w:uiPriority w:val="99"/>
    <w:semiHidden/>
    <w:unhideWhenUsed/>
    <w:rsid w:val="00231918"/>
    <w:rPr>
      <w:color w:val="0000FF"/>
      <w:u w:val="single"/>
    </w:rPr>
  </w:style>
</w:styles>
</file>

<file path=word/webSettings.xml><?xml version="1.0" encoding="utf-8"?>
<w:webSettings xmlns:r="http://schemas.openxmlformats.org/officeDocument/2006/relationships" xmlns:w="http://schemas.openxmlformats.org/wordprocessingml/2006/main">
  <w:divs>
    <w:div w:id="869613629">
      <w:bodyDiv w:val="1"/>
      <w:marLeft w:val="0"/>
      <w:marRight w:val="0"/>
      <w:marTop w:val="0"/>
      <w:marBottom w:val="0"/>
      <w:divBdr>
        <w:top w:val="none" w:sz="0" w:space="0" w:color="auto"/>
        <w:left w:val="none" w:sz="0" w:space="0" w:color="auto"/>
        <w:bottom w:val="none" w:sz="0" w:space="0" w:color="auto"/>
        <w:right w:val="none" w:sz="0" w:space="0" w:color="auto"/>
      </w:divBdr>
      <w:divsChild>
        <w:div w:id="1185362849">
          <w:marLeft w:val="0"/>
          <w:marRight w:val="0"/>
          <w:marTop w:val="0"/>
          <w:marBottom w:val="0"/>
          <w:divBdr>
            <w:top w:val="none" w:sz="0" w:space="0" w:color="auto"/>
            <w:left w:val="none" w:sz="0" w:space="0" w:color="auto"/>
            <w:bottom w:val="none" w:sz="0" w:space="0" w:color="auto"/>
            <w:right w:val="none" w:sz="0" w:space="0" w:color="auto"/>
          </w:divBdr>
          <w:divsChild>
            <w:div w:id="933971948">
              <w:marLeft w:val="0"/>
              <w:marRight w:val="0"/>
              <w:marTop w:val="0"/>
              <w:marBottom w:val="0"/>
              <w:divBdr>
                <w:top w:val="none" w:sz="0" w:space="0" w:color="auto"/>
                <w:left w:val="none" w:sz="0" w:space="0" w:color="auto"/>
                <w:bottom w:val="none" w:sz="0" w:space="0" w:color="auto"/>
                <w:right w:val="none" w:sz="0" w:space="0" w:color="auto"/>
              </w:divBdr>
              <w:divsChild>
                <w:div w:id="1003706095">
                  <w:marLeft w:val="0"/>
                  <w:marRight w:val="0"/>
                  <w:marTop w:val="0"/>
                  <w:marBottom w:val="0"/>
                  <w:divBdr>
                    <w:top w:val="none" w:sz="0" w:space="0" w:color="auto"/>
                    <w:left w:val="none" w:sz="0" w:space="0" w:color="auto"/>
                    <w:bottom w:val="none" w:sz="0" w:space="0" w:color="auto"/>
                    <w:right w:val="none" w:sz="0" w:space="0" w:color="auto"/>
                  </w:divBdr>
                  <w:divsChild>
                    <w:div w:id="164983194">
                      <w:marLeft w:val="0"/>
                      <w:marRight w:val="0"/>
                      <w:marTop w:val="0"/>
                      <w:marBottom w:val="0"/>
                      <w:divBdr>
                        <w:top w:val="none" w:sz="0" w:space="0" w:color="auto"/>
                        <w:left w:val="none" w:sz="0" w:space="0" w:color="auto"/>
                        <w:bottom w:val="none" w:sz="0" w:space="0" w:color="auto"/>
                        <w:right w:val="none" w:sz="0" w:space="0" w:color="auto"/>
                      </w:divBdr>
                    </w:div>
                    <w:div w:id="1098865311">
                      <w:marLeft w:val="0"/>
                      <w:marRight w:val="0"/>
                      <w:marTop w:val="0"/>
                      <w:marBottom w:val="0"/>
                      <w:divBdr>
                        <w:top w:val="none" w:sz="0" w:space="0" w:color="auto"/>
                        <w:left w:val="none" w:sz="0" w:space="0" w:color="auto"/>
                        <w:bottom w:val="none" w:sz="0" w:space="0" w:color="auto"/>
                        <w:right w:val="none" w:sz="0" w:space="0" w:color="auto"/>
                      </w:divBdr>
                    </w:div>
                    <w:div w:id="934753108">
                      <w:marLeft w:val="0"/>
                      <w:marRight w:val="0"/>
                      <w:marTop w:val="0"/>
                      <w:marBottom w:val="0"/>
                      <w:divBdr>
                        <w:top w:val="none" w:sz="0" w:space="0" w:color="auto"/>
                        <w:left w:val="none" w:sz="0" w:space="0" w:color="auto"/>
                        <w:bottom w:val="none" w:sz="0" w:space="0" w:color="auto"/>
                        <w:right w:val="none" w:sz="0" w:space="0" w:color="auto"/>
                      </w:divBdr>
                    </w:div>
                    <w:div w:id="164319846">
                      <w:marLeft w:val="0"/>
                      <w:marRight w:val="0"/>
                      <w:marTop w:val="0"/>
                      <w:marBottom w:val="0"/>
                      <w:divBdr>
                        <w:top w:val="none" w:sz="0" w:space="0" w:color="auto"/>
                        <w:left w:val="none" w:sz="0" w:space="0" w:color="auto"/>
                        <w:bottom w:val="none" w:sz="0" w:space="0" w:color="auto"/>
                        <w:right w:val="none" w:sz="0" w:space="0" w:color="auto"/>
                      </w:divBdr>
                    </w:div>
                    <w:div w:id="1061713056">
                      <w:marLeft w:val="0"/>
                      <w:marRight w:val="0"/>
                      <w:marTop w:val="0"/>
                      <w:marBottom w:val="0"/>
                      <w:divBdr>
                        <w:top w:val="none" w:sz="0" w:space="0" w:color="auto"/>
                        <w:left w:val="none" w:sz="0" w:space="0" w:color="auto"/>
                        <w:bottom w:val="none" w:sz="0" w:space="0" w:color="auto"/>
                        <w:right w:val="none" w:sz="0" w:space="0" w:color="auto"/>
                      </w:divBdr>
                    </w:div>
                    <w:div w:id="1144617300">
                      <w:marLeft w:val="0"/>
                      <w:marRight w:val="0"/>
                      <w:marTop w:val="0"/>
                      <w:marBottom w:val="0"/>
                      <w:divBdr>
                        <w:top w:val="none" w:sz="0" w:space="0" w:color="auto"/>
                        <w:left w:val="none" w:sz="0" w:space="0" w:color="auto"/>
                        <w:bottom w:val="none" w:sz="0" w:space="0" w:color="auto"/>
                        <w:right w:val="none" w:sz="0" w:space="0" w:color="auto"/>
                      </w:divBdr>
                    </w:div>
                    <w:div w:id="1099570198">
                      <w:marLeft w:val="0"/>
                      <w:marRight w:val="0"/>
                      <w:marTop w:val="0"/>
                      <w:marBottom w:val="0"/>
                      <w:divBdr>
                        <w:top w:val="none" w:sz="0" w:space="0" w:color="auto"/>
                        <w:left w:val="none" w:sz="0" w:space="0" w:color="auto"/>
                        <w:bottom w:val="none" w:sz="0" w:space="0" w:color="auto"/>
                        <w:right w:val="none" w:sz="0" w:space="0" w:color="auto"/>
                      </w:divBdr>
                    </w:div>
                    <w:div w:id="20055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ra@rehabsociety.org.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ytv.tvb.com/news/closerlook/172143" TargetMode="External"/><Relationship Id="rId5" Type="http://schemas.openxmlformats.org/officeDocument/2006/relationships/hyperlink" Target="mailto:cra@rehabsociety.org.h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528</Words>
  <Characters>3012</Characters>
  <Application>Microsoft Office Word</Application>
  <DocSecurity>0</DocSecurity>
  <Lines>25</Lines>
  <Paragraphs>7</Paragraphs>
  <ScaleCrop>false</ScaleCrop>
  <Company>Hewlett-Packard</Company>
  <LinksUpToDate>false</LinksUpToDate>
  <CharactersWithSpaces>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dc:creator>
  <cp:lastModifiedBy>CRA</cp:lastModifiedBy>
  <cp:revision>1</cp:revision>
  <dcterms:created xsi:type="dcterms:W3CDTF">2016-01-25T03:00:00Z</dcterms:created>
  <dcterms:modified xsi:type="dcterms:W3CDTF">2016-01-25T03:02:00Z</dcterms:modified>
</cp:coreProperties>
</file>