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60A" w:rsidRPr="0060660A" w:rsidRDefault="0060660A" w:rsidP="0060660A">
      <w:pPr>
        <w:widowControl/>
        <w:outlineLvl w:val="2"/>
        <w:rPr>
          <w:rFonts w:ascii="新細明體" w:eastAsia="新細明體" w:hAnsi="新細明體" w:cs="新細明體"/>
          <w:b/>
          <w:bCs/>
          <w:color w:val="000000"/>
          <w:kern w:val="0"/>
          <w:sz w:val="30"/>
          <w:szCs w:val="30"/>
        </w:rPr>
      </w:pPr>
      <w:r w:rsidRPr="0060660A">
        <w:rPr>
          <w:rFonts w:ascii="新細明體" w:eastAsia="新細明體" w:hAnsi="新細明體" w:cs="新細明體"/>
          <w:b/>
          <w:bCs/>
          <w:color w:val="000000"/>
          <w:kern w:val="0"/>
          <w:sz w:val="30"/>
          <w:szCs w:val="30"/>
        </w:rPr>
        <w:t>《研倡點滴》第五期 (十二月號)</w:t>
      </w:r>
    </w:p>
    <w:tbl>
      <w:tblPr>
        <w:tblW w:w="10909" w:type="dxa"/>
        <w:tblCellSpacing w:w="0" w:type="dxa"/>
        <w:tblCellMar>
          <w:top w:w="15" w:type="dxa"/>
          <w:left w:w="15" w:type="dxa"/>
          <w:bottom w:w="15" w:type="dxa"/>
          <w:right w:w="15" w:type="dxa"/>
        </w:tblCellMar>
        <w:tblLook w:val="04A0"/>
      </w:tblPr>
      <w:tblGrid>
        <w:gridCol w:w="10909"/>
      </w:tblGrid>
      <w:tr w:rsidR="0060660A" w:rsidRPr="0060660A" w:rsidTr="0060660A">
        <w:trPr>
          <w:tblCellSpacing w:w="0" w:type="dxa"/>
        </w:trPr>
        <w:tc>
          <w:tcPr>
            <w:tcW w:w="0" w:type="auto"/>
            <w:tcMar>
              <w:top w:w="136" w:type="dxa"/>
              <w:left w:w="136" w:type="dxa"/>
              <w:bottom w:w="136" w:type="dxa"/>
              <w:right w:w="136" w:type="dxa"/>
            </w:tcMar>
            <w:hideMark/>
          </w:tcPr>
          <w:p w:rsidR="0060660A" w:rsidRPr="0060660A" w:rsidRDefault="0060660A" w:rsidP="0060660A">
            <w:pPr>
              <w:widowControl/>
              <w:spacing w:before="100" w:beforeAutospacing="1" w:after="100" w:afterAutospacing="1"/>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 w:val="28"/>
                <w:szCs w:val="28"/>
              </w:rPr>
              <w:t>香港</w:t>
            </w:r>
            <w:proofErr w:type="gramStart"/>
            <w:r w:rsidRPr="0060660A">
              <w:rPr>
                <w:rFonts w:asciiTheme="majorEastAsia" w:eastAsiaTheme="majorEastAsia" w:hAnsiTheme="majorEastAsia" w:cs="新細明體" w:hint="eastAsia"/>
                <w:b/>
                <w:bCs/>
                <w:kern w:val="0"/>
                <w:sz w:val="28"/>
                <w:szCs w:val="28"/>
              </w:rPr>
              <w:t>復康會研究</w:t>
            </w:r>
            <w:proofErr w:type="gramEnd"/>
            <w:r w:rsidRPr="0060660A">
              <w:rPr>
                <w:rFonts w:asciiTheme="majorEastAsia" w:eastAsiaTheme="majorEastAsia" w:hAnsiTheme="majorEastAsia" w:cs="新細明體" w:hint="eastAsia"/>
                <w:b/>
                <w:bCs/>
                <w:kern w:val="0"/>
                <w:sz w:val="28"/>
                <w:szCs w:val="28"/>
              </w:rPr>
              <w:t>及倡議中心</w:t>
            </w:r>
          </w:p>
          <w:p w:rsidR="0060660A" w:rsidRPr="0060660A" w:rsidRDefault="0060660A" w:rsidP="0060660A">
            <w:pPr>
              <w:widowControl/>
              <w:spacing w:before="100" w:beforeAutospacing="1" w:after="100" w:afterAutospacing="1"/>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 w:val="28"/>
                <w:szCs w:val="28"/>
              </w:rPr>
              <w:t>研究及倡議中心通訊《研倡點滴》第五期</w:t>
            </w:r>
          </w:p>
          <w:p w:rsidR="0060660A" w:rsidRPr="0060660A" w:rsidRDefault="0060660A" w:rsidP="0060660A">
            <w:pPr>
              <w:widowControl/>
              <w:wordWrap w:val="0"/>
              <w:spacing w:before="100" w:beforeAutospacing="1" w:after="100" w:afterAutospacing="1"/>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 w:val="28"/>
                <w:szCs w:val="28"/>
              </w:rPr>
              <w:t>二零一三年十二月</w:t>
            </w:r>
          </w:p>
          <w:p w:rsidR="0060660A" w:rsidRPr="0060660A" w:rsidRDefault="0060660A" w:rsidP="0060660A">
            <w:pPr>
              <w:widowControl/>
              <w:spacing w:before="100" w:beforeAutospacing="1" w:after="100" w:afterAutospacing="1"/>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 w:val="28"/>
                <w:szCs w:val="28"/>
              </w:rPr>
              <w:t>中心倡議動態</w:t>
            </w:r>
          </w:p>
          <w:p w:rsidR="0060660A" w:rsidRPr="0060660A" w:rsidRDefault="0060660A" w:rsidP="0060660A">
            <w:pPr>
              <w:widowControl/>
              <w:spacing w:before="100" w:beforeAutospacing="1" w:after="100" w:afterAutospacing="1"/>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關注認知障礙症</w:t>
            </w:r>
            <w:r w:rsidRPr="0060660A">
              <w:rPr>
                <w:rFonts w:asciiTheme="majorEastAsia" w:eastAsiaTheme="majorEastAsia" w:hAnsiTheme="majorEastAsia" w:cs="新細明體"/>
                <w:b/>
                <w:bCs/>
                <w:kern w:val="0"/>
                <w:szCs w:val="24"/>
              </w:rPr>
              <w:t>(</w:t>
            </w:r>
            <w:r w:rsidRPr="0060660A">
              <w:rPr>
                <w:rFonts w:asciiTheme="majorEastAsia" w:eastAsiaTheme="majorEastAsia" w:hAnsiTheme="majorEastAsia" w:cs="新細明體" w:hint="eastAsia"/>
                <w:b/>
                <w:bCs/>
                <w:kern w:val="0"/>
                <w:szCs w:val="24"/>
              </w:rPr>
              <w:t>老年痴呆症、腦退化症</w:t>
            </w:r>
            <w:r w:rsidRPr="0060660A">
              <w:rPr>
                <w:rFonts w:asciiTheme="majorEastAsia" w:eastAsiaTheme="majorEastAsia" w:hAnsiTheme="majorEastAsia" w:cs="新細明體"/>
                <w:b/>
                <w:bCs/>
                <w:kern w:val="0"/>
                <w:szCs w:val="24"/>
              </w:rPr>
              <w:t>)</w:t>
            </w:r>
            <w:r w:rsidRPr="0060660A">
              <w:rPr>
                <w:rFonts w:asciiTheme="majorEastAsia" w:eastAsiaTheme="majorEastAsia" w:hAnsiTheme="majorEastAsia" w:cs="新細明體" w:hint="eastAsia"/>
                <w:b/>
                <w:bCs/>
                <w:kern w:val="0"/>
                <w:szCs w:val="24"/>
              </w:rPr>
              <w:t>患者及家屬</w:t>
            </w:r>
          </w:p>
          <w:p w:rsidR="0060660A" w:rsidRPr="0060660A" w:rsidRDefault="0060660A" w:rsidP="0060660A">
            <w:pPr>
              <w:widowControl/>
              <w:spacing w:before="100" w:beforeAutospacing="1" w:after="100" w:afterAutospacing="1"/>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立法會認知障礙症公聽會</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隨着本港人口老化的情況加劇，認知障礙症患者人數將會大幅增加。有研究推算，未來全港認知障礙症患者數目預計會於</w:t>
            </w:r>
            <w:r w:rsidRPr="0060660A">
              <w:rPr>
                <w:rFonts w:asciiTheme="majorEastAsia" w:eastAsiaTheme="majorEastAsia" w:hAnsiTheme="majorEastAsia" w:cs="新細明體"/>
                <w:kern w:val="0"/>
                <w:szCs w:val="24"/>
              </w:rPr>
              <w:t>2039</w:t>
            </w:r>
            <w:r w:rsidRPr="0060660A">
              <w:rPr>
                <w:rFonts w:asciiTheme="majorEastAsia" w:eastAsiaTheme="majorEastAsia" w:hAnsiTheme="majorEastAsia" w:cs="新細明體" w:hint="eastAsia"/>
                <w:kern w:val="0"/>
                <w:szCs w:val="24"/>
              </w:rPr>
              <w:t>年上升超過</w:t>
            </w:r>
            <w:r w:rsidRPr="0060660A">
              <w:rPr>
                <w:rFonts w:asciiTheme="majorEastAsia" w:eastAsiaTheme="majorEastAsia" w:hAnsiTheme="majorEastAsia" w:cs="新細明體"/>
                <w:kern w:val="0"/>
                <w:szCs w:val="24"/>
              </w:rPr>
              <w:t>3</w:t>
            </w:r>
            <w:r w:rsidRPr="0060660A">
              <w:rPr>
                <w:rFonts w:asciiTheme="majorEastAsia" w:eastAsiaTheme="majorEastAsia" w:hAnsiTheme="majorEastAsia" w:cs="新細明體" w:hint="eastAsia"/>
                <w:kern w:val="0"/>
                <w:szCs w:val="24"/>
              </w:rPr>
              <w:t>倍至</w:t>
            </w:r>
            <w:r w:rsidRPr="0060660A">
              <w:rPr>
                <w:rFonts w:asciiTheme="majorEastAsia" w:eastAsiaTheme="majorEastAsia" w:hAnsiTheme="majorEastAsia" w:cs="新細明體"/>
                <w:kern w:val="0"/>
                <w:szCs w:val="24"/>
              </w:rPr>
              <w:t>332,688</w:t>
            </w:r>
            <w:r w:rsidRPr="0060660A">
              <w:rPr>
                <w:rFonts w:asciiTheme="majorEastAsia" w:eastAsiaTheme="majorEastAsia" w:hAnsiTheme="majorEastAsia" w:cs="新細明體" w:hint="eastAsia"/>
                <w:kern w:val="0"/>
                <w:szCs w:val="24"/>
              </w:rPr>
              <w:t>人，情況不容忽視。現時認知障礙症的社區服務並不足夠，難以解決目前的處境，亦無法應付未來需求。</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為關注政府為認知障礙症患者所提供的服務，中心代表於十一月二十八日出席了福利事務委員會及衞生事務委員會的長期護理政策聯合小組委員會「為老年癡呆症患者及其照顧者提供的支援」公聽會，並就患者及家屬的需要、現行服務的不足等議題發表意見，促請政府局和各界關注。</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ind w:firstLine="480"/>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「第十六屆國際認知障礙症協會亞太區學術研討會」</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本中心經理熊德鳳女士於十二月十三日國際認知障礙症協會舉辦的第十六屆亞太區學術研討會，口頭</w:t>
            </w:r>
            <w:proofErr w:type="gramStart"/>
            <w:r w:rsidRPr="0060660A">
              <w:rPr>
                <w:rFonts w:asciiTheme="majorEastAsia" w:eastAsiaTheme="majorEastAsia" w:hAnsiTheme="majorEastAsia" w:cs="新細明體" w:hint="eastAsia"/>
                <w:kern w:val="0"/>
                <w:szCs w:val="24"/>
              </w:rPr>
              <w:t>匯</w:t>
            </w:r>
            <w:proofErr w:type="gramEnd"/>
            <w:r w:rsidRPr="0060660A">
              <w:rPr>
                <w:rFonts w:asciiTheme="majorEastAsia" w:eastAsiaTheme="majorEastAsia" w:hAnsiTheme="majorEastAsia" w:cs="新細明體" w:hint="eastAsia"/>
                <w:kern w:val="0"/>
                <w:szCs w:val="24"/>
              </w:rPr>
              <w:t>報了題為</w:t>
            </w: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w:t>
            </w:r>
            <w:r w:rsidRPr="0060660A">
              <w:rPr>
                <w:rFonts w:asciiTheme="majorEastAsia" w:eastAsiaTheme="majorEastAsia" w:hAnsiTheme="majorEastAsia" w:cs="新細明體"/>
                <w:kern w:val="0"/>
                <w:szCs w:val="24"/>
              </w:rPr>
              <w:t xml:space="preserve">Advocating Policy Support for Community Dementia Service in </w:t>
            </w:r>
            <w:proofErr w:type="spellStart"/>
            <w:r w:rsidRPr="0060660A">
              <w:rPr>
                <w:rFonts w:asciiTheme="majorEastAsia" w:eastAsiaTheme="majorEastAsia" w:hAnsiTheme="majorEastAsia" w:cs="新細明體"/>
                <w:kern w:val="0"/>
                <w:szCs w:val="24"/>
              </w:rPr>
              <w:t>Tuen</w:t>
            </w:r>
            <w:proofErr w:type="spellEnd"/>
            <w:r w:rsidRPr="0060660A">
              <w:rPr>
                <w:rFonts w:asciiTheme="majorEastAsia" w:eastAsiaTheme="majorEastAsia" w:hAnsiTheme="majorEastAsia" w:cs="新細明體"/>
                <w:kern w:val="0"/>
                <w:szCs w:val="24"/>
              </w:rPr>
              <w:t xml:space="preserve"> </w:t>
            </w:r>
            <w:proofErr w:type="spellStart"/>
            <w:r w:rsidRPr="0060660A">
              <w:rPr>
                <w:rFonts w:asciiTheme="majorEastAsia" w:eastAsiaTheme="majorEastAsia" w:hAnsiTheme="majorEastAsia" w:cs="新細明體"/>
                <w:kern w:val="0"/>
                <w:szCs w:val="24"/>
              </w:rPr>
              <w:t>Mun</w:t>
            </w:r>
            <w:proofErr w:type="spellEnd"/>
            <w:r w:rsidRPr="0060660A">
              <w:rPr>
                <w:rFonts w:asciiTheme="majorEastAsia" w:eastAsiaTheme="majorEastAsia" w:hAnsiTheme="majorEastAsia" w:cs="新細明體"/>
                <w:kern w:val="0"/>
                <w:szCs w:val="24"/>
              </w:rPr>
              <w:t xml:space="preserve"> District, Hong Kong</w:t>
            </w:r>
            <w:r w:rsidRPr="0060660A">
              <w:rPr>
                <w:rFonts w:asciiTheme="majorEastAsia" w:eastAsiaTheme="majorEastAsia" w:hAnsiTheme="majorEastAsia" w:cs="新細明體" w:hint="eastAsia"/>
                <w:kern w:val="0"/>
                <w:szCs w:val="24"/>
              </w:rPr>
              <w:t>’的研究報告，藉此喚起業界和各持份者對認知障礙症的關注。</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是次研究為與社區</w:t>
            </w:r>
            <w:proofErr w:type="gramStart"/>
            <w:r w:rsidRPr="0060660A">
              <w:rPr>
                <w:rFonts w:asciiTheme="majorEastAsia" w:eastAsiaTheme="majorEastAsia" w:hAnsiTheme="majorEastAsia" w:cs="新細明體" w:hint="eastAsia"/>
                <w:kern w:val="0"/>
                <w:szCs w:val="24"/>
              </w:rPr>
              <w:t>復康網絡</w:t>
            </w:r>
            <w:proofErr w:type="gramEnd"/>
            <w:r w:rsidRPr="0060660A">
              <w:rPr>
                <w:rFonts w:asciiTheme="majorEastAsia" w:eastAsiaTheme="majorEastAsia" w:hAnsiTheme="majorEastAsia" w:cs="新細明體" w:hint="eastAsia"/>
                <w:kern w:val="0"/>
                <w:szCs w:val="24"/>
              </w:rPr>
              <w:t>大興中心、香港大學社會工作及社會行政學系、屯門醫院內科及老人科和青山醫院老人精神科合作之「屯門區認知障礙症患者的服務需要及情況」調查。</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ind w:firstLine="480"/>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腦神經科卓越醫療中心的跟進事宜</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立法會陳婉嫻議員於早前探訪本會，與本會復康委員代表莫關雁卿博士及香港病人組織聯盟主席袁少林先生等交流，了解病友及復康機構對政府年</w:t>
            </w:r>
            <w:r w:rsidRPr="0060660A">
              <w:rPr>
                <w:rFonts w:asciiTheme="majorEastAsia" w:eastAsiaTheme="majorEastAsia" w:hAnsiTheme="majorEastAsia" w:cs="新細明體"/>
                <w:kern w:val="0"/>
                <w:szCs w:val="24"/>
              </w:rPr>
              <w:t>2007</w:t>
            </w:r>
            <w:r w:rsidRPr="0060660A">
              <w:rPr>
                <w:rFonts w:asciiTheme="majorEastAsia" w:eastAsiaTheme="majorEastAsia" w:hAnsiTheme="majorEastAsia" w:cs="新細明體" w:hint="eastAsia"/>
                <w:kern w:val="0"/>
                <w:szCs w:val="24"/>
              </w:rPr>
              <w:t>施政報告中及提出興建腦神經科卓越醫療中心的事宜。十二月十日，本會應陳婉嫻議員邀請出席與食物及衞生局會議，了解興建腦神經科卓越醫療中心的進展及表達關注。</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hint="eastAsia"/>
                <w:kern w:val="0"/>
                <w:szCs w:val="24"/>
                <w:lang w:eastAsia="zh-HK"/>
              </w:rPr>
            </w:pPr>
            <w:r w:rsidRPr="0060660A">
              <w:rPr>
                <w:rFonts w:asciiTheme="majorEastAsia" w:eastAsiaTheme="majorEastAsia" w:hAnsiTheme="majorEastAsia" w:cs="新細明體" w:hint="eastAsia"/>
                <w:kern w:val="0"/>
                <w:szCs w:val="24"/>
              </w:rPr>
              <w:t>當天接見的食物及衞生局代表包括：局長高永文醫生、政務助理何兆康先生、政治助理陳凱欣女士、首席助理秘書長</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衞生</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特別職務</w:t>
            </w:r>
            <w:r w:rsidRPr="0060660A">
              <w:rPr>
                <w:rFonts w:asciiTheme="majorEastAsia" w:eastAsiaTheme="majorEastAsia" w:hAnsiTheme="majorEastAsia" w:cs="新細明體"/>
                <w:kern w:val="0"/>
                <w:szCs w:val="24"/>
              </w:rPr>
              <w:t>1</w:t>
            </w:r>
            <w:r w:rsidRPr="0060660A">
              <w:rPr>
                <w:rFonts w:asciiTheme="majorEastAsia" w:eastAsiaTheme="majorEastAsia" w:hAnsiTheme="majorEastAsia" w:cs="新細明體" w:hint="eastAsia"/>
                <w:kern w:val="0"/>
                <w:szCs w:val="24"/>
              </w:rPr>
              <w:t>歐蘊詩女士。</w:t>
            </w: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立法會議員陳婉嫻女士和鄧家彪先生、香港復康會</w:t>
            </w:r>
            <w:r w:rsidRPr="0060660A">
              <w:rPr>
                <w:rFonts w:asciiTheme="majorEastAsia" w:eastAsiaTheme="majorEastAsia" w:hAnsiTheme="majorEastAsia" w:cs="新細明體" w:hint="eastAsia"/>
                <w:kern w:val="0"/>
                <w:szCs w:val="24"/>
              </w:rPr>
              <w:lastRenderedPageBreak/>
              <w:t>代表包括總裁伍杏修先生、研究及倡議中心經理熊德鳳女士、本會專業顧問蔡德康醫生</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腦內科</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及方道生醫生</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腦外科</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、腦科病人代表鄺家欣女士及家屬嚴惠琛女士，就着腦神經科卓越醫療中心的興建及計劃等作出提問，局方的主要回應如下：</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ind w:left="360"/>
              <w:rPr>
                <w:rFonts w:asciiTheme="majorEastAsia" w:eastAsiaTheme="majorEastAsia" w:hAnsiTheme="majorEastAsia" w:cs="新細明體"/>
                <w:kern w:val="0"/>
                <w:szCs w:val="24"/>
              </w:rPr>
            </w:pPr>
            <w:r w:rsidRPr="0060660A">
              <w:rPr>
                <w:rFonts w:asciiTheme="majorEastAsia" w:eastAsiaTheme="majorEastAsia" w:hAnsiTheme="majorEastAsia" w:cs="新細明體"/>
                <w:b/>
                <w:bCs/>
                <w:kern w:val="0"/>
                <w:szCs w:val="24"/>
              </w:rPr>
              <w:t>(1)</w:t>
            </w:r>
            <w:r w:rsidRPr="0060660A">
              <w:rPr>
                <w:rFonts w:asciiTheme="majorEastAsia" w:eastAsiaTheme="majorEastAsia" w:hAnsiTheme="majorEastAsia" w:cs="Times New Roman"/>
                <w:kern w:val="0"/>
                <w:szCs w:val="24"/>
              </w:rPr>
              <w:t>   </w:t>
            </w:r>
            <w:r w:rsidRPr="0060660A">
              <w:rPr>
                <w:rFonts w:asciiTheme="majorEastAsia" w:eastAsiaTheme="majorEastAsia" w:hAnsiTheme="majorEastAsia" w:cs="新細明體" w:hint="eastAsia"/>
                <w:b/>
                <w:bCs/>
                <w:kern w:val="0"/>
                <w:szCs w:val="24"/>
              </w:rPr>
              <w:t>中心將設於啟德全科醫院</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高局長表示腦神經科卓越醫療中心將設於仍在計劃中的啟德全科醫院內。啟德全科醫院將會設有約</w:t>
            </w:r>
            <w:r w:rsidRPr="0060660A">
              <w:rPr>
                <w:rFonts w:asciiTheme="majorEastAsia" w:eastAsiaTheme="majorEastAsia" w:hAnsiTheme="majorEastAsia" w:cs="新細明體"/>
                <w:kern w:val="0"/>
                <w:szCs w:val="24"/>
              </w:rPr>
              <w:t>1,600</w:t>
            </w:r>
            <w:r w:rsidRPr="0060660A">
              <w:rPr>
                <w:rFonts w:asciiTheme="majorEastAsia" w:eastAsiaTheme="majorEastAsia" w:hAnsiTheme="majorEastAsia" w:cs="新細明體" w:hint="eastAsia"/>
                <w:kern w:val="0"/>
                <w:szCs w:val="24"/>
              </w:rPr>
              <w:t>張病床，但若腦神經科卓越醫療中心地方不足，可考慮調整病床數目以確保腦神經科卓越醫療中心的功能得以運作。局長表示會確保中心能包括過去有關腦神經科卓越醫療中心計劃之全部功能。</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b/>
                <w:bCs/>
                <w:kern w:val="0"/>
                <w:szCs w:val="24"/>
              </w:rPr>
              <w:t>(2) </w:t>
            </w:r>
            <w:r w:rsidRPr="0060660A">
              <w:rPr>
                <w:rFonts w:asciiTheme="majorEastAsia" w:eastAsiaTheme="majorEastAsia" w:hAnsiTheme="majorEastAsia" w:cs="新細明體" w:hint="eastAsia"/>
                <w:b/>
                <w:bCs/>
                <w:kern w:val="0"/>
                <w:szCs w:val="24"/>
              </w:rPr>
              <w:t>已責成醫管局有關委員會負責計劃</w:t>
            </w:r>
          </w:p>
          <w:p w:rsidR="0060660A" w:rsidRPr="0060660A" w:rsidRDefault="0060660A" w:rsidP="0060660A">
            <w:pPr>
              <w:widowControl/>
              <w:spacing w:before="100" w:beforeAutospacing="1" w:after="100" w:afterAutospacing="1"/>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高局長已經責成</w:t>
            </w:r>
            <w:proofErr w:type="gramStart"/>
            <w:r w:rsidRPr="0060660A">
              <w:rPr>
                <w:rFonts w:asciiTheme="majorEastAsia" w:eastAsiaTheme="majorEastAsia" w:hAnsiTheme="majorEastAsia" w:cs="新細明體" w:hint="eastAsia"/>
                <w:kern w:val="0"/>
                <w:szCs w:val="24"/>
              </w:rPr>
              <w:t>醫</w:t>
            </w:r>
            <w:proofErr w:type="gramEnd"/>
            <w:r w:rsidRPr="0060660A">
              <w:rPr>
                <w:rFonts w:asciiTheme="majorEastAsia" w:eastAsiaTheme="majorEastAsia" w:hAnsiTheme="majorEastAsia" w:cs="新細明體" w:hint="eastAsia"/>
                <w:kern w:val="0"/>
                <w:szCs w:val="24"/>
              </w:rPr>
              <w:t>管局有關委員會負責計劃及跟進腦神經科卓越醫療中心，亦將會有</w:t>
            </w:r>
            <w:proofErr w:type="gramStart"/>
            <w:r w:rsidRPr="0060660A">
              <w:rPr>
                <w:rFonts w:asciiTheme="majorEastAsia" w:eastAsiaTheme="majorEastAsia" w:hAnsiTheme="majorEastAsia" w:cs="新細明體" w:hint="eastAsia"/>
                <w:kern w:val="0"/>
                <w:szCs w:val="24"/>
              </w:rPr>
              <w:t>醫</w:t>
            </w:r>
            <w:proofErr w:type="gramEnd"/>
            <w:r w:rsidRPr="0060660A">
              <w:rPr>
                <w:rFonts w:asciiTheme="majorEastAsia" w:eastAsiaTheme="majorEastAsia" w:hAnsiTheme="majorEastAsia" w:cs="新細明體" w:hint="eastAsia"/>
                <w:kern w:val="0"/>
                <w:szCs w:val="24"/>
              </w:rPr>
              <w:t>管局相關專科的協調委員會</w:t>
            </w:r>
            <w:r w:rsidRPr="0060660A">
              <w:rPr>
                <w:rFonts w:asciiTheme="majorEastAsia" w:eastAsiaTheme="majorEastAsia" w:hAnsiTheme="majorEastAsia" w:cs="新細明體"/>
                <w:kern w:val="0"/>
                <w:szCs w:val="24"/>
              </w:rPr>
              <w:t>(COC)</w:t>
            </w:r>
            <w:r w:rsidRPr="0060660A">
              <w:rPr>
                <w:rFonts w:asciiTheme="majorEastAsia" w:eastAsiaTheme="majorEastAsia" w:hAnsiTheme="majorEastAsia" w:cs="新細明體" w:hint="eastAsia"/>
                <w:kern w:val="0"/>
                <w:szCs w:val="24"/>
              </w:rPr>
              <w:t>的代表參與，於</w:t>
            </w:r>
            <w:r w:rsidRPr="0060660A">
              <w:rPr>
                <w:rFonts w:asciiTheme="majorEastAsia" w:eastAsiaTheme="majorEastAsia" w:hAnsiTheme="majorEastAsia" w:cs="新細明體"/>
                <w:kern w:val="0"/>
                <w:szCs w:val="24"/>
              </w:rPr>
              <w:t>2014</w:t>
            </w:r>
            <w:r w:rsidRPr="0060660A">
              <w:rPr>
                <w:rFonts w:asciiTheme="majorEastAsia" w:eastAsiaTheme="majorEastAsia" w:hAnsiTheme="majorEastAsia" w:cs="新細明體" w:hint="eastAsia"/>
                <w:kern w:val="0"/>
                <w:szCs w:val="24"/>
              </w:rPr>
              <w:t>年內完成報告。預計興建的啟德全科醫院將來由</w:t>
            </w:r>
            <w:proofErr w:type="gramStart"/>
            <w:r w:rsidRPr="0060660A">
              <w:rPr>
                <w:rFonts w:asciiTheme="majorEastAsia" w:eastAsiaTheme="majorEastAsia" w:hAnsiTheme="majorEastAsia" w:cs="新細明體" w:hint="eastAsia"/>
                <w:kern w:val="0"/>
                <w:szCs w:val="24"/>
              </w:rPr>
              <w:t>醫</w:t>
            </w:r>
            <w:proofErr w:type="gramEnd"/>
            <w:r w:rsidRPr="0060660A">
              <w:rPr>
                <w:rFonts w:asciiTheme="majorEastAsia" w:eastAsiaTheme="majorEastAsia" w:hAnsiTheme="majorEastAsia" w:cs="新細明體" w:hint="eastAsia"/>
                <w:kern w:val="0"/>
                <w:szCs w:val="24"/>
              </w:rPr>
              <w:t>管局負責管理，屬九龍中聯網，而腦神經科卓越醫療中心會有其服務總監。</w:t>
            </w:r>
          </w:p>
          <w:p w:rsidR="0060660A" w:rsidRPr="0060660A" w:rsidRDefault="0060660A" w:rsidP="0060660A">
            <w:pPr>
              <w:widowControl/>
              <w:spacing w:before="100" w:beforeAutospacing="1" w:after="100" w:afterAutospacing="1"/>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b/>
                <w:bCs/>
                <w:kern w:val="0"/>
                <w:szCs w:val="24"/>
              </w:rPr>
              <w:t>(3) </w:t>
            </w:r>
            <w:r w:rsidRPr="0060660A">
              <w:rPr>
                <w:rFonts w:asciiTheme="majorEastAsia" w:eastAsiaTheme="majorEastAsia" w:hAnsiTheme="majorEastAsia" w:cs="新細明體" w:hint="eastAsia"/>
                <w:b/>
                <w:bCs/>
                <w:kern w:val="0"/>
                <w:szCs w:val="24"/>
              </w:rPr>
              <w:t>中心仍在計劃階段，局方會從不同渠道公佈相關資訊</w:t>
            </w:r>
          </w:p>
          <w:p w:rsidR="0060660A" w:rsidRDefault="0060660A" w:rsidP="0060660A">
            <w:pPr>
              <w:widowControl/>
              <w:spacing w:before="100" w:beforeAutospacing="1" w:after="100" w:afterAutospacing="1"/>
              <w:rPr>
                <w:rFonts w:asciiTheme="majorEastAsia" w:eastAsiaTheme="majorEastAsia" w:hAnsiTheme="majorEastAsia" w:cs="新細明體" w:hint="eastAsia"/>
                <w:kern w:val="0"/>
                <w:szCs w:val="24"/>
                <w:lang w:eastAsia="zh-HK"/>
              </w:rPr>
            </w:pPr>
            <w:r w:rsidRPr="0060660A">
              <w:rPr>
                <w:rFonts w:asciiTheme="majorEastAsia" w:eastAsiaTheme="majorEastAsia" w:hAnsiTheme="majorEastAsia" w:cs="新細明體" w:hint="eastAsia"/>
                <w:kern w:val="0"/>
                <w:szCs w:val="24"/>
              </w:rPr>
              <w:t>由於整個發展項目仍在策劃階段，有關腦神經科卓越醫療中心的病床數量及用地面積等細節並未開始討論，亦未有時間表。局長並承諾會加強監督</w:t>
            </w:r>
            <w:proofErr w:type="gramStart"/>
            <w:r w:rsidRPr="0060660A">
              <w:rPr>
                <w:rFonts w:asciiTheme="majorEastAsia" w:eastAsiaTheme="majorEastAsia" w:hAnsiTheme="majorEastAsia" w:cs="新細明體" w:hint="eastAsia"/>
                <w:kern w:val="0"/>
                <w:szCs w:val="24"/>
              </w:rPr>
              <w:t>醫</w:t>
            </w:r>
            <w:proofErr w:type="gramEnd"/>
            <w:r w:rsidRPr="0060660A">
              <w:rPr>
                <w:rFonts w:asciiTheme="majorEastAsia" w:eastAsiaTheme="majorEastAsia" w:hAnsiTheme="majorEastAsia" w:cs="新細明體" w:hint="eastAsia"/>
                <w:kern w:val="0"/>
                <w:szCs w:val="24"/>
              </w:rPr>
              <w:t>管局有關計劃及跟進，亦會從不同的渠道公佈有關資訊，包括加入食物及衞生局的施政綱領中。</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rPr>
                <w:rFonts w:asciiTheme="majorEastAsia" w:eastAsiaTheme="majorEastAsia" w:hAnsiTheme="majorEastAsia" w:cs="新細明體" w:hint="eastAsia"/>
                <w:kern w:val="0"/>
                <w:szCs w:val="24"/>
                <w:lang w:eastAsia="zh-HK"/>
              </w:rPr>
            </w:pPr>
          </w:p>
          <w:p w:rsidR="0060660A" w:rsidRPr="0060660A" w:rsidRDefault="0060660A" w:rsidP="0060660A">
            <w:pPr>
              <w:widowControl/>
              <w:spacing w:before="100" w:beforeAutospacing="1" w:after="100" w:afterAutospacing="1"/>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團體關注的重點：</w:t>
            </w:r>
          </w:p>
          <w:p w:rsidR="0060660A" w:rsidRPr="0060660A" w:rsidRDefault="0060660A" w:rsidP="0060660A">
            <w:pPr>
              <w:pStyle w:val="a4"/>
              <w:widowControl/>
              <w:numPr>
                <w:ilvl w:val="1"/>
                <w:numId w:val="2"/>
              </w:numPr>
              <w:spacing w:before="100" w:beforeAutospacing="1" w:after="100" w:afterAutospacing="1"/>
              <w:ind w:leftChars="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如腦神經專科中心設在啟德全科醫院中運作，要兼顧在土地、建築、床位等限制，是否能完全達至原先腦神經科卓越醫療中心的功能？特別是原先的設計在用地方面是非常緊</w:t>
            </w:r>
            <w:proofErr w:type="gramStart"/>
            <w:r w:rsidRPr="0060660A">
              <w:rPr>
                <w:rFonts w:asciiTheme="majorEastAsia" w:eastAsiaTheme="majorEastAsia" w:hAnsiTheme="majorEastAsia" w:cs="新細明體" w:hint="eastAsia"/>
                <w:kern w:val="0"/>
                <w:szCs w:val="24"/>
              </w:rPr>
              <w:t>絀</w:t>
            </w:r>
            <w:proofErr w:type="gramEnd"/>
            <w:r w:rsidRPr="0060660A">
              <w:rPr>
                <w:rFonts w:asciiTheme="majorEastAsia" w:eastAsiaTheme="majorEastAsia" w:hAnsiTheme="majorEastAsia" w:cs="新細明體" w:hint="eastAsia"/>
                <w:kern w:val="0"/>
                <w:szCs w:val="24"/>
              </w:rPr>
              <w:t>，而現在的全科醫院病床數目大幅增至</w:t>
            </w:r>
            <w:r w:rsidRPr="0060660A">
              <w:rPr>
                <w:rFonts w:asciiTheme="majorEastAsia" w:eastAsiaTheme="majorEastAsia" w:hAnsiTheme="majorEastAsia" w:cs="新細明體"/>
                <w:kern w:val="0"/>
                <w:szCs w:val="24"/>
              </w:rPr>
              <w:t>1600</w:t>
            </w:r>
            <w:r w:rsidRPr="0060660A">
              <w:rPr>
                <w:rFonts w:asciiTheme="majorEastAsia" w:eastAsiaTheme="majorEastAsia" w:hAnsiTheme="majorEastAsia" w:cs="新細明體" w:hint="eastAsia"/>
                <w:kern w:val="0"/>
                <w:szCs w:val="24"/>
              </w:rPr>
              <w:t>張或以上。現時的建議會否影響腦神經專科中心及有關醫院的應有運作及長遠發展</w:t>
            </w:r>
            <w:r w:rsidRPr="0060660A">
              <w:rPr>
                <w:rFonts w:asciiTheme="majorEastAsia" w:eastAsiaTheme="majorEastAsia" w:hAnsiTheme="majorEastAsia" w:cs="新細明體"/>
                <w:kern w:val="0"/>
                <w:szCs w:val="24"/>
              </w:rPr>
              <w:t>?</w:t>
            </w:r>
          </w:p>
          <w:p w:rsidR="0060660A" w:rsidRPr="0060660A" w:rsidRDefault="0060660A" w:rsidP="0060660A">
            <w:pPr>
              <w:pStyle w:val="a4"/>
              <w:widowControl/>
              <w:numPr>
                <w:ilvl w:val="1"/>
                <w:numId w:val="2"/>
              </w:numPr>
              <w:spacing w:before="100" w:beforeAutospacing="1" w:after="100" w:afterAutospacing="1"/>
              <w:ind w:leftChars="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如現時有關之土地不夠，會否考慮物色其他或增加土地？過程中可能涉及更長的策劃時間，但會否有助現時三所構思中的醫院／中心（包括兒童及全科）</w:t>
            </w:r>
            <w:proofErr w:type="gramStart"/>
            <w:r w:rsidRPr="0060660A">
              <w:rPr>
                <w:rFonts w:asciiTheme="majorEastAsia" w:eastAsiaTheme="majorEastAsia" w:hAnsiTheme="majorEastAsia" w:cs="新細明體" w:hint="eastAsia"/>
                <w:kern w:val="0"/>
                <w:szCs w:val="24"/>
              </w:rPr>
              <w:t>均能有</w:t>
            </w:r>
            <w:proofErr w:type="gramEnd"/>
            <w:r w:rsidRPr="0060660A">
              <w:rPr>
                <w:rFonts w:asciiTheme="majorEastAsia" w:eastAsiaTheme="majorEastAsia" w:hAnsiTheme="majorEastAsia" w:cs="新細明體" w:hint="eastAsia"/>
                <w:kern w:val="0"/>
                <w:szCs w:val="24"/>
              </w:rPr>
              <w:t>合適的發展，發揮功能？</w:t>
            </w:r>
            <w:r w:rsidRPr="0060660A">
              <w:rPr>
                <w:rFonts w:asciiTheme="majorEastAsia" w:eastAsiaTheme="majorEastAsia" w:hAnsiTheme="majorEastAsia" w:cs="新細明體"/>
                <w:kern w:val="0"/>
                <w:szCs w:val="24"/>
              </w:rPr>
              <w:t> </w:t>
            </w:r>
          </w:p>
          <w:p w:rsidR="0060660A" w:rsidRPr="0060660A" w:rsidRDefault="0060660A" w:rsidP="0060660A">
            <w:pPr>
              <w:pStyle w:val="a4"/>
              <w:widowControl/>
              <w:numPr>
                <w:ilvl w:val="1"/>
                <w:numId w:val="2"/>
              </w:numPr>
              <w:spacing w:before="100" w:beforeAutospacing="1" w:after="100" w:afterAutospacing="1"/>
              <w:ind w:leftChars="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管理方面，如腦神經中心是在啟德醫院的行政架構下運作，是否最有利其營運和發展呢？</w:t>
            </w:r>
          </w:p>
          <w:p w:rsidR="0060660A" w:rsidRDefault="0060660A" w:rsidP="0060660A">
            <w:pPr>
              <w:pStyle w:val="a4"/>
              <w:widowControl/>
              <w:spacing w:before="100" w:beforeAutospacing="1" w:after="100" w:afterAutospacing="1"/>
              <w:ind w:leftChars="0"/>
              <w:rPr>
                <w:rFonts w:asciiTheme="majorEastAsia" w:eastAsiaTheme="majorEastAsia" w:hAnsiTheme="majorEastAsia" w:cs="新細明體" w:hint="eastAsia"/>
                <w:kern w:val="0"/>
                <w:szCs w:val="24"/>
                <w:lang w:eastAsia="zh-HK"/>
              </w:rPr>
            </w:pPr>
            <w:r w:rsidRPr="0060660A">
              <w:rPr>
                <w:rFonts w:asciiTheme="majorEastAsia" w:eastAsiaTheme="majorEastAsia" w:hAnsiTheme="majorEastAsia" w:cs="新細明體" w:hint="eastAsia"/>
                <w:kern w:val="0"/>
                <w:szCs w:val="24"/>
              </w:rPr>
              <w:t>由於腦神經中心為本港市民長遠及重要的醫療服務，我們將繼續與不同</w:t>
            </w:r>
            <w:proofErr w:type="gramStart"/>
            <w:r w:rsidRPr="0060660A">
              <w:rPr>
                <w:rFonts w:asciiTheme="majorEastAsia" w:eastAsiaTheme="majorEastAsia" w:hAnsiTheme="majorEastAsia" w:cs="新細明體" w:hint="eastAsia"/>
                <w:kern w:val="0"/>
                <w:szCs w:val="24"/>
              </w:rPr>
              <w:t>持份者關注</w:t>
            </w:r>
            <w:proofErr w:type="gramEnd"/>
            <w:r w:rsidRPr="0060660A">
              <w:rPr>
                <w:rFonts w:asciiTheme="majorEastAsia" w:eastAsiaTheme="majorEastAsia" w:hAnsiTheme="majorEastAsia" w:cs="新細明體" w:hint="eastAsia"/>
                <w:kern w:val="0"/>
                <w:szCs w:val="24"/>
              </w:rPr>
              <w:t>事宜，歡迎大家發表意見。</w:t>
            </w:r>
          </w:p>
          <w:p w:rsidR="0060660A" w:rsidRPr="0060660A" w:rsidRDefault="0060660A" w:rsidP="0060660A">
            <w:pPr>
              <w:rPr>
                <w:kern w:val="0"/>
                <w:lang w:eastAsia="zh-HK"/>
              </w:rPr>
            </w:pPr>
          </w:p>
          <w:p w:rsidR="0060660A" w:rsidRPr="0060660A" w:rsidRDefault="0060660A" w:rsidP="0060660A">
            <w:pPr>
              <w:rPr>
                <w:kern w:val="0"/>
              </w:rPr>
            </w:pPr>
            <w:r w:rsidRPr="0060660A">
              <w:rPr>
                <w:rFonts w:hint="eastAsia"/>
                <w:b/>
                <w:bCs/>
                <w:kern w:val="0"/>
              </w:rPr>
              <w:t>研究簡報</w:t>
            </w:r>
          </w:p>
          <w:p w:rsidR="0060660A" w:rsidRPr="0060660A" w:rsidRDefault="0060660A" w:rsidP="0060660A">
            <w:pPr>
              <w:widowControl/>
              <w:spacing w:before="100" w:beforeAutospacing="1" w:after="100" w:afterAutospacing="1"/>
              <w:ind w:firstLine="480"/>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從</w:t>
            </w:r>
            <w:r w:rsidRPr="0060660A">
              <w:rPr>
                <w:rFonts w:asciiTheme="majorEastAsia" w:eastAsiaTheme="majorEastAsia" w:hAnsiTheme="majorEastAsia" w:cs="新細明體"/>
                <w:b/>
                <w:bCs/>
                <w:kern w:val="0"/>
                <w:szCs w:val="24"/>
              </w:rPr>
              <w:t>ICF</w:t>
            </w:r>
            <w:r w:rsidRPr="0060660A">
              <w:rPr>
                <w:rFonts w:asciiTheme="majorEastAsia" w:eastAsiaTheme="majorEastAsia" w:hAnsiTheme="majorEastAsia" w:cs="新細明體" w:hint="eastAsia"/>
                <w:b/>
                <w:bCs/>
                <w:kern w:val="0"/>
                <w:szCs w:val="24"/>
              </w:rPr>
              <w:t>角度看殘疾</w:t>
            </w:r>
            <w:r w:rsidRPr="0060660A">
              <w:rPr>
                <w:rFonts w:asciiTheme="majorEastAsia" w:eastAsiaTheme="majorEastAsia" w:hAnsiTheme="majorEastAsia" w:cs="新細明體"/>
                <w:b/>
                <w:bCs/>
                <w:kern w:val="0"/>
                <w:szCs w:val="24"/>
              </w:rPr>
              <w:t> </w:t>
            </w:r>
            <w:r w:rsidRPr="0060660A">
              <w:rPr>
                <w:rFonts w:asciiTheme="majorEastAsia" w:eastAsiaTheme="majorEastAsia" w:hAnsiTheme="majorEastAsia" w:cs="新細明體" w:hint="eastAsia"/>
                <w:b/>
                <w:bCs/>
                <w:kern w:val="0"/>
                <w:szCs w:val="24"/>
              </w:rPr>
              <w:t>－</w:t>
            </w:r>
            <w:r w:rsidRPr="0060660A">
              <w:rPr>
                <w:rFonts w:asciiTheme="majorEastAsia" w:eastAsiaTheme="majorEastAsia" w:hAnsiTheme="majorEastAsia" w:cs="新細明體"/>
                <w:b/>
                <w:bCs/>
                <w:kern w:val="0"/>
                <w:szCs w:val="24"/>
              </w:rPr>
              <w:t> </w:t>
            </w:r>
            <w:r w:rsidRPr="0060660A">
              <w:rPr>
                <w:rFonts w:asciiTheme="majorEastAsia" w:eastAsiaTheme="majorEastAsia" w:hAnsiTheme="majorEastAsia" w:cs="新細明體" w:hint="eastAsia"/>
                <w:b/>
                <w:bCs/>
                <w:kern w:val="0"/>
                <w:szCs w:val="24"/>
              </w:rPr>
              <w:t>香港殘疾人士和長期病患者在活動和社會參與的困難</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世界衞生組織</w:t>
            </w:r>
            <w:r w:rsidRPr="0060660A">
              <w:rPr>
                <w:rFonts w:asciiTheme="majorEastAsia" w:eastAsiaTheme="majorEastAsia" w:hAnsiTheme="majorEastAsia" w:cs="新細明體"/>
                <w:kern w:val="0"/>
                <w:szCs w:val="24"/>
              </w:rPr>
              <w:t>(WHO)</w:t>
            </w:r>
            <w:r w:rsidRPr="0060660A">
              <w:rPr>
                <w:rFonts w:asciiTheme="majorEastAsia" w:eastAsiaTheme="majorEastAsia" w:hAnsiTheme="majorEastAsia" w:cs="新細明體" w:hint="eastAsia"/>
                <w:kern w:val="0"/>
                <w:szCs w:val="24"/>
              </w:rPr>
              <w:t>於</w:t>
            </w:r>
            <w:r w:rsidRPr="0060660A">
              <w:rPr>
                <w:rFonts w:asciiTheme="majorEastAsia" w:eastAsiaTheme="majorEastAsia" w:hAnsiTheme="majorEastAsia" w:cs="新細明體"/>
                <w:kern w:val="0"/>
                <w:szCs w:val="24"/>
              </w:rPr>
              <w:t>2001</w:t>
            </w:r>
            <w:r w:rsidRPr="0060660A">
              <w:rPr>
                <w:rFonts w:asciiTheme="majorEastAsia" w:eastAsiaTheme="majorEastAsia" w:hAnsiTheme="majorEastAsia" w:cs="新細明體" w:hint="eastAsia"/>
                <w:kern w:val="0"/>
                <w:szCs w:val="24"/>
              </w:rPr>
              <w:t>年正式頒布的分類語言《國際功能、殘疾及健康分類》</w:t>
            </w:r>
            <w:r w:rsidRPr="0060660A">
              <w:rPr>
                <w:rFonts w:asciiTheme="majorEastAsia" w:eastAsiaTheme="majorEastAsia" w:hAnsiTheme="majorEastAsia" w:cs="新細明體"/>
                <w:kern w:val="0"/>
                <w:szCs w:val="24"/>
              </w:rPr>
              <w:t>(International Classification of Functioning, Disability and Health,</w:t>
            </w:r>
            <w:r w:rsidRPr="0060660A">
              <w:rPr>
                <w:rFonts w:asciiTheme="majorEastAsia" w:eastAsiaTheme="majorEastAsia" w:hAnsiTheme="majorEastAsia" w:cs="新細明體" w:hint="eastAsia"/>
                <w:kern w:val="0"/>
                <w:szCs w:val="24"/>
              </w:rPr>
              <w:t>簡稱</w:t>
            </w:r>
            <w:r w:rsidRPr="0060660A">
              <w:rPr>
                <w:rFonts w:asciiTheme="majorEastAsia" w:eastAsiaTheme="majorEastAsia" w:hAnsiTheme="majorEastAsia" w:cs="新細明體"/>
                <w:kern w:val="0"/>
                <w:szCs w:val="24"/>
              </w:rPr>
              <w:t> ICF)</w:t>
            </w:r>
            <w:r w:rsidRPr="0060660A">
              <w:rPr>
                <w:rFonts w:asciiTheme="majorEastAsia" w:eastAsiaTheme="majorEastAsia" w:hAnsiTheme="majorEastAsia" w:cs="新細明體" w:hint="eastAsia"/>
                <w:kern w:val="0"/>
                <w:szCs w:val="24"/>
              </w:rPr>
              <w:t>，是一個整合醫療與社會模式的分類。有關</w:t>
            </w:r>
            <w:r w:rsidRPr="0060660A">
              <w:rPr>
                <w:rFonts w:asciiTheme="majorEastAsia" w:eastAsiaTheme="majorEastAsia" w:hAnsiTheme="majorEastAsia" w:cs="新細明體"/>
                <w:kern w:val="0"/>
                <w:szCs w:val="24"/>
              </w:rPr>
              <w:t>ICF</w:t>
            </w:r>
            <w:r w:rsidRPr="0060660A">
              <w:rPr>
                <w:rFonts w:asciiTheme="majorEastAsia" w:eastAsiaTheme="majorEastAsia" w:hAnsiTheme="majorEastAsia" w:cs="新細明體" w:hint="eastAsia"/>
                <w:kern w:val="0"/>
                <w:szCs w:val="24"/>
              </w:rPr>
              <w:lastRenderedPageBreak/>
              <w:t>的詳細資料，可參閱第二及第三期</w:t>
            </w:r>
            <w:proofErr w:type="gramStart"/>
            <w:r w:rsidRPr="0060660A">
              <w:rPr>
                <w:rFonts w:asciiTheme="majorEastAsia" w:eastAsiaTheme="majorEastAsia" w:hAnsiTheme="majorEastAsia" w:cs="新細明體" w:hint="eastAsia"/>
                <w:kern w:val="0"/>
                <w:szCs w:val="24"/>
              </w:rPr>
              <w:t>研倡</w:t>
            </w:r>
            <w:proofErr w:type="gramEnd"/>
            <w:r w:rsidRPr="0060660A">
              <w:rPr>
                <w:rFonts w:asciiTheme="majorEastAsia" w:eastAsiaTheme="majorEastAsia" w:hAnsiTheme="majorEastAsia" w:cs="新細明體" w:hint="eastAsia"/>
                <w:kern w:val="0"/>
                <w:szCs w:val="24"/>
              </w:rPr>
              <w:t>點滴。</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在香港，不同的政府單位沿用的殘疾定義一直被指欠缺一致性。香港康復諮詢委員會一直也關心</w:t>
            </w:r>
            <w:r w:rsidRPr="0060660A">
              <w:rPr>
                <w:rFonts w:asciiTheme="majorEastAsia" w:eastAsiaTheme="majorEastAsia" w:hAnsiTheme="majorEastAsia" w:cs="新細明體"/>
                <w:kern w:val="0"/>
                <w:szCs w:val="24"/>
              </w:rPr>
              <w:t> ICF </w:t>
            </w:r>
            <w:r w:rsidRPr="0060660A">
              <w:rPr>
                <w:rFonts w:asciiTheme="majorEastAsia" w:eastAsiaTheme="majorEastAsia" w:hAnsiTheme="majorEastAsia" w:cs="新細明體" w:hint="eastAsia"/>
                <w:kern w:val="0"/>
                <w:szCs w:val="24"/>
              </w:rPr>
              <w:t>的發展，並於</w:t>
            </w:r>
            <w:r w:rsidRPr="0060660A">
              <w:rPr>
                <w:rFonts w:asciiTheme="majorEastAsia" w:eastAsiaTheme="majorEastAsia" w:hAnsiTheme="majorEastAsia" w:cs="新細明體"/>
                <w:kern w:val="0"/>
                <w:szCs w:val="24"/>
              </w:rPr>
              <w:t>2007</w:t>
            </w:r>
            <w:r w:rsidRPr="0060660A">
              <w:rPr>
                <w:rFonts w:asciiTheme="majorEastAsia" w:eastAsiaTheme="majorEastAsia" w:hAnsiTheme="majorEastAsia" w:cs="新細明體" w:hint="eastAsia"/>
                <w:kern w:val="0"/>
                <w:szCs w:val="24"/>
              </w:rPr>
              <w:t>年表示會密切留意其他國家在</w:t>
            </w:r>
            <w:r w:rsidRPr="0060660A">
              <w:rPr>
                <w:rFonts w:asciiTheme="majorEastAsia" w:eastAsiaTheme="majorEastAsia" w:hAnsiTheme="majorEastAsia" w:cs="新細明體"/>
                <w:kern w:val="0"/>
                <w:szCs w:val="24"/>
              </w:rPr>
              <w:t>ICF</w:t>
            </w:r>
            <w:r w:rsidRPr="0060660A">
              <w:rPr>
                <w:rFonts w:asciiTheme="majorEastAsia" w:eastAsiaTheme="majorEastAsia" w:hAnsiTheme="majorEastAsia" w:cs="新細明體" w:hint="eastAsia"/>
                <w:kern w:val="0"/>
                <w:szCs w:val="24"/>
              </w:rPr>
              <w:t>方面的發展經驗，平等機會委員會主席周一嶽醫生亦於</w:t>
            </w:r>
            <w:r w:rsidRPr="0060660A">
              <w:rPr>
                <w:rFonts w:asciiTheme="majorEastAsia" w:eastAsiaTheme="majorEastAsia" w:hAnsiTheme="majorEastAsia" w:cs="新細明體"/>
                <w:kern w:val="0"/>
                <w:szCs w:val="24"/>
              </w:rPr>
              <w:t>2013</w:t>
            </w:r>
            <w:r w:rsidRPr="0060660A">
              <w:rPr>
                <w:rFonts w:asciiTheme="majorEastAsia" w:eastAsiaTheme="majorEastAsia" w:hAnsiTheme="majorEastAsia" w:cs="新細明體" w:hint="eastAsia"/>
                <w:kern w:val="0"/>
                <w:szCs w:val="24"/>
              </w:rPr>
              <w:t>年工作計劃中提倡政府對「殘疾」賦予更廣的定義，即態度上和環境上的障礙，建議在制定政策和提供服務時，劃一採用新的《國際功能、殘疾和健康分類》的定義。</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本中心在二零一三年一月至二月進行的「殘疾人士和長期病患者的生活狀況和領取傷殘津貼的情況」調查中首次應用了根據</w:t>
            </w:r>
            <w:r w:rsidRPr="0060660A">
              <w:rPr>
                <w:rFonts w:asciiTheme="majorEastAsia" w:eastAsiaTheme="majorEastAsia" w:hAnsiTheme="majorEastAsia" w:cs="新細明體"/>
                <w:kern w:val="0"/>
                <w:szCs w:val="24"/>
              </w:rPr>
              <w:t>ICF</w:t>
            </w:r>
            <w:r w:rsidRPr="0060660A">
              <w:rPr>
                <w:rFonts w:asciiTheme="majorEastAsia" w:eastAsiaTheme="majorEastAsia" w:hAnsiTheme="majorEastAsia" w:cs="新細明體" w:hint="eastAsia"/>
                <w:kern w:val="0"/>
                <w:szCs w:val="24"/>
              </w:rPr>
              <w:t>的理念而發展的</w:t>
            </w: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《殘疾評定量表》</w:t>
            </w:r>
            <w:r w:rsidRPr="0060660A">
              <w:rPr>
                <w:rFonts w:asciiTheme="majorEastAsia" w:eastAsiaTheme="majorEastAsia" w:hAnsiTheme="majorEastAsia" w:cs="新細明體"/>
                <w:kern w:val="0"/>
                <w:szCs w:val="24"/>
              </w:rPr>
              <w:t>(WHO Disability Assessment Schedule II, </w:t>
            </w:r>
            <w:r w:rsidRPr="0060660A">
              <w:rPr>
                <w:rFonts w:asciiTheme="majorEastAsia" w:eastAsiaTheme="majorEastAsia" w:hAnsiTheme="majorEastAsia" w:cs="新細明體" w:hint="eastAsia"/>
                <w:kern w:val="0"/>
                <w:szCs w:val="24"/>
              </w:rPr>
              <w:t>簡稱</w:t>
            </w:r>
            <w:r w:rsidRPr="0060660A">
              <w:rPr>
                <w:rFonts w:asciiTheme="majorEastAsia" w:eastAsiaTheme="majorEastAsia" w:hAnsiTheme="majorEastAsia" w:cs="新細明體"/>
                <w:kern w:val="0"/>
                <w:szCs w:val="24"/>
              </w:rPr>
              <w:t>WHODAS II)</w:t>
            </w:r>
            <w:r w:rsidRPr="0060660A">
              <w:rPr>
                <w:rFonts w:asciiTheme="majorEastAsia" w:eastAsiaTheme="majorEastAsia" w:hAnsiTheme="majorEastAsia" w:cs="新細明體" w:hint="eastAsia"/>
                <w:kern w:val="0"/>
                <w:szCs w:val="24"/>
              </w:rPr>
              <w:t>，了解香港殘疾人士和長期病患者在活動和社會參與的殘疾情況。</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研究結果顯示，香港殘疾人士和長期病患者在整體活動和社會參與方面正面對中等至嚴重程度的困難</w:t>
            </w: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。受訪者在</w:t>
            </w:r>
            <w:r w:rsidRPr="0060660A">
              <w:rPr>
                <w:rFonts w:asciiTheme="majorEastAsia" w:eastAsiaTheme="majorEastAsia" w:hAnsiTheme="majorEastAsia" w:cs="新細明體"/>
                <w:kern w:val="0"/>
                <w:szCs w:val="24"/>
              </w:rPr>
              <w:t>WHODAS II</w:t>
            </w:r>
            <w:r w:rsidRPr="0060660A">
              <w:rPr>
                <w:rFonts w:asciiTheme="majorEastAsia" w:eastAsiaTheme="majorEastAsia" w:hAnsiTheme="majorEastAsia" w:cs="新細明體" w:hint="eastAsia"/>
                <w:kern w:val="0"/>
                <w:szCs w:val="24"/>
              </w:rPr>
              <w:t>的七個量表</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包括理解和交流、活動、自我照顧、與人相處、處理家務、工作和學習和社會參與</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的得分均接近或超過中等程度的困難。當中處理家務和社會參與方面的困難更接近嚴重程度。然而，受訪者在身體方面的困難，差異較大包括輕微、中等至嚴重不等。</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這次研究為香港首次運用國際性的量表</w:t>
            </w:r>
            <w:r w:rsidRPr="0060660A">
              <w:rPr>
                <w:rFonts w:asciiTheme="majorEastAsia" w:eastAsiaTheme="majorEastAsia" w:hAnsiTheme="majorEastAsia" w:cs="新細明體"/>
                <w:kern w:val="0"/>
                <w:szCs w:val="24"/>
              </w:rPr>
              <w:t>WHODAS II</w:t>
            </w:r>
            <w:r w:rsidRPr="0060660A">
              <w:rPr>
                <w:rFonts w:asciiTheme="majorEastAsia" w:eastAsiaTheme="majorEastAsia" w:hAnsiTheme="majorEastAsia" w:cs="新細明體" w:hint="eastAsia"/>
                <w:kern w:val="0"/>
                <w:szCs w:val="24"/>
              </w:rPr>
              <w:t>廣泛探索各殘疾人士長期病患者在活動和參與方面面對的困難。我們建議香港特區政府在制訂復康及相關政策和服務時參考</w:t>
            </w:r>
            <w:r w:rsidRPr="0060660A">
              <w:rPr>
                <w:rFonts w:asciiTheme="majorEastAsia" w:eastAsiaTheme="majorEastAsia" w:hAnsiTheme="majorEastAsia" w:cs="新細明體"/>
                <w:kern w:val="0"/>
                <w:szCs w:val="24"/>
              </w:rPr>
              <w:t>ICF</w:t>
            </w:r>
            <w:r w:rsidRPr="0060660A">
              <w:rPr>
                <w:rFonts w:asciiTheme="majorEastAsia" w:eastAsiaTheme="majorEastAsia" w:hAnsiTheme="majorEastAsia" w:cs="新細明體" w:hint="eastAsia"/>
                <w:kern w:val="0"/>
                <w:szCs w:val="24"/>
              </w:rPr>
              <w:t>的框架，更全面了解殘疾人士的需要，提供更</w:t>
            </w:r>
            <w:proofErr w:type="gramStart"/>
            <w:r w:rsidRPr="0060660A">
              <w:rPr>
                <w:rFonts w:asciiTheme="majorEastAsia" w:eastAsiaTheme="majorEastAsia" w:hAnsiTheme="majorEastAsia" w:cs="新細明體" w:hint="eastAsia"/>
                <w:kern w:val="0"/>
                <w:szCs w:val="24"/>
              </w:rPr>
              <w:t>適切及具</w:t>
            </w:r>
            <w:proofErr w:type="gramEnd"/>
            <w:r w:rsidRPr="0060660A">
              <w:rPr>
                <w:rFonts w:asciiTheme="majorEastAsia" w:eastAsiaTheme="majorEastAsia" w:hAnsiTheme="majorEastAsia" w:cs="新細明體" w:hint="eastAsia"/>
                <w:kern w:val="0"/>
                <w:szCs w:val="24"/>
              </w:rPr>
              <w:t>成本效率的服務，提昇他們的生活質素，並實踐《殘疾人權利公約》的精神。</w:t>
            </w:r>
          </w:p>
          <w:p w:rsidR="0060660A" w:rsidRDefault="0060660A" w:rsidP="0060660A">
            <w:pPr>
              <w:widowControl/>
              <w:spacing w:before="100" w:beforeAutospacing="1" w:after="100" w:afterAutospacing="1"/>
              <w:ind w:firstLine="480"/>
              <w:rPr>
                <w:rFonts w:asciiTheme="majorEastAsia" w:eastAsiaTheme="majorEastAsia" w:hAnsiTheme="majorEastAsia" w:cs="新細明體" w:hint="eastAsia"/>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香港殘疾人士和長期病患者在整體活動和社會參與方面</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包括理解和交流、活動、自我照顧、與人相處、處理家務、工作和學習和社會參與</w:t>
            </w:r>
            <w:r w:rsidRPr="0060660A">
              <w:rPr>
                <w:rFonts w:asciiTheme="majorEastAsia" w:eastAsiaTheme="majorEastAsia" w:hAnsiTheme="majorEastAsia" w:cs="新細明體"/>
                <w:kern w:val="0"/>
                <w:szCs w:val="24"/>
              </w:rPr>
              <w:t>)</w:t>
            </w:r>
            <w:r w:rsidRPr="0060660A">
              <w:rPr>
                <w:rFonts w:asciiTheme="majorEastAsia" w:eastAsiaTheme="majorEastAsia" w:hAnsiTheme="majorEastAsia" w:cs="新細明體" w:hint="eastAsia"/>
                <w:kern w:val="0"/>
                <w:szCs w:val="24"/>
              </w:rPr>
              <w:t>均接近或超過中等程度的困難。當中處理家務和社會參與方面的困難更接近嚴重程度。</w:t>
            </w:r>
          </w:p>
          <w:p w:rsidR="0060660A" w:rsidRPr="0060660A" w:rsidRDefault="0060660A" w:rsidP="0060660A">
            <w:pPr>
              <w:rPr>
                <w:b/>
                <w:kern w:val="0"/>
              </w:rPr>
            </w:pPr>
            <w:r w:rsidRPr="0060660A">
              <w:rPr>
                <w:rFonts w:hint="eastAsia"/>
                <w:b/>
                <w:kern w:val="0"/>
              </w:rPr>
              <w:t>交流活動</w:t>
            </w:r>
          </w:p>
          <w:p w:rsidR="0060660A" w:rsidRPr="0060660A" w:rsidRDefault="0060660A" w:rsidP="0060660A">
            <w:pPr>
              <w:widowControl/>
              <w:spacing w:before="100" w:beforeAutospacing="1" w:after="100" w:afterAutospacing="1"/>
              <w:ind w:firstLine="480"/>
              <w:jc w:val="center"/>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b/>
                <w:bCs/>
                <w:kern w:val="0"/>
                <w:szCs w:val="24"/>
              </w:rPr>
              <w:t>香港社會服務聯會</w:t>
            </w:r>
            <w:r w:rsidRPr="0060660A">
              <w:rPr>
                <w:rFonts w:asciiTheme="majorEastAsia" w:eastAsiaTheme="majorEastAsia" w:hAnsiTheme="majorEastAsia" w:cs="新細明體"/>
                <w:b/>
                <w:bCs/>
                <w:kern w:val="0"/>
                <w:szCs w:val="24"/>
              </w:rPr>
              <w:t> - </w:t>
            </w:r>
            <w:r w:rsidRPr="0060660A">
              <w:rPr>
                <w:rFonts w:asciiTheme="majorEastAsia" w:eastAsiaTheme="majorEastAsia" w:hAnsiTheme="majorEastAsia" w:cs="新細明體" w:hint="eastAsia"/>
                <w:b/>
                <w:bCs/>
                <w:kern w:val="0"/>
                <w:szCs w:val="24"/>
              </w:rPr>
              <w:t>《優質社會服務實踐與研討會議</w:t>
            </w:r>
            <w:r w:rsidRPr="0060660A">
              <w:rPr>
                <w:rFonts w:asciiTheme="majorEastAsia" w:eastAsiaTheme="majorEastAsia" w:hAnsiTheme="majorEastAsia" w:cs="新細明體"/>
                <w:b/>
                <w:bCs/>
                <w:kern w:val="0"/>
                <w:szCs w:val="24"/>
              </w:rPr>
              <w:t> </w:t>
            </w:r>
            <w:r w:rsidRPr="0060660A">
              <w:rPr>
                <w:rFonts w:asciiTheme="majorEastAsia" w:eastAsiaTheme="majorEastAsia" w:hAnsiTheme="majorEastAsia" w:cs="新細明體" w:hint="eastAsia"/>
                <w:b/>
                <w:bCs/>
                <w:kern w:val="0"/>
                <w:szCs w:val="24"/>
              </w:rPr>
              <w:t>》</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本會總裁伍杏修先生及</w:t>
            </w:r>
            <w:proofErr w:type="gramStart"/>
            <w:r w:rsidRPr="0060660A">
              <w:rPr>
                <w:rFonts w:asciiTheme="majorEastAsia" w:eastAsiaTheme="majorEastAsia" w:hAnsiTheme="majorEastAsia" w:cs="新細明體" w:hint="eastAsia"/>
                <w:kern w:val="0"/>
                <w:szCs w:val="24"/>
              </w:rPr>
              <w:t>研倡</w:t>
            </w:r>
            <w:proofErr w:type="gramEnd"/>
            <w:r w:rsidRPr="0060660A">
              <w:rPr>
                <w:rFonts w:asciiTheme="majorEastAsia" w:eastAsiaTheme="majorEastAsia" w:hAnsiTheme="majorEastAsia" w:cs="新細明體" w:hint="eastAsia"/>
                <w:kern w:val="0"/>
                <w:szCs w:val="24"/>
              </w:rPr>
              <w:t>中心經理熊德鳳女士於十二月十一日應邀出席了社會服務聯會及香港大學睿智計劃合辦的優質社會服務實踐與研究</w:t>
            </w: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《服務研究的資料及能力拓展：培訓、網絡、研究團體建立</w:t>
            </w:r>
            <w:proofErr w:type="gramStart"/>
            <w:r w:rsidRPr="0060660A">
              <w:rPr>
                <w:rFonts w:asciiTheme="majorEastAsia" w:eastAsiaTheme="majorEastAsia" w:hAnsiTheme="majorEastAsia" w:cs="新細明體" w:hint="eastAsia"/>
                <w:kern w:val="0"/>
                <w:szCs w:val="24"/>
              </w:rPr>
              <w:t>》</w:t>
            </w:r>
            <w:proofErr w:type="gramEnd"/>
            <w:r w:rsidRPr="0060660A">
              <w:rPr>
                <w:rFonts w:asciiTheme="majorEastAsia" w:eastAsiaTheme="majorEastAsia" w:hAnsiTheme="majorEastAsia" w:cs="新細明體" w:hint="eastAsia"/>
                <w:kern w:val="0"/>
                <w:szCs w:val="24"/>
              </w:rPr>
              <w:t>討論會，與業界同工分享本會在推動機構內研究及成立研究及倡議中心的經驗。</w:t>
            </w:r>
            <w:r w:rsidRPr="0060660A">
              <w:rPr>
                <w:rFonts w:asciiTheme="majorEastAsia" w:eastAsiaTheme="majorEastAsia" w:hAnsiTheme="majorEastAsia" w:cs="新細明體"/>
                <w:kern w:val="0"/>
                <w:szCs w:val="24"/>
              </w:rPr>
              <w:t>  </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如你讀畢此通訊，</w:t>
            </w:r>
            <w:proofErr w:type="gramStart"/>
            <w:r w:rsidRPr="0060660A">
              <w:rPr>
                <w:rFonts w:asciiTheme="majorEastAsia" w:eastAsiaTheme="majorEastAsia" w:hAnsiTheme="majorEastAsia" w:cs="新細明體" w:hint="eastAsia"/>
                <w:kern w:val="0"/>
                <w:szCs w:val="24"/>
              </w:rPr>
              <w:t>誠邀你</w:t>
            </w:r>
            <w:proofErr w:type="gramEnd"/>
            <w:r w:rsidRPr="0060660A">
              <w:rPr>
                <w:rFonts w:asciiTheme="majorEastAsia" w:eastAsiaTheme="majorEastAsia" w:hAnsiTheme="majorEastAsia" w:cs="新細明體" w:hint="eastAsia"/>
                <w:kern w:val="0"/>
                <w:szCs w:val="24"/>
              </w:rPr>
              <w:t>能花幾分鐘的時間完成以下意見調查，謝謝</w:t>
            </w:r>
            <w:r w:rsidRPr="0060660A">
              <w:rPr>
                <w:rFonts w:asciiTheme="majorEastAsia" w:eastAsiaTheme="majorEastAsia" w:hAnsiTheme="majorEastAsia" w:cs="新細明體"/>
                <w:kern w:val="0"/>
                <w:szCs w:val="24"/>
              </w:rPr>
              <w:t>! https://www.surveymonkey.com/s/cra_news4</w:t>
            </w:r>
          </w:p>
          <w:p w:rsidR="0060660A" w:rsidRPr="0060660A" w:rsidRDefault="0060660A" w:rsidP="0060660A">
            <w:pPr>
              <w:widowControl/>
              <w:spacing w:before="100" w:beforeAutospacing="1" w:after="100" w:afterAutospacing="1"/>
              <w:ind w:firstLine="480"/>
              <w:rPr>
                <w:rFonts w:asciiTheme="majorEastAsia" w:eastAsiaTheme="majorEastAsia" w:hAnsiTheme="majorEastAsia" w:cs="新細明體"/>
                <w:kern w:val="0"/>
                <w:szCs w:val="24"/>
              </w:rPr>
            </w:pPr>
            <w:r w:rsidRPr="0060660A">
              <w:rPr>
                <w:rFonts w:asciiTheme="majorEastAsia" w:eastAsiaTheme="majorEastAsia" w:hAnsiTheme="majorEastAsia" w:cs="新細明體"/>
                <w:kern w:val="0"/>
                <w:szCs w:val="24"/>
              </w:rPr>
              <w:t> </w:t>
            </w:r>
            <w:r w:rsidRPr="0060660A">
              <w:rPr>
                <w:rFonts w:asciiTheme="majorEastAsia" w:eastAsiaTheme="majorEastAsia" w:hAnsiTheme="majorEastAsia" w:cs="新細明體" w:hint="eastAsia"/>
                <w:kern w:val="0"/>
                <w:szCs w:val="24"/>
              </w:rPr>
              <w:t>研究及倡議中心地址：九龍</w:t>
            </w:r>
            <w:proofErr w:type="gramStart"/>
            <w:r w:rsidRPr="0060660A">
              <w:rPr>
                <w:rFonts w:asciiTheme="majorEastAsia" w:eastAsiaTheme="majorEastAsia" w:hAnsiTheme="majorEastAsia" w:cs="新細明體" w:hint="eastAsia"/>
                <w:kern w:val="0"/>
                <w:szCs w:val="24"/>
              </w:rPr>
              <w:t>藍田復康</w:t>
            </w:r>
            <w:proofErr w:type="gramEnd"/>
            <w:r w:rsidRPr="0060660A">
              <w:rPr>
                <w:rFonts w:asciiTheme="majorEastAsia" w:eastAsiaTheme="majorEastAsia" w:hAnsiTheme="majorEastAsia" w:cs="新細明體" w:hint="eastAsia"/>
                <w:kern w:val="0"/>
                <w:szCs w:val="24"/>
              </w:rPr>
              <w:t>徑</w:t>
            </w:r>
            <w:r w:rsidRPr="0060660A">
              <w:rPr>
                <w:rFonts w:asciiTheme="majorEastAsia" w:eastAsiaTheme="majorEastAsia" w:hAnsiTheme="majorEastAsia" w:cs="新細明體"/>
                <w:kern w:val="0"/>
                <w:szCs w:val="24"/>
              </w:rPr>
              <w:t>7</w:t>
            </w:r>
            <w:r w:rsidRPr="0060660A">
              <w:rPr>
                <w:rFonts w:asciiTheme="majorEastAsia" w:eastAsiaTheme="majorEastAsia" w:hAnsiTheme="majorEastAsia" w:cs="新細明體" w:hint="eastAsia"/>
                <w:kern w:val="0"/>
                <w:szCs w:val="24"/>
              </w:rPr>
              <w:t>號藍田綜合中心地下</w:t>
            </w:r>
            <w:r w:rsidRPr="0060660A">
              <w:rPr>
                <w:rFonts w:asciiTheme="majorEastAsia" w:eastAsiaTheme="majorEastAsia" w:hAnsiTheme="majorEastAsia" w:cs="新細明體"/>
                <w:kern w:val="0"/>
                <w:szCs w:val="24"/>
              </w:rPr>
              <w:t>14</w:t>
            </w:r>
            <w:r w:rsidRPr="0060660A">
              <w:rPr>
                <w:rFonts w:asciiTheme="majorEastAsia" w:eastAsiaTheme="majorEastAsia" w:hAnsiTheme="majorEastAsia" w:cs="新細明體" w:hint="eastAsia"/>
                <w:kern w:val="0"/>
                <w:szCs w:val="24"/>
              </w:rPr>
              <w:t>號室</w:t>
            </w:r>
          </w:p>
          <w:p w:rsidR="0060660A" w:rsidRPr="0060660A" w:rsidRDefault="0060660A" w:rsidP="0060660A">
            <w:pPr>
              <w:widowControl/>
              <w:spacing w:before="100" w:beforeAutospacing="1" w:after="100" w:afterAutospacing="1"/>
              <w:jc w:val="both"/>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電話：</w:t>
            </w:r>
            <w:r w:rsidRPr="0060660A">
              <w:rPr>
                <w:rFonts w:asciiTheme="majorEastAsia" w:eastAsiaTheme="majorEastAsia" w:hAnsiTheme="majorEastAsia" w:cs="新細明體"/>
                <w:kern w:val="0"/>
                <w:szCs w:val="24"/>
              </w:rPr>
              <w:t>2205 6336</w:t>
            </w:r>
          </w:p>
          <w:p w:rsidR="0060660A" w:rsidRPr="0060660A" w:rsidRDefault="0060660A" w:rsidP="0060660A">
            <w:pPr>
              <w:widowControl/>
              <w:spacing w:before="100" w:beforeAutospacing="1" w:after="100" w:afterAutospacing="1"/>
              <w:jc w:val="both"/>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傳真：</w:t>
            </w:r>
            <w:r w:rsidRPr="0060660A">
              <w:rPr>
                <w:rFonts w:asciiTheme="majorEastAsia" w:eastAsiaTheme="majorEastAsia" w:hAnsiTheme="majorEastAsia" w:cs="新細明體"/>
                <w:kern w:val="0"/>
                <w:szCs w:val="24"/>
              </w:rPr>
              <w:t>2205 6166</w:t>
            </w:r>
          </w:p>
          <w:p w:rsidR="0060660A" w:rsidRPr="0060660A" w:rsidRDefault="0060660A" w:rsidP="0060660A">
            <w:pPr>
              <w:widowControl/>
              <w:spacing w:before="100" w:beforeAutospacing="1" w:after="100" w:afterAutospacing="1"/>
              <w:jc w:val="both"/>
              <w:rPr>
                <w:rFonts w:asciiTheme="majorEastAsia" w:eastAsiaTheme="majorEastAsia" w:hAnsiTheme="majorEastAsia" w:cs="新細明體"/>
                <w:kern w:val="0"/>
                <w:szCs w:val="24"/>
              </w:rPr>
            </w:pPr>
            <w:r w:rsidRPr="0060660A">
              <w:rPr>
                <w:rFonts w:asciiTheme="majorEastAsia" w:eastAsiaTheme="majorEastAsia" w:hAnsiTheme="majorEastAsia" w:cs="新細明體" w:hint="eastAsia"/>
                <w:kern w:val="0"/>
                <w:szCs w:val="24"/>
              </w:rPr>
              <w:t>電郵：</w:t>
            </w:r>
            <w:r w:rsidRPr="0060660A">
              <w:rPr>
                <w:rFonts w:asciiTheme="majorEastAsia" w:eastAsiaTheme="majorEastAsia" w:hAnsiTheme="majorEastAsia" w:cs="新細明體"/>
                <w:kern w:val="0"/>
                <w:szCs w:val="24"/>
              </w:rPr>
              <w:t>cra@rehabsociety.org.hk</w:t>
            </w:r>
          </w:p>
        </w:tc>
      </w:tr>
    </w:tbl>
    <w:p w:rsidR="00D0384E" w:rsidRPr="0060660A" w:rsidRDefault="00D0384E"/>
    <w:sectPr w:rsidR="00D0384E" w:rsidRPr="0060660A" w:rsidSect="0060660A">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6592F"/>
    <w:multiLevelType w:val="hybridMultilevel"/>
    <w:tmpl w:val="363ADA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4CE73A7"/>
    <w:multiLevelType w:val="hybridMultilevel"/>
    <w:tmpl w:val="4B3A657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660A"/>
    <w:rsid w:val="00190094"/>
    <w:rsid w:val="00364EED"/>
    <w:rsid w:val="0060660A"/>
    <w:rsid w:val="009032BF"/>
    <w:rsid w:val="00D038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60660A"/>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60660A"/>
  </w:style>
</w:styles>
</file>

<file path=word/webSettings.xml><?xml version="1.0" encoding="utf-8"?>
<w:webSettings xmlns:r="http://schemas.openxmlformats.org/officeDocument/2006/relationships" xmlns:w="http://schemas.openxmlformats.org/wordprocessingml/2006/main">
  <w:divs>
    <w:div w:id="1156722256">
      <w:bodyDiv w:val="1"/>
      <w:marLeft w:val="0"/>
      <w:marRight w:val="0"/>
      <w:marTop w:val="0"/>
      <w:marBottom w:val="0"/>
      <w:divBdr>
        <w:top w:val="none" w:sz="0" w:space="0" w:color="auto"/>
        <w:left w:val="none" w:sz="0" w:space="0" w:color="auto"/>
        <w:bottom w:val="none" w:sz="0" w:space="0" w:color="auto"/>
        <w:right w:val="none" w:sz="0" w:space="0" w:color="auto"/>
      </w:divBdr>
      <w:divsChild>
        <w:div w:id="1194733369">
          <w:marLeft w:val="0"/>
          <w:marRight w:val="0"/>
          <w:marTop w:val="0"/>
          <w:marBottom w:val="0"/>
          <w:divBdr>
            <w:top w:val="none" w:sz="0" w:space="0" w:color="auto"/>
            <w:left w:val="none" w:sz="0" w:space="0" w:color="auto"/>
            <w:bottom w:val="none" w:sz="0" w:space="0" w:color="auto"/>
            <w:right w:val="none" w:sz="0" w:space="0" w:color="auto"/>
          </w:divBdr>
          <w:divsChild>
            <w:div w:id="2014912706">
              <w:marLeft w:val="0"/>
              <w:marRight w:val="0"/>
              <w:marTop w:val="0"/>
              <w:marBottom w:val="0"/>
              <w:divBdr>
                <w:top w:val="none" w:sz="0" w:space="0" w:color="auto"/>
                <w:left w:val="none" w:sz="0" w:space="0" w:color="auto"/>
                <w:bottom w:val="none" w:sz="0" w:space="0" w:color="auto"/>
                <w:right w:val="none" w:sz="0" w:space="0" w:color="auto"/>
              </w:divBdr>
              <w:divsChild>
                <w:div w:id="6697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449</Words>
  <Characters>2565</Characters>
  <Application>Microsoft Office Word</Application>
  <DocSecurity>0</DocSecurity>
  <Lines>21</Lines>
  <Paragraphs>6</Paragraphs>
  <ScaleCrop>false</ScaleCrop>
  <Company>Hewlett-Packard</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2016-01-25T02:56:00Z</dcterms:created>
  <dcterms:modified xsi:type="dcterms:W3CDTF">2016-01-25T03:00:00Z</dcterms:modified>
</cp:coreProperties>
</file>