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98F" w:rsidRPr="0034498F" w:rsidRDefault="0034498F" w:rsidP="0034498F">
      <w:pPr>
        <w:widowControl/>
        <w:shd w:val="clear" w:color="auto" w:fill="FFFFFF"/>
        <w:spacing w:before="204" w:after="204" w:line="336" w:lineRule="atLeast"/>
        <w:jc w:val="center"/>
        <w:textAlignment w:val="baseline"/>
        <w:rPr>
          <w:rFonts w:ascii="Verdana" w:hAnsi="Verdana" w:cs="新細明體"/>
          <w:color w:val="666666"/>
          <w:kern w:val="0"/>
          <w:sz w:val="20"/>
          <w:szCs w:val="20"/>
        </w:rPr>
      </w:pPr>
      <w:r w:rsidRPr="0034498F">
        <w:rPr>
          <w:rFonts w:ascii="Verdana" w:hAnsi="Verdana" w:cs="新細明體"/>
          <w:color w:val="666666"/>
          <w:kern w:val="0"/>
          <w:sz w:val="20"/>
          <w:szCs w:val="20"/>
        </w:rPr>
        <w:t>立法會</w:t>
      </w:r>
      <w:r w:rsidRPr="0034498F">
        <w:rPr>
          <w:rFonts w:ascii="Verdana" w:hAnsi="Verdana" w:cs="新細明體"/>
          <w:color w:val="666666"/>
          <w:kern w:val="0"/>
          <w:sz w:val="20"/>
          <w:szCs w:val="20"/>
        </w:rPr>
        <w:t xml:space="preserve"> </w:t>
      </w:r>
      <w:r w:rsidRPr="0034498F">
        <w:rPr>
          <w:rFonts w:ascii="Verdana" w:hAnsi="Verdana" w:cs="新細明體"/>
          <w:color w:val="666666"/>
          <w:kern w:val="0"/>
          <w:sz w:val="20"/>
          <w:szCs w:val="20"/>
        </w:rPr>
        <w:t>福利事務委員會</w:t>
      </w:r>
      <w:r w:rsidRPr="0034498F">
        <w:rPr>
          <w:rFonts w:ascii="Verdana" w:hAnsi="Verdana" w:cs="新細明體"/>
          <w:color w:val="666666"/>
          <w:kern w:val="0"/>
          <w:sz w:val="20"/>
          <w:szCs w:val="20"/>
        </w:rPr>
        <w:t xml:space="preserve"> </w:t>
      </w:r>
      <w:r w:rsidRPr="0034498F">
        <w:rPr>
          <w:rFonts w:ascii="Verdana" w:hAnsi="Verdana" w:cs="新細明體"/>
          <w:color w:val="666666"/>
          <w:kern w:val="0"/>
          <w:sz w:val="20"/>
          <w:szCs w:val="20"/>
        </w:rPr>
        <w:t>衞生事務委員會</w:t>
      </w:r>
    </w:p>
    <w:p w:rsidR="0034498F" w:rsidRPr="0034498F" w:rsidRDefault="0034498F" w:rsidP="0034498F">
      <w:pPr>
        <w:widowControl/>
        <w:shd w:val="clear" w:color="auto" w:fill="FFFFFF"/>
        <w:spacing w:before="204" w:after="204" w:line="336" w:lineRule="atLeast"/>
        <w:jc w:val="center"/>
        <w:textAlignment w:val="baseline"/>
        <w:rPr>
          <w:rFonts w:ascii="Verdana" w:hAnsi="Verdana" w:cs="新細明體"/>
          <w:color w:val="666666"/>
          <w:kern w:val="0"/>
          <w:sz w:val="20"/>
          <w:szCs w:val="20"/>
        </w:rPr>
      </w:pPr>
      <w:r w:rsidRPr="0034498F">
        <w:rPr>
          <w:rFonts w:ascii="Verdana" w:hAnsi="Verdana" w:cs="新細明體"/>
          <w:color w:val="666666"/>
          <w:kern w:val="0"/>
          <w:sz w:val="20"/>
          <w:szCs w:val="20"/>
        </w:rPr>
        <w:t>長期護理政策聯合小組委員會</w:t>
      </w:r>
    </w:p>
    <w:p w:rsidR="0034498F" w:rsidRPr="0034498F" w:rsidRDefault="0034498F" w:rsidP="0034498F">
      <w:pPr>
        <w:widowControl/>
        <w:shd w:val="clear" w:color="auto" w:fill="FFFFFF"/>
        <w:spacing w:before="204" w:after="204" w:line="336" w:lineRule="atLeast"/>
        <w:jc w:val="center"/>
        <w:textAlignment w:val="baseline"/>
        <w:rPr>
          <w:rFonts w:ascii="Verdana" w:hAnsi="Verdana" w:cs="新細明體"/>
          <w:color w:val="666666"/>
          <w:kern w:val="0"/>
          <w:sz w:val="20"/>
          <w:szCs w:val="20"/>
        </w:rPr>
      </w:pPr>
      <w:r w:rsidRPr="0034498F">
        <w:rPr>
          <w:rFonts w:ascii="Verdana" w:hAnsi="Verdana" w:cs="新細明體"/>
          <w:color w:val="666666"/>
          <w:kern w:val="0"/>
          <w:sz w:val="20"/>
          <w:szCs w:val="20"/>
        </w:rPr>
        <w:t>為長者和殘疾人士照顧者提供的支援</w:t>
      </w:r>
    </w:p>
    <w:p w:rsidR="0034498F" w:rsidRPr="0034498F" w:rsidRDefault="0034498F" w:rsidP="0034498F">
      <w:pPr>
        <w:widowControl/>
        <w:shd w:val="clear" w:color="auto" w:fill="FFFFFF"/>
        <w:spacing w:before="204" w:after="204" w:line="336" w:lineRule="atLeast"/>
        <w:jc w:val="center"/>
        <w:textAlignment w:val="baseline"/>
        <w:rPr>
          <w:rFonts w:ascii="Verdana" w:hAnsi="Verdana" w:cs="新細明體"/>
          <w:color w:val="666666"/>
          <w:kern w:val="0"/>
          <w:sz w:val="20"/>
          <w:szCs w:val="20"/>
        </w:rPr>
      </w:pPr>
      <w:r w:rsidRPr="0034498F">
        <w:rPr>
          <w:rFonts w:ascii="Verdana" w:hAnsi="Verdana" w:cs="新細明體"/>
          <w:color w:val="666666"/>
          <w:kern w:val="0"/>
          <w:sz w:val="20"/>
          <w:szCs w:val="20"/>
        </w:rPr>
        <w:t>研究護老者津貼的初步構想</w:t>
      </w:r>
    </w:p>
    <w:p w:rsidR="0034498F" w:rsidRPr="0034498F" w:rsidRDefault="0034498F" w:rsidP="0034498F">
      <w:pPr>
        <w:widowControl/>
        <w:shd w:val="clear" w:color="auto" w:fill="FFFFFF"/>
        <w:spacing w:before="204" w:after="204" w:line="336" w:lineRule="atLeast"/>
        <w:jc w:val="center"/>
        <w:textAlignment w:val="baseline"/>
        <w:rPr>
          <w:rFonts w:ascii="Verdana" w:hAnsi="Verdana" w:cs="新細明體"/>
          <w:color w:val="666666"/>
          <w:kern w:val="0"/>
          <w:sz w:val="20"/>
          <w:szCs w:val="20"/>
        </w:rPr>
      </w:pPr>
      <w:r w:rsidRPr="0034498F">
        <w:rPr>
          <w:rFonts w:ascii="Verdana" w:hAnsi="Verdana" w:cs="新細明體"/>
          <w:color w:val="666666"/>
          <w:kern w:val="0"/>
          <w:sz w:val="20"/>
          <w:szCs w:val="20"/>
        </w:rPr>
        <w:t>提交單位：</w:t>
      </w:r>
      <w:r w:rsidRPr="0034498F">
        <w:rPr>
          <w:rFonts w:ascii="Verdana" w:hAnsi="Verdana" w:cs="新細明體"/>
          <w:color w:val="666666"/>
          <w:kern w:val="0"/>
          <w:sz w:val="20"/>
          <w:szCs w:val="20"/>
        </w:rPr>
        <w:t xml:space="preserve"> </w:t>
      </w:r>
      <w:r w:rsidRPr="0034498F">
        <w:rPr>
          <w:rFonts w:ascii="Verdana" w:hAnsi="Verdana" w:cs="新細明體"/>
          <w:color w:val="666666"/>
          <w:kern w:val="0"/>
          <w:sz w:val="20"/>
          <w:szCs w:val="20"/>
        </w:rPr>
        <w:t>香港</w:t>
      </w:r>
      <w:proofErr w:type="gramStart"/>
      <w:r w:rsidRPr="0034498F">
        <w:rPr>
          <w:rFonts w:ascii="Verdana" w:hAnsi="Verdana" w:cs="新細明體"/>
          <w:color w:val="666666"/>
          <w:kern w:val="0"/>
          <w:sz w:val="20"/>
          <w:szCs w:val="20"/>
        </w:rPr>
        <w:t>復康會研究</w:t>
      </w:r>
      <w:proofErr w:type="gramEnd"/>
      <w:r w:rsidRPr="0034498F">
        <w:rPr>
          <w:rFonts w:ascii="Verdana" w:hAnsi="Verdana" w:cs="新細明體"/>
          <w:color w:val="666666"/>
          <w:kern w:val="0"/>
          <w:sz w:val="20"/>
          <w:szCs w:val="20"/>
        </w:rPr>
        <w:t>及倡議中心</w:t>
      </w:r>
    </w:p>
    <w:p w:rsidR="0034498F" w:rsidRPr="0034498F" w:rsidRDefault="0034498F" w:rsidP="0034498F">
      <w:pPr>
        <w:widowControl/>
        <w:shd w:val="clear" w:color="auto" w:fill="FFFFFF"/>
        <w:spacing w:before="204" w:after="204" w:line="336" w:lineRule="atLeast"/>
        <w:jc w:val="center"/>
        <w:textAlignment w:val="baseline"/>
        <w:rPr>
          <w:rFonts w:ascii="Verdana" w:hAnsi="Verdana" w:cs="新細明體"/>
          <w:color w:val="666666"/>
          <w:kern w:val="0"/>
          <w:sz w:val="20"/>
          <w:szCs w:val="20"/>
        </w:rPr>
      </w:pPr>
      <w:r w:rsidRPr="0034498F">
        <w:rPr>
          <w:rFonts w:ascii="Verdana" w:hAnsi="Verdana" w:cs="新細明體"/>
          <w:color w:val="666666"/>
          <w:kern w:val="0"/>
          <w:sz w:val="20"/>
          <w:szCs w:val="20"/>
        </w:rPr>
        <w:t>提交日期：</w:t>
      </w:r>
      <w:r w:rsidRPr="0034498F">
        <w:rPr>
          <w:rFonts w:ascii="Verdana" w:hAnsi="Verdana" w:cs="新細明體"/>
          <w:color w:val="666666"/>
          <w:kern w:val="0"/>
          <w:sz w:val="20"/>
          <w:szCs w:val="20"/>
        </w:rPr>
        <w:t xml:space="preserve"> 2013 </w:t>
      </w:r>
      <w:r w:rsidRPr="0034498F">
        <w:rPr>
          <w:rFonts w:ascii="Verdana" w:hAnsi="Verdana" w:cs="新細明體"/>
          <w:color w:val="666666"/>
          <w:kern w:val="0"/>
          <w:sz w:val="20"/>
          <w:szCs w:val="20"/>
        </w:rPr>
        <w:t>年</w:t>
      </w:r>
      <w:r w:rsidRPr="0034498F">
        <w:rPr>
          <w:rFonts w:ascii="Verdana" w:hAnsi="Verdana" w:cs="新細明體"/>
          <w:color w:val="666666"/>
          <w:kern w:val="0"/>
          <w:sz w:val="20"/>
          <w:szCs w:val="20"/>
        </w:rPr>
        <w:t xml:space="preserve">5 </w:t>
      </w:r>
      <w:r w:rsidRPr="0034498F">
        <w:rPr>
          <w:rFonts w:ascii="Verdana" w:hAnsi="Verdana" w:cs="新細明體"/>
          <w:color w:val="666666"/>
          <w:kern w:val="0"/>
          <w:sz w:val="20"/>
          <w:szCs w:val="20"/>
        </w:rPr>
        <w:t>月</w:t>
      </w:r>
      <w:r w:rsidRPr="0034498F">
        <w:rPr>
          <w:rFonts w:ascii="Verdana" w:hAnsi="Verdana" w:cs="新細明體"/>
          <w:color w:val="666666"/>
          <w:kern w:val="0"/>
          <w:sz w:val="20"/>
          <w:szCs w:val="20"/>
        </w:rPr>
        <w:t xml:space="preserve">26 </w:t>
      </w:r>
      <w:r w:rsidRPr="0034498F">
        <w:rPr>
          <w:rFonts w:ascii="Verdana" w:hAnsi="Verdana" w:cs="新細明體"/>
          <w:color w:val="666666"/>
          <w:kern w:val="0"/>
          <w:sz w:val="20"/>
          <w:szCs w:val="20"/>
        </w:rPr>
        <w:t>日</w:t>
      </w:r>
    </w:p>
    <w:p w:rsidR="0034498F" w:rsidRPr="0034498F" w:rsidRDefault="0034498F" w:rsidP="0034498F">
      <w:pPr>
        <w:widowControl/>
        <w:shd w:val="clear" w:color="auto" w:fill="FFFFFF"/>
        <w:spacing w:before="204" w:after="204" w:line="336" w:lineRule="atLeast"/>
        <w:jc w:val="center"/>
        <w:textAlignment w:val="baseline"/>
        <w:rPr>
          <w:rFonts w:ascii="Verdana" w:hAnsi="Verdana" w:cs="新細明體"/>
          <w:color w:val="666666"/>
          <w:kern w:val="0"/>
          <w:sz w:val="20"/>
          <w:szCs w:val="20"/>
        </w:rPr>
      </w:pPr>
      <w:r w:rsidRPr="0034498F">
        <w:rPr>
          <w:rFonts w:ascii="Verdana" w:hAnsi="Verdana" w:cs="新細明體"/>
          <w:color w:val="666666"/>
          <w:kern w:val="0"/>
          <w:sz w:val="20"/>
          <w:szCs w:val="20"/>
        </w:rPr>
        <w:t>聯絡人：熊德鳳女士</w:t>
      </w:r>
      <w:r w:rsidRPr="0034498F">
        <w:rPr>
          <w:rFonts w:ascii="Verdana" w:hAnsi="Verdana" w:cs="新細明體"/>
          <w:color w:val="666666"/>
          <w:kern w:val="0"/>
          <w:sz w:val="20"/>
          <w:szCs w:val="20"/>
        </w:rPr>
        <w:t xml:space="preserve"> (</w:t>
      </w:r>
      <w:r w:rsidRPr="0034498F">
        <w:rPr>
          <w:rFonts w:ascii="Verdana" w:hAnsi="Verdana" w:cs="新細明體"/>
          <w:color w:val="666666"/>
          <w:kern w:val="0"/>
          <w:sz w:val="20"/>
          <w:szCs w:val="20"/>
        </w:rPr>
        <w:t>電話</w:t>
      </w:r>
      <w:r w:rsidRPr="0034498F">
        <w:rPr>
          <w:rFonts w:ascii="Verdana" w:hAnsi="Verdana" w:cs="新細明體"/>
          <w:color w:val="666666"/>
          <w:kern w:val="0"/>
          <w:sz w:val="20"/>
          <w:szCs w:val="20"/>
        </w:rPr>
        <w:t xml:space="preserve">: 22056336 </w:t>
      </w:r>
      <w:r w:rsidRPr="0034498F">
        <w:rPr>
          <w:rFonts w:ascii="Verdana" w:hAnsi="Verdana" w:cs="新細明體"/>
          <w:color w:val="666666"/>
          <w:kern w:val="0"/>
          <w:sz w:val="20"/>
          <w:szCs w:val="20"/>
        </w:rPr>
        <w:t>電郵</w:t>
      </w:r>
      <w:r w:rsidRPr="0034498F">
        <w:rPr>
          <w:rFonts w:ascii="Verdana" w:hAnsi="Verdana" w:cs="新細明體"/>
          <w:color w:val="666666"/>
          <w:kern w:val="0"/>
          <w:sz w:val="20"/>
          <w:szCs w:val="20"/>
        </w:rPr>
        <w:t>: anchor.hung@rehabsociety.org.hk)</w:t>
      </w:r>
    </w:p>
    <w:p w:rsidR="0034498F" w:rsidRPr="0034498F" w:rsidRDefault="0034498F" w:rsidP="0034498F">
      <w:pPr>
        <w:widowControl/>
        <w:shd w:val="clear" w:color="auto" w:fill="FFFFFF"/>
        <w:spacing w:before="204" w:after="204" w:line="336" w:lineRule="atLeast"/>
        <w:textAlignment w:val="baseline"/>
        <w:rPr>
          <w:rFonts w:ascii="Verdana" w:hAnsi="Verdana" w:cs="新細明體"/>
          <w:color w:val="666666"/>
          <w:kern w:val="0"/>
          <w:sz w:val="20"/>
          <w:szCs w:val="20"/>
        </w:rPr>
      </w:pPr>
      <w:r w:rsidRPr="0034498F">
        <w:rPr>
          <w:rFonts w:ascii="Verdana" w:hAnsi="Verdana" w:cs="新細明體"/>
          <w:color w:val="666666"/>
          <w:kern w:val="0"/>
          <w:sz w:val="20"/>
          <w:szCs w:val="20"/>
        </w:rPr>
        <w:t>簡介</w:t>
      </w:r>
    </w:p>
    <w:p w:rsidR="0034498F" w:rsidRPr="0034498F" w:rsidRDefault="0034498F" w:rsidP="0034498F">
      <w:pPr>
        <w:widowControl/>
        <w:shd w:val="clear" w:color="auto" w:fill="FFFFFF"/>
        <w:spacing w:before="204" w:after="204" w:line="336" w:lineRule="atLeast"/>
        <w:textAlignment w:val="baseline"/>
        <w:rPr>
          <w:rFonts w:ascii="Verdana" w:hAnsi="Verdana" w:cs="新細明體"/>
          <w:color w:val="666666"/>
          <w:kern w:val="0"/>
          <w:sz w:val="20"/>
          <w:szCs w:val="20"/>
        </w:rPr>
      </w:pPr>
      <w:r w:rsidRPr="0034498F">
        <w:rPr>
          <w:rFonts w:ascii="Verdana" w:hAnsi="Verdana" w:cs="新細明體"/>
          <w:color w:val="666666"/>
          <w:kern w:val="0"/>
          <w:sz w:val="20"/>
          <w:szCs w:val="20"/>
        </w:rPr>
        <w:t>香港</w:t>
      </w:r>
      <w:proofErr w:type="gramStart"/>
      <w:r w:rsidRPr="0034498F">
        <w:rPr>
          <w:rFonts w:ascii="Verdana" w:hAnsi="Verdana" w:cs="新細明體"/>
          <w:color w:val="666666"/>
          <w:kern w:val="0"/>
          <w:sz w:val="20"/>
          <w:szCs w:val="20"/>
        </w:rPr>
        <w:t>復康會至</w:t>
      </w:r>
      <w:proofErr w:type="gramEnd"/>
      <w:r w:rsidRPr="0034498F">
        <w:rPr>
          <w:rFonts w:ascii="Verdana" w:hAnsi="Verdana" w:cs="新細明體"/>
          <w:color w:val="666666"/>
          <w:kern w:val="0"/>
          <w:sz w:val="20"/>
          <w:szCs w:val="20"/>
        </w:rPr>
        <w:t xml:space="preserve">1959 </w:t>
      </w:r>
      <w:r w:rsidRPr="0034498F">
        <w:rPr>
          <w:rFonts w:ascii="Verdana" w:hAnsi="Verdana" w:cs="新細明體"/>
          <w:color w:val="666666"/>
          <w:kern w:val="0"/>
          <w:sz w:val="20"/>
          <w:szCs w:val="20"/>
        </w:rPr>
        <w:t>年成立，一直致力提昇殘疾人士、長期病患者、長者及其家人的生活質素，旨在共創一個健康及無障礙之香港。服務方面包括社區復康服務如社區</w:t>
      </w:r>
      <w:proofErr w:type="gramStart"/>
      <w:r w:rsidRPr="0034498F">
        <w:rPr>
          <w:rFonts w:ascii="Verdana" w:hAnsi="Verdana" w:cs="新細明體"/>
          <w:color w:val="666666"/>
          <w:kern w:val="0"/>
          <w:sz w:val="20"/>
          <w:szCs w:val="20"/>
        </w:rPr>
        <w:t>復康網絡</w:t>
      </w:r>
      <w:proofErr w:type="gramEnd"/>
      <w:r w:rsidRPr="0034498F">
        <w:rPr>
          <w:rFonts w:ascii="Verdana" w:hAnsi="Verdana" w:cs="新細明體"/>
          <w:color w:val="666666"/>
          <w:kern w:val="0"/>
          <w:sz w:val="20"/>
          <w:szCs w:val="20"/>
        </w:rPr>
        <w:t>中心</w:t>
      </w:r>
      <w:proofErr w:type="gramStart"/>
      <w:r w:rsidRPr="0034498F">
        <w:rPr>
          <w:rFonts w:ascii="Verdana" w:hAnsi="Verdana" w:cs="新細明體"/>
          <w:color w:val="666666"/>
          <w:kern w:val="0"/>
          <w:sz w:val="20"/>
          <w:szCs w:val="20"/>
        </w:rPr>
        <w:t>及適健中心</w:t>
      </w:r>
      <w:proofErr w:type="gramEnd"/>
      <w:r w:rsidRPr="0034498F">
        <w:rPr>
          <w:rFonts w:ascii="Verdana" w:hAnsi="Verdana" w:cs="新細明體"/>
          <w:color w:val="666666"/>
          <w:kern w:val="0"/>
          <w:sz w:val="20"/>
          <w:szCs w:val="20"/>
        </w:rPr>
        <w:t>；長期護理方面，包括鄭德炎日間復康中心、</w:t>
      </w:r>
      <w:proofErr w:type="gramStart"/>
      <w:r w:rsidRPr="0034498F">
        <w:rPr>
          <w:rFonts w:ascii="Verdana" w:hAnsi="Verdana" w:cs="新細明體"/>
          <w:color w:val="666666"/>
          <w:kern w:val="0"/>
          <w:sz w:val="20"/>
          <w:szCs w:val="20"/>
        </w:rPr>
        <w:t>利國偉日間</w:t>
      </w:r>
      <w:proofErr w:type="gramEnd"/>
      <w:r w:rsidRPr="0034498F">
        <w:rPr>
          <w:rFonts w:ascii="Verdana" w:hAnsi="Verdana" w:cs="新細明體"/>
          <w:color w:val="666666"/>
          <w:kern w:val="0"/>
          <w:sz w:val="20"/>
          <w:szCs w:val="20"/>
        </w:rPr>
        <w:t>復康中心、曾肇添護老院日間中心等；</w:t>
      </w:r>
      <w:proofErr w:type="gramStart"/>
      <w:r w:rsidRPr="0034498F">
        <w:rPr>
          <w:rFonts w:ascii="Verdana" w:hAnsi="Verdana" w:cs="新細明體"/>
          <w:color w:val="666666"/>
          <w:kern w:val="0"/>
          <w:sz w:val="20"/>
          <w:szCs w:val="20"/>
        </w:rPr>
        <w:t>此外，</w:t>
      </w:r>
      <w:proofErr w:type="gramEnd"/>
      <w:r w:rsidRPr="0034498F">
        <w:rPr>
          <w:rFonts w:ascii="Verdana" w:hAnsi="Verdana" w:cs="新細明體"/>
          <w:color w:val="666666"/>
          <w:kern w:val="0"/>
          <w:sz w:val="20"/>
          <w:szCs w:val="20"/>
        </w:rPr>
        <w:t>還有無障礙交通如復康巴士；與及職業復康及社會企業等不同服務。至於本會其下的研究及倡議中心，成立於</w:t>
      </w:r>
      <w:r w:rsidRPr="0034498F">
        <w:rPr>
          <w:rFonts w:ascii="Verdana" w:hAnsi="Verdana" w:cs="新細明體"/>
          <w:color w:val="666666"/>
          <w:kern w:val="0"/>
          <w:sz w:val="20"/>
          <w:szCs w:val="20"/>
        </w:rPr>
        <w:t xml:space="preserve">2012 </w:t>
      </w:r>
      <w:r w:rsidRPr="0034498F">
        <w:rPr>
          <w:rFonts w:ascii="Verdana" w:hAnsi="Verdana" w:cs="新細明體"/>
          <w:color w:val="666666"/>
          <w:kern w:val="0"/>
          <w:sz w:val="20"/>
          <w:szCs w:val="20"/>
        </w:rPr>
        <w:t>年</w:t>
      </w:r>
      <w:r w:rsidRPr="0034498F">
        <w:rPr>
          <w:rFonts w:ascii="Verdana" w:hAnsi="Verdana" w:cs="新細明體"/>
          <w:color w:val="666666"/>
          <w:kern w:val="0"/>
          <w:sz w:val="20"/>
          <w:szCs w:val="20"/>
        </w:rPr>
        <w:t xml:space="preserve">4 </w:t>
      </w:r>
      <w:r w:rsidRPr="0034498F">
        <w:rPr>
          <w:rFonts w:ascii="Verdana" w:hAnsi="Verdana" w:cs="新細明體"/>
          <w:color w:val="666666"/>
          <w:kern w:val="0"/>
          <w:sz w:val="20"/>
          <w:szCs w:val="20"/>
        </w:rPr>
        <w:t>月</w:t>
      </w:r>
      <w:r w:rsidRPr="0034498F">
        <w:rPr>
          <w:rFonts w:ascii="Verdana" w:hAnsi="Verdana" w:cs="新細明體"/>
          <w:color w:val="666666"/>
          <w:kern w:val="0"/>
          <w:sz w:val="20"/>
          <w:szCs w:val="20"/>
        </w:rPr>
        <w:t xml:space="preserve">1 </w:t>
      </w:r>
      <w:r w:rsidRPr="0034498F">
        <w:rPr>
          <w:rFonts w:ascii="Verdana" w:hAnsi="Verdana" w:cs="新細明體"/>
          <w:color w:val="666666"/>
          <w:kern w:val="0"/>
          <w:sz w:val="20"/>
          <w:szCs w:val="20"/>
        </w:rPr>
        <w:t>日，透過實證為本</w:t>
      </w:r>
      <w:proofErr w:type="gramStart"/>
      <w:r w:rsidRPr="0034498F">
        <w:rPr>
          <w:rFonts w:ascii="Verdana" w:hAnsi="Verdana" w:cs="新細明體"/>
          <w:color w:val="666666"/>
          <w:kern w:val="0"/>
          <w:sz w:val="20"/>
          <w:szCs w:val="20"/>
        </w:rPr>
        <w:t>之</w:t>
      </w:r>
      <w:proofErr w:type="gramEnd"/>
      <w:r w:rsidRPr="0034498F">
        <w:rPr>
          <w:rFonts w:ascii="Verdana" w:hAnsi="Verdana" w:cs="新細明體"/>
          <w:color w:val="666666"/>
          <w:kern w:val="0"/>
          <w:sz w:val="20"/>
          <w:szCs w:val="20"/>
        </w:rPr>
        <w:t>研究及探討，致力關注長期病患者、殘疾人士及長者的醫療及社會福利政策，與各</w:t>
      </w:r>
      <w:proofErr w:type="gramStart"/>
      <w:r w:rsidRPr="0034498F">
        <w:rPr>
          <w:rFonts w:ascii="Verdana" w:hAnsi="Verdana" w:cs="新細明體"/>
          <w:color w:val="666666"/>
          <w:kern w:val="0"/>
          <w:sz w:val="20"/>
          <w:szCs w:val="20"/>
        </w:rPr>
        <w:t>持份者合力</w:t>
      </w:r>
      <w:proofErr w:type="gramEnd"/>
      <w:r w:rsidRPr="0034498F">
        <w:rPr>
          <w:rFonts w:ascii="Verdana" w:hAnsi="Verdana" w:cs="新細明體"/>
          <w:color w:val="666666"/>
          <w:kern w:val="0"/>
          <w:sz w:val="20"/>
          <w:szCs w:val="20"/>
        </w:rPr>
        <w:t>締造一個健康及共融的社會。</w:t>
      </w:r>
    </w:p>
    <w:p w:rsidR="0034498F" w:rsidRPr="0034498F" w:rsidRDefault="0034498F" w:rsidP="0034498F">
      <w:pPr>
        <w:widowControl/>
        <w:shd w:val="clear" w:color="auto" w:fill="FFFFFF"/>
        <w:spacing w:before="204" w:after="204" w:line="336" w:lineRule="atLeast"/>
        <w:textAlignment w:val="baseline"/>
        <w:rPr>
          <w:rFonts w:ascii="Verdana" w:hAnsi="Verdana" w:cs="新細明體"/>
          <w:color w:val="666666"/>
          <w:kern w:val="0"/>
          <w:sz w:val="20"/>
          <w:szCs w:val="20"/>
        </w:rPr>
      </w:pPr>
      <w:r w:rsidRPr="0034498F">
        <w:rPr>
          <w:rFonts w:ascii="Verdana" w:hAnsi="Verdana" w:cs="新細明體"/>
          <w:color w:val="666666"/>
          <w:kern w:val="0"/>
          <w:sz w:val="20"/>
          <w:szCs w:val="20"/>
        </w:rPr>
        <w:t>意見</w:t>
      </w:r>
    </w:p>
    <w:p w:rsidR="0034498F" w:rsidRPr="0034498F" w:rsidRDefault="0034498F" w:rsidP="0034498F">
      <w:pPr>
        <w:widowControl/>
        <w:shd w:val="clear" w:color="auto" w:fill="FFFFFF"/>
        <w:spacing w:line="336" w:lineRule="atLeast"/>
        <w:textAlignment w:val="baseline"/>
        <w:rPr>
          <w:rFonts w:ascii="Verdana" w:hAnsi="Verdana" w:cs="新細明體"/>
          <w:color w:val="666666"/>
          <w:kern w:val="0"/>
          <w:sz w:val="20"/>
          <w:szCs w:val="20"/>
        </w:rPr>
      </w:pPr>
      <w:r w:rsidRPr="0034498F">
        <w:rPr>
          <w:rFonts w:ascii="Verdana" w:hAnsi="Verdana" w:cs="新細明體"/>
          <w:color w:val="666666"/>
          <w:kern w:val="0"/>
          <w:sz w:val="20"/>
          <w:szCs w:val="20"/>
        </w:rPr>
        <w:t>就立法會福利事務委員會、衞生事務委員會之長期護理政策聯合小組委員會為長者和殘疾人士照顧者提供的支援</w:t>
      </w:r>
      <w:r w:rsidRPr="0034498F">
        <w:rPr>
          <w:rFonts w:ascii="inherit" w:hAnsi="inherit" w:cs="新細明體"/>
          <w:color w:val="666666"/>
          <w:kern w:val="0"/>
          <w:sz w:val="20"/>
        </w:rPr>
        <w:t> </w:t>
      </w:r>
      <w:r w:rsidRPr="0034498F">
        <w:rPr>
          <w:rFonts w:ascii="inherit" w:hAnsi="inherit" w:cs="新細明體"/>
          <w:color w:val="666666"/>
          <w:kern w:val="0"/>
          <w:sz w:val="20"/>
          <w:szCs w:val="20"/>
          <w:bdr w:val="none" w:sz="0" w:space="0" w:color="auto" w:frame="1"/>
        </w:rPr>
        <w:t>–</w:t>
      </w:r>
      <w:r w:rsidRPr="0034498F">
        <w:rPr>
          <w:rFonts w:ascii="inherit" w:hAnsi="inherit" w:cs="新細明體"/>
          <w:color w:val="666666"/>
          <w:kern w:val="0"/>
          <w:sz w:val="20"/>
        </w:rPr>
        <w:t> </w:t>
      </w:r>
      <w:r w:rsidRPr="0034498F">
        <w:rPr>
          <w:rFonts w:ascii="Verdana" w:hAnsi="Verdana" w:cs="新細明體"/>
          <w:color w:val="666666"/>
          <w:kern w:val="0"/>
          <w:sz w:val="20"/>
          <w:szCs w:val="20"/>
        </w:rPr>
        <w:t>研究護老者津貼的初步構想，本中心的意見如下：</w:t>
      </w:r>
    </w:p>
    <w:p w:rsidR="0034498F" w:rsidRPr="0034498F" w:rsidRDefault="0034498F" w:rsidP="0034498F">
      <w:pPr>
        <w:widowControl/>
        <w:shd w:val="clear" w:color="auto" w:fill="FFFFFF"/>
        <w:spacing w:before="204" w:after="204" w:line="336" w:lineRule="atLeast"/>
        <w:textAlignment w:val="baseline"/>
        <w:rPr>
          <w:rFonts w:ascii="Verdana" w:hAnsi="Verdana" w:cs="新細明體"/>
          <w:color w:val="666666"/>
          <w:kern w:val="0"/>
          <w:sz w:val="20"/>
          <w:szCs w:val="20"/>
        </w:rPr>
      </w:pPr>
      <w:r w:rsidRPr="0034498F">
        <w:rPr>
          <w:rFonts w:ascii="Verdana" w:hAnsi="Verdana" w:cs="新細明體"/>
          <w:color w:val="666666"/>
          <w:kern w:val="0"/>
          <w:sz w:val="20"/>
          <w:szCs w:val="20"/>
        </w:rPr>
        <w:t xml:space="preserve">1) </w:t>
      </w:r>
      <w:r w:rsidRPr="0034498F">
        <w:rPr>
          <w:rFonts w:ascii="Verdana" w:hAnsi="Verdana" w:cs="新細明體"/>
          <w:color w:val="666666"/>
          <w:kern w:val="0"/>
          <w:sz w:val="20"/>
          <w:szCs w:val="20"/>
        </w:rPr>
        <w:t>首先，就扶貧委員會轄下的關愛基金專責小組研究推行先導計劃，向護老者發放津貼，本中心表示支持，表明政府認同照顧者的壓力和經濟負擔及與以積極行動配合。然而，香港正受人口老化的影響，除了整體的平均壽命</w:t>
      </w:r>
      <w:proofErr w:type="gramStart"/>
      <w:r w:rsidRPr="0034498F">
        <w:rPr>
          <w:rFonts w:ascii="Verdana" w:hAnsi="Verdana" w:cs="新細明體"/>
          <w:color w:val="666666"/>
          <w:kern w:val="0"/>
          <w:sz w:val="20"/>
          <w:szCs w:val="20"/>
        </w:rPr>
        <w:t>偏高外</w:t>
      </w:r>
      <w:proofErr w:type="gramEnd"/>
      <w:r w:rsidRPr="0034498F">
        <w:rPr>
          <w:rFonts w:ascii="Verdana" w:hAnsi="Verdana" w:cs="新細明體"/>
          <w:color w:val="666666"/>
          <w:kern w:val="0"/>
          <w:sz w:val="20"/>
          <w:szCs w:val="20"/>
        </w:rPr>
        <w:t>，在醫療科技的進步下，很多疾病都能得到治療，殘疾人士及長期病患者之存活率亦很高。故此，政府的有關政策不能只集中於長者，而應一併考慮殘疾人士及長期病患者及其照顧者的需要。</w:t>
      </w:r>
    </w:p>
    <w:p w:rsidR="0034498F" w:rsidRPr="0034498F" w:rsidRDefault="0034498F" w:rsidP="0034498F">
      <w:pPr>
        <w:widowControl/>
        <w:shd w:val="clear" w:color="auto" w:fill="FFFFFF"/>
        <w:spacing w:before="204" w:after="204" w:line="336" w:lineRule="atLeast"/>
        <w:textAlignment w:val="baseline"/>
        <w:rPr>
          <w:rFonts w:ascii="Verdana" w:hAnsi="Verdana" w:cs="新細明體"/>
          <w:color w:val="666666"/>
          <w:kern w:val="0"/>
          <w:sz w:val="20"/>
          <w:szCs w:val="20"/>
        </w:rPr>
      </w:pPr>
      <w:r w:rsidRPr="0034498F">
        <w:rPr>
          <w:rFonts w:ascii="Verdana" w:hAnsi="Verdana" w:cs="新細明體"/>
          <w:color w:val="666666"/>
          <w:kern w:val="0"/>
          <w:sz w:val="20"/>
          <w:szCs w:val="20"/>
        </w:rPr>
        <w:t xml:space="preserve">2) </w:t>
      </w:r>
      <w:r w:rsidRPr="0034498F">
        <w:rPr>
          <w:rFonts w:ascii="Verdana" w:hAnsi="Verdana" w:cs="新細明體"/>
          <w:color w:val="666666"/>
          <w:kern w:val="0"/>
          <w:sz w:val="20"/>
          <w:szCs w:val="20"/>
        </w:rPr>
        <w:t>照顧者津貼構思方面，受惠對象包括</w:t>
      </w:r>
      <w:r w:rsidRPr="0034498F">
        <w:rPr>
          <w:rFonts w:ascii="Verdana" w:hAnsi="Verdana" w:cs="新細明體"/>
          <w:color w:val="666666"/>
          <w:kern w:val="0"/>
          <w:sz w:val="20"/>
          <w:szCs w:val="20"/>
        </w:rPr>
        <w:t xml:space="preserve">60 </w:t>
      </w:r>
      <w:r w:rsidRPr="0034498F">
        <w:rPr>
          <w:rFonts w:ascii="Verdana" w:hAnsi="Verdana" w:cs="新細明體"/>
          <w:color w:val="666666"/>
          <w:kern w:val="0"/>
          <w:sz w:val="20"/>
          <w:szCs w:val="20"/>
        </w:rPr>
        <w:t>歲以下之殘疾人士及長期病患者之照顧者，而不應只局限於</w:t>
      </w:r>
      <w:r w:rsidRPr="0034498F">
        <w:rPr>
          <w:rFonts w:ascii="Verdana" w:hAnsi="Verdana" w:cs="新細明體"/>
          <w:color w:val="666666"/>
          <w:kern w:val="0"/>
          <w:sz w:val="20"/>
          <w:szCs w:val="20"/>
        </w:rPr>
        <w:t xml:space="preserve">60 </w:t>
      </w:r>
      <w:r w:rsidRPr="0034498F">
        <w:rPr>
          <w:rFonts w:ascii="Verdana" w:hAnsi="Verdana" w:cs="新細明體"/>
          <w:color w:val="666666"/>
          <w:kern w:val="0"/>
          <w:sz w:val="20"/>
          <w:szCs w:val="20"/>
        </w:rPr>
        <w:t>歲或以上的護老者。津貼方面可研究包括乘車優惠及稅務優惠等。由於照顧者多陪同殘疾人士到不同的復康中心進行治療及復康活動、到醫院檢查</w:t>
      </w:r>
      <w:proofErr w:type="gramStart"/>
      <w:r w:rsidRPr="0034498F">
        <w:rPr>
          <w:rFonts w:ascii="Verdana" w:hAnsi="Verdana" w:cs="新細明體"/>
          <w:color w:val="666666"/>
          <w:kern w:val="0"/>
          <w:sz w:val="20"/>
          <w:szCs w:val="20"/>
        </w:rPr>
        <w:t>及覆診</w:t>
      </w:r>
      <w:proofErr w:type="gramEnd"/>
      <w:r w:rsidRPr="0034498F">
        <w:rPr>
          <w:rFonts w:ascii="Verdana" w:hAnsi="Verdana" w:cs="新細明體"/>
          <w:color w:val="666666"/>
          <w:kern w:val="0"/>
          <w:sz w:val="20"/>
          <w:szCs w:val="20"/>
        </w:rPr>
        <w:t>、外出購買不同的醫療及復康工具等，有關之交通及其他開支亦不少。如當局能考慮照顧者津貼中能包括乘車優惠，這會減輕照顧者的經濟負擔，亦會強化他們對殘疾人士的支援，減少現時正規服務</w:t>
      </w:r>
      <w:proofErr w:type="gramStart"/>
      <w:r w:rsidRPr="0034498F">
        <w:rPr>
          <w:rFonts w:ascii="Verdana" w:hAnsi="Verdana" w:cs="新細明體"/>
          <w:color w:val="666666"/>
          <w:kern w:val="0"/>
          <w:sz w:val="20"/>
          <w:szCs w:val="20"/>
        </w:rPr>
        <w:t>的陪診需求</w:t>
      </w:r>
      <w:proofErr w:type="gramEnd"/>
      <w:r w:rsidRPr="0034498F">
        <w:rPr>
          <w:rFonts w:ascii="Verdana" w:hAnsi="Verdana" w:cs="新細明體"/>
          <w:color w:val="666666"/>
          <w:kern w:val="0"/>
          <w:sz w:val="20"/>
          <w:szCs w:val="20"/>
        </w:rPr>
        <w:t>，使資源更有效運用，促進殘疾人士和長期病患者的社區復康。</w:t>
      </w:r>
    </w:p>
    <w:p w:rsidR="0034498F" w:rsidRPr="0034498F" w:rsidRDefault="0034498F" w:rsidP="0034498F">
      <w:pPr>
        <w:widowControl/>
        <w:shd w:val="clear" w:color="auto" w:fill="FFFFFF"/>
        <w:spacing w:before="204" w:after="204" w:line="336" w:lineRule="atLeast"/>
        <w:textAlignment w:val="baseline"/>
        <w:rPr>
          <w:rFonts w:ascii="Verdana" w:hAnsi="Verdana" w:cs="新細明體"/>
          <w:color w:val="666666"/>
          <w:kern w:val="0"/>
          <w:sz w:val="20"/>
          <w:szCs w:val="20"/>
        </w:rPr>
      </w:pPr>
      <w:r w:rsidRPr="0034498F">
        <w:rPr>
          <w:rFonts w:ascii="Verdana" w:hAnsi="Verdana" w:cs="新細明體"/>
          <w:color w:val="666666"/>
          <w:kern w:val="0"/>
          <w:sz w:val="20"/>
          <w:szCs w:val="20"/>
        </w:rPr>
        <w:t xml:space="preserve">3) </w:t>
      </w:r>
      <w:r w:rsidRPr="0034498F">
        <w:rPr>
          <w:rFonts w:ascii="Verdana" w:hAnsi="Verdana" w:cs="新細明體"/>
          <w:color w:val="666666"/>
          <w:kern w:val="0"/>
          <w:sz w:val="20"/>
          <w:szCs w:val="20"/>
        </w:rPr>
        <w:t>照顧者的精神健康</w:t>
      </w:r>
    </w:p>
    <w:p w:rsidR="0034498F" w:rsidRPr="0034498F" w:rsidRDefault="0034498F" w:rsidP="0034498F">
      <w:pPr>
        <w:widowControl/>
        <w:shd w:val="clear" w:color="auto" w:fill="FFFFFF"/>
        <w:spacing w:line="336" w:lineRule="atLeast"/>
        <w:textAlignment w:val="baseline"/>
        <w:rPr>
          <w:rFonts w:ascii="Verdana" w:hAnsi="Verdana" w:cs="新細明體"/>
          <w:color w:val="666666"/>
          <w:kern w:val="0"/>
          <w:sz w:val="20"/>
          <w:szCs w:val="20"/>
        </w:rPr>
      </w:pPr>
      <w:r w:rsidRPr="0034498F">
        <w:rPr>
          <w:rFonts w:ascii="Verdana" w:hAnsi="Verdana" w:cs="新細明體"/>
          <w:color w:val="666666"/>
          <w:kern w:val="0"/>
          <w:sz w:val="20"/>
          <w:szCs w:val="20"/>
        </w:rPr>
        <w:lastRenderedPageBreak/>
        <w:t>由於照顧殘疾人士和長期病患者是日以繼夜、愛心和勞力的工作，照顧者除了在身體上經歷奔波勞碌及照料工作外，亦隨病患者及殘疾人士的身心變化而面對沉重的壓力。我們與中文大學家庭醫學及公共衛生學院於</w:t>
      </w:r>
      <w:r w:rsidRPr="0034498F">
        <w:rPr>
          <w:rFonts w:ascii="inherit" w:hAnsi="inherit" w:cs="新細明體"/>
          <w:color w:val="666666"/>
          <w:kern w:val="0"/>
          <w:sz w:val="20"/>
          <w:szCs w:val="20"/>
          <w:bdr w:val="none" w:sz="0" w:space="0" w:color="auto" w:frame="1"/>
        </w:rPr>
        <w:t>2012</w:t>
      </w:r>
      <w:r w:rsidRPr="0034498F">
        <w:rPr>
          <w:rFonts w:ascii="inherit" w:hAnsi="inherit" w:cs="新細明體"/>
          <w:color w:val="666666"/>
          <w:kern w:val="0"/>
          <w:sz w:val="20"/>
        </w:rPr>
        <w:t> </w:t>
      </w:r>
      <w:r w:rsidRPr="0034498F">
        <w:rPr>
          <w:rFonts w:ascii="Verdana" w:hAnsi="Verdana" w:cs="新細明體"/>
          <w:color w:val="666666"/>
          <w:kern w:val="0"/>
          <w:sz w:val="20"/>
          <w:szCs w:val="20"/>
        </w:rPr>
        <w:t>年合作的一項調查顯示，受訪的照顧者中，</w:t>
      </w:r>
      <w:r w:rsidRPr="0034498F">
        <w:rPr>
          <w:rFonts w:ascii="inherit" w:hAnsi="inherit" w:cs="新細明體"/>
          <w:color w:val="666666"/>
          <w:kern w:val="0"/>
          <w:sz w:val="20"/>
          <w:szCs w:val="20"/>
          <w:bdr w:val="none" w:sz="0" w:space="0" w:color="auto" w:frame="1"/>
        </w:rPr>
        <w:t>40%</w:t>
      </w:r>
      <w:r w:rsidRPr="0034498F">
        <w:rPr>
          <w:rFonts w:ascii="Verdana" w:hAnsi="Verdana" w:cs="新細明體"/>
          <w:color w:val="666666"/>
          <w:kern w:val="0"/>
          <w:sz w:val="20"/>
          <w:szCs w:val="20"/>
        </w:rPr>
        <w:t>出現焦慮症的徵狀，而</w:t>
      </w:r>
      <w:r w:rsidRPr="0034498F">
        <w:rPr>
          <w:rFonts w:ascii="inherit" w:hAnsi="inherit" w:cs="新細明體"/>
          <w:color w:val="666666"/>
          <w:kern w:val="0"/>
          <w:sz w:val="20"/>
          <w:szCs w:val="20"/>
          <w:bdr w:val="none" w:sz="0" w:space="0" w:color="auto" w:frame="1"/>
        </w:rPr>
        <w:t>41%</w:t>
      </w:r>
      <w:r w:rsidRPr="0034498F">
        <w:rPr>
          <w:rFonts w:ascii="Verdana" w:hAnsi="Verdana" w:cs="新細明體"/>
          <w:color w:val="666666"/>
          <w:kern w:val="0"/>
          <w:sz w:val="20"/>
          <w:szCs w:val="20"/>
        </w:rPr>
        <w:t>出現抑鬱症的徵狀。</w:t>
      </w:r>
      <w:r w:rsidRPr="0034498F">
        <w:rPr>
          <w:rFonts w:ascii="inherit" w:hAnsi="inherit" w:cs="新細明體"/>
          <w:color w:val="666666"/>
          <w:kern w:val="0"/>
          <w:sz w:val="20"/>
          <w:szCs w:val="20"/>
          <w:bdr w:val="none" w:sz="0" w:space="0" w:color="auto" w:frame="1"/>
        </w:rPr>
        <w:t>53%</w:t>
      </w:r>
      <w:r w:rsidRPr="0034498F">
        <w:rPr>
          <w:rFonts w:ascii="Verdana" w:hAnsi="Verdana" w:cs="新細明體"/>
          <w:color w:val="666666"/>
          <w:kern w:val="0"/>
          <w:sz w:val="20"/>
          <w:szCs w:val="20"/>
        </w:rPr>
        <w:t>照顧者呈現較高的照顧者壓力指數</w:t>
      </w:r>
      <w:r w:rsidRPr="0034498F">
        <w:rPr>
          <w:rFonts w:ascii="inherit" w:hAnsi="inherit" w:cs="新細明體"/>
          <w:color w:val="666666"/>
          <w:kern w:val="0"/>
          <w:sz w:val="20"/>
          <w:szCs w:val="20"/>
          <w:bdr w:val="none" w:sz="0" w:space="0" w:color="auto" w:frame="1"/>
        </w:rPr>
        <w:t>(</w:t>
      </w:r>
      <w:r w:rsidRPr="0034498F">
        <w:rPr>
          <w:rFonts w:ascii="Verdana" w:hAnsi="Verdana" w:cs="新細明體"/>
          <w:color w:val="666666"/>
          <w:kern w:val="0"/>
          <w:sz w:val="20"/>
          <w:szCs w:val="20"/>
        </w:rPr>
        <w:t>平均數</w:t>
      </w:r>
      <w:r w:rsidRPr="0034498F">
        <w:rPr>
          <w:rFonts w:ascii="inherit" w:hAnsi="inherit" w:cs="新細明體"/>
          <w:color w:val="666666"/>
          <w:kern w:val="0"/>
          <w:sz w:val="20"/>
          <w:szCs w:val="20"/>
          <w:bdr w:val="none" w:sz="0" w:space="0" w:color="auto" w:frame="1"/>
        </w:rPr>
        <w:t>8.2)</w:t>
      </w:r>
      <w:r w:rsidRPr="0034498F">
        <w:rPr>
          <w:rFonts w:ascii="inherit" w:hAnsi="inherit" w:cs="新細明體"/>
          <w:color w:val="666666"/>
          <w:kern w:val="0"/>
          <w:sz w:val="20"/>
        </w:rPr>
        <w:t> </w:t>
      </w:r>
      <w:r w:rsidRPr="0034498F">
        <w:rPr>
          <w:rFonts w:ascii="Verdana" w:hAnsi="Verdana" w:cs="新細明體"/>
          <w:color w:val="666666"/>
          <w:kern w:val="0"/>
          <w:sz w:val="20"/>
          <w:szCs w:val="20"/>
        </w:rPr>
        <w:t>，而當中照顧者兼長期病患者的平均壓力指數更高達</w:t>
      </w:r>
      <w:r w:rsidRPr="0034498F">
        <w:rPr>
          <w:rFonts w:ascii="inherit" w:hAnsi="inherit" w:cs="新細明體"/>
          <w:color w:val="666666"/>
          <w:kern w:val="0"/>
          <w:sz w:val="20"/>
          <w:szCs w:val="20"/>
          <w:bdr w:val="none" w:sz="0" w:space="0" w:color="auto" w:frame="1"/>
        </w:rPr>
        <w:t>9.9</w:t>
      </w:r>
      <w:r w:rsidRPr="0034498F">
        <w:rPr>
          <w:rFonts w:ascii="inherit" w:hAnsi="inherit" w:cs="新細明體"/>
          <w:color w:val="666666"/>
          <w:kern w:val="0"/>
          <w:sz w:val="20"/>
        </w:rPr>
        <w:t> </w:t>
      </w:r>
      <w:r w:rsidRPr="0034498F">
        <w:rPr>
          <w:rFonts w:ascii="Verdana" w:hAnsi="Verdana" w:cs="新細明體"/>
          <w:color w:val="666666"/>
          <w:kern w:val="0"/>
          <w:sz w:val="20"/>
          <w:szCs w:val="20"/>
        </w:rPr>
        <w:t>分</w:t>
      </w:r>
      <w:r w:rsidRPr="0034498F">
        <w:rPr>
          <w:rFonts w:ascii="inherit" w:hAnsi="inherit" w:cs="新細明體"/>
          <w:color w:val="666666"/>
          <w:kern w:val="0"/>
          <w:sz w:val="20"/>
          <w:szCs w:val="20"/>
          <w:bdr w:val="none" w:sz="0" w:space="0" w:color="auto" w:frame="1"/>
        </w:rPr>
        <w:t>(</w:t>
      </w:r>
      <w:r w:rsidRPr="0034498F">
        <w:rPr>
          <w:rFonts w:ascii="Verdana" w:hAnsi="Verdana" w:cs="新細明體"/>
          <w:color w:val="666666"/>
          <w:kern w:val="0"/>
          <w:sz w:val="20"/>
          <w:szCs w:val="20"/>
        </w:rPr>
        <w:t>滿分為</w:t>
      </w:r>
      <w:r w:rsidRPr="0034498F">
        <w:rPr>
          <w:rFonts w:ascii="inherit" w:hAnsi="inherit" w:cs="新細明體"/>
          <w:color w:val="666666"/>
          <w:kern w:val="0"/>
          <w:sz w:val="20"/>
          <w:szCs w:val="20"/>
          <w:bdr w:val="none" w:sz="0" w:space="0" w:color="auto" w:frame="1"/>
        </w:rPr>
        <w:t>13</w:t>
      </w:r>
      <w:r w:rsidRPr="0034498F">
        <w:rPr>
          <w:rFonts w:ascii="inherit" w:hAnsi="inherit" w:cs="新細明體"/>
          <w:color w:val="666666"/>
          <w:kern w:val="0"/>
          <w:sz w:val="20"/>
        </w:rPr>
        <w:t> </w:t>
      </w:r>
      <w:r w:rsidRPr="0034498F">
        <w:rPr>
          <w:rFonts w:ascii="Verdana" w:hAnsi="Verdana" w:cs="新細明體"/>
          <w:color w:val="666666"/>
          <w:kern w:val="0"/>
          <w:sz w:val="20"/>
          <w:szCs w:val="20"/>
        </w:rPr>
        <w:t>分</w:t>
      </w:r>
      <w:r w:rsidRPr="0034498F">
        <w:rPr>
          <w:rFonts w:ascii="inherit" w:hAnsi="inherit" w:cs="新細明體"/>
          <w:color w:val="666666"/>
          <w:kern w:val="0"/>
          <w:sz w:val="20"/>
          <w:szCs w:val="20"/>
          <w:bdr w:val="none" w:sz="0" w:space="0" w:color="auto" w:frame="1"/>
        </w:rPr>
        <w:t>)</w:t>
      </w:r>
      <w:r w:rsidRPr="0034498F">
        <w:rPr>
          <w:rFonts w:ascii="Verdana" w:hAnsi="Verdana" w:cs="新細明體"/>
          <w:color w:val="666666"/>
          <w:kern w:val="0"/>
          <w:sz w:val="20"/>
          <w:szCs w:val="20"/>
        </w:rPr>
        <w:t>，可見他們的精神健康狀況極需關注。</w:t>
      </w:r>
      <w:proofErr w:type="gramStart"/>
      <w:r w:rsidRPr="0034498F">
        <w:rPr>
          <w:rFonts w:ascii="Verdana" w:hAnsi="Verdana" w:cs="新細明體"/>
          <w:color w:val="666666"/>
          <w:kern w:val="0"/>
          <w:sz w:val="20"/>
          <w:szCs w:val="20"/>
        </w:rPr>
        <w:t>此外，</w:t>
      </w:r>
      <w:proofErr w:type="gramEnd"/>
      <w:r w:rsidRPr="0034498F">
        <w:rPr>
          <w:rFonts w:ascii="Verdana" w:hAnsi="Verdana" w:cs="新細明體"/>
          <w:color w:val="666666"/>
          <w:kern w:val="0"/>
          <w:sz w:val="20"/>
          <w:szCs w:val="20"/>
        </w:rPr>
        <w:t>本會於</w:t>
      </w:r>
      <w:r w:rsidRPr="0034498F">
        <w:rPr>
          <w:rFonts w:ascii="inherit" w:hAnsi="inherit" w:cs="新細明體"/>
          <w:color w:val="666666"/>
          <w:kern w:val="0"/>
          <w:sz w:val="20"/>
          <w:szCs w:val="20"/>
          <w:bdr w:val="none" w:sz="0" w:space="0" w:color="auto" w:frame="1"/>
        </w:rPr>
        <w:t>2013</w:t>
      </w:r>
      <w:r w:rsidRPr="0034498F">
        <w:rPr>
          <w:rFonts w:ascii="inherit" w:hAnsi="inherit" w:cs="新細明體"/>
          <w:color w:val="666666"/>
          <w:kern w:val="0"/>
          <w:sz w:val="20"/>
        </w:rPr>
        <w:t> </w:t>
      </w:r>
      <w:r w:rsidRPr="0034498F">
        <w:rPr>
          <w:rFonts w:ascii="Verdana" w:hAnsi="Verdana" w:cs="新細明體"/>
          <w:color w:val="666666"/>
          <w:kern w:val="0"/>
          <w:sz w:val="20"/>
          <w:szCs w:val="20"/>
        </w:rPr>
        <w:t>年</w:t>
      </w:r>
      <w:r w:rsidRPr="0034498F">
        <w:rPr>
          <w:rFonts w:ascii="inherit" w:hAnsi="inherit" w:cs="新細明體"/>
          <w:color w:val="666666"/>
          <w:kern w:val="0"/>
          <w:sz w:val="20"/>
          <w:szCs w:val="20"/>
          <w:bdr w:val="none" w:sz="0" w:space="0" w:color="auto" w:frame="1"/>
        </w:rPr>
        <w:t>3</w:t>
      </w:r>
      <w:r w:rsidRPr="0034498F">
        <w:rPr>
          <w:rFonts w:ascii="inherit" w:hAnsi="inherit" w:cs="新細明體"/>
          <w:color w:val="666666"/>
          <w:kern w:val="0"/>
          <w:sz w:val="20"/>
        </w:rPr>
        <w:t> </w:t>
      </w:r>
      <w:r w:rsidRPr="0034498F">
        <w:rPr>
          <w:rFonts w:ascii="Verdana" w:hAnsi="Verdana" w:cs="新細明體"/>
          <w:color w:val="666666"/>
          <w:kern w:val="0"/>
          <w:sz w:val="20"/>
          <w:szCs w:val="20"/>
        </w:rPr>
        <w:t>月完成之認知障礙症家屬服務需要調查中更顯示家屬之情緒健康狀況，</w:t>
      </w:r>
      <w:r w:rsidRPr="0034498F">
        <w:rPr>
          <w:rFonts w:ascii="inherit" w:hAnsi="inherit" w:cs="新細明體"/>
          <w:color w:val="666666"/>
          <w:kern w:val="0"/>
          <w:sz w:val="20"/>
          <w:szCs w:val="20"/>
          <w:bdr w:val="none" w:sz="0" w:space="0" w:color="auto" w:frame="1"/>
        </w:rPr>
        <w:t>100</w:t>
      </w:r>
      <w:r w:rsidRPr="0034498F">
        <w:rPr>
          <w:rFonts w:ascii="inherit" w:hAnsi="inherit" w:cs="新細明體"/>
          <w:color w:val="666666"/>
          <w:kern w:val="0"/>
          <w:sz w:val="20"/>
        </w:rPr>
        <w:t> </w:t>
      </w:r>
      <w:r w:rsidRPr="0034498F">
        <w:rPr>
          <w:rFonts w:ascii="Verdana" w:hAnsi="Verdana" w:cs="新細明體"/>
          <w:color w:val="666666"/>
          <w:kern w:val="0"/>
          <w:sz w:val="20"/>
          <w:szCs w:val="20"/>
        </w:rPr>
        <w:t>名的受訪者照顧者年齡偏高，平均年齡為</w:t>
      </w:r>
      <w:r w:rsidRPr="0034498F">
        <w:rPr>
          <w:rFonts w:ascii="inherit" w:hAnsi="inherit" w:cs="新細明體"/>
          <w:color w:val="666666"/>
          <w:kern w:val="0"/>
          <w:sz w:val="20"/>
          <w:szCs w:val="20"/>
          <w:bdr w:val="none" w:sz="0" w:space="0" w:color="auto" w:frame="1"/>
        </w:rPr>
        <w:t>59</w:t>
      </w:r>
      <w:r w:rsidRPr="0034498F">
        <w:rPr>
          <w:rFonts w:ascii="inherit" w:hAnsi="inherit" w:cs="新細明體"/>
          <w:color w:val="666666"/>
          <w:kern w:val="0"/>
          <w:sz w:val="20"/>
        </w:rPr>
        <w:t> </w:t>
      </w:r>
      <w:r w:rsidRPr="0034498F">
        <w:rPr>
          <w:rFonts w:ascii="Verdana" w:hAnsi="Verdana" w:cs="新細明體"/>
          <w:color w:val="666666"/>
          <w:kern w:val="0"/>
          <w:sz w:val="20"/>
          <w:szCs w:val="20"/>
        </w:rPr>
        <w:t>歲</w:t>
      </w:r>
      <w:r w:rsidRPr="0034498F">
        <w:rPr>
          <w:rFonts w:ascii="inherit" w:hAnsi="inherit" w:cs="新細明體"/>
          <w:color w:val="666666"/>
          <w:kern w:val="0"/>
          <w:sz w:val="20"/>
          <w:szCs w:val="20"/>
          <w:bdr w:val="none" w:sz="0" w:space="0" w:color="auto" w:frame="1"/>
        </w:rPr>
        <w:t>(</w:t>
      </w:r>
      <w:r w:rsidRPr="0034498F">
        <w:rPr>
          <w:rFonts w:ascii="Verdana" w:hAnsi="Verdana" w:cs="新細明體"/>
          <w:color w:val="666666"/>
          <w:kern w:val="0"/>
          <w:sz w:val="20"/>
          <w:szCs w:val="20"/>
        </w:rPr>
        <w:t>標準差為</w:t>
      </w:r>
      <w:r w:rsidRPr="0034498F">
        <w:rPr>
          <w:rFonts w:ascii="inherit" w:hAnsi="inherit" w:cs="新細明體"/>
          <w:color w:val="666666"/>
          <w:kern w:val="0"/>
          <w:sz w:val="20"/>
          <w:szCs w:val="20"/>
          <w:bdr w:val="none" w:sz="0" w:space="0" w:color="auto" w:frame="1"/>
        </w:rPr>
        <w:t>26</w:t>
      </w:r>
      <w:r w:rsidRPr="0034498F">
        <w:rPr>
          <w:rFonts w:ascii="inherit" w:hAnsi="inherit" w:cs="新細明體"/>
          <w:color w:val="666666"/>
          <w:kern w:val="0"/>
          <w:sz w:val="20"/>
        </w:rPr>
        <w:t> </w:t>
      </w:r>
      <w:r w:rsidRPr="0034498F">
        <w:rPr>
          <w:rFonts w:ascii="Verdana" w:hAnsi="Verdana" w:cs="新細明體"/>
          <w:color w:val="666666"/>
          <w:kern w:val="0"/>
          <w:sz w:val="20"/>
          <w:szCs w:val="20"/>
        </w:rPr>
        <w:t>至</w:t>
      </w:r>
      <w:r w:rsidRPr="0034498F">
        <w:rPr>
          <w:rFonts w:ascii="inherit" w:hAnsi="inherit" w:cs="新細明體"/>
          <w:color w:val="666666"/>
          <w:kern w:val="0"/>
          <w:sz w:val="20"/>
          <w:szCs w:val="20"/>
          <w:bdr w:val="none" w:sz="0" w:space="0" w:color="auto" w:frame="1"/>
        </w:rPr>
        <w:t>89</w:t>
      </w:r>
      <w:r w:rsidRPr="0034498F">
        <w:rPr>
          <w:rFonts w:ascii="inherit" w:hAnsi="inherit" w:cs="新細明體"/>
          <w:color w:val="666666"/>
          <w:kern w:val="0"/>
          <w:sz w:val="20"/>
        </w:rPr>
        <w:t> </w:t>
      </w:r>
      <w:r w:rsidRPr="0034498F">
        <w:rPr>
          <w:rFonts w:ascii="Verdana" w:hAnsi="Verdana" w:cs="新細明體"/>
          <w:color w:val="666666"/>
          <w:kern w:val="0"/>
          <w:sz w:val="20"/>
          <w:szCs w:val="20"/>
        </w:rPr>
        <w:t>歲</w:t>
      </w:r>
      <w:r w:rsidRPr="0034498F">
        <w:rPr>
          <w:rFonts w:ascii="inherit" w:hAnsi="inherit" w:cs="新細明體"/>
          <w:color w:val="666666"/>
          <w:kern w:val="0"/>
          <w:sz w:val="20"/>
          <w:szCs w:val="20"/>
          <w:bdr w:val="none" w:sz="0" w:space="0" w:color="auto" w:frame="1"/>
        </w:rPr>
        <w:t>)</w:t>
      </w:r>
      <w:r w:rsidRPr="0034498F">
        <w:rPr>
          <w:rFonts w:ascii="Verdana" w:hAnsi="Verdana" w:cs="新細明體"/>
          <w:color w:val="666666"/>
          <w:kern w:val="0"/>
          <w:sz w:val="20"/>
          <w:szCs w:val="20"/>
        </w:rPr>
        <w:t>。他們當中</w:t>
      </w:r>
      <w:r w:rsidRPr="0034498F">
        <w:rPr>
          <w:rFonts w:ascii="inherit" w:hAnsi="inherit" w:cs="新細明體"/>
          <w:color w:val="666666"/>
          <w:kern w:val="0"/>
          <w:sz w:val="20"/>
          <w:szCs w:val="20"/>
          <w:bdr w:val="none" w:sz="0" w:space="0" w:color="auto" w:frame="1"/>
        </w:rPr>
        <w:t>30%</w:t>
      </w:r>
      <w:r w:rsidRPr="0034498F">
        <w:rPr>
          <w:rFonts w:ascii="inherit" w:hAnsi="inherit" w:cs="新細明體"/>
          <w:color w:val="666666"/>
          <w:kern w:val="0"/>
          <w:sz w:val="20"/>
        </w:rPr>
        <w:t> </w:t>
      </w:r>
      <w:r w:rsidRPr="0034498F">
        <w:rPr>
          <w:rFonts w:ascii="Verdana" w:hAnsi="Verdana" w:cs="新細明體"/>
          <w:color w:val="666666"/>
          <w:kern w:val="0"/>
          <w:sz w:val="20"/>
          <w:szCs w:val="20"/>
        </w:rPr>
        <w:t>顯示患有輕微的抑鬱徵狀，而近</w:t>
      </w:r>
      <w:r w:rsidRPr="0034498F">
        <w:rPr>
          <w:rFonts w:ascii="inherit" w:hAnsi="inherit" w:cs="新細明體"/>
          <w:color w:val="666666"/>
          <w:kern w:val="0"/>
          <w:sz w:val="20"/>
          <w:szCs w:val="20"/>
          <w:bdr w:val="none" w:sz="0" w:space="0" w:color="auto" w:frame="1"/>
        </w:rPr>
        <w:t>48%</w:t>
      </w:r>
      <w:r w:rsidRPr="0034498F">
        <w:rPr>
          <w:rFonts w:ascii="Verdana" w:hAnsi="Verdana" w:cs="新細明體"/>
          <w:color w:val="666666"/>
          <w:kern w:val="0"/>
          <w:sz w:val="20"/>
          <w:szCs w:val="20"/>
        </w:rPr>
        <w:t>顯示中度至嚴重的抑鬱徵狀。</w:t>
      </w:r>
      <w:r w:rsidRPr="0034498F">
        <w:rPr>
          <w:rFonts w:ascii="inherit" w:hAnsi="inherit" w:cs="新細明體"/>
          <w:color w:val="666666"/>
          <w:kern w:val="0"/>
          <w:sz w:val="20"/>
          <w:szCs w:val="20"/>
          <w:bdr w:val="none" w:sz="0" w:space="0" w:color="auto" w:frame="1"/>
        </w:rPr>
        <w:t>42%</w:t>
      </w:r>
      <w:r w:rsidRPr="0034498F">
        <w:rPr>
          <w:rFonts w:ascii="Verdana" w:hAnsi="Verdana" w:cs="新細明體"/>
          <w:color w:val="666666"/>
          <w:kern w:val="0"/>
          <w:sz w:val="20"/>
          <w:szCs w:val="20"/>
        </w:rPr>
        <w:t>受訪家屬對個人的健康評估為「很差」及「非常差」。由於需要對患者作出照顧，只有</w:t>
      </w:r>
      <w:r w:rsidRPr="0034498F">
        <w:rPr>
          <w:rFonts w:ascii="inherit" w:hAnsi="inherit" w:cs="新細明體"/>
          <w:color w:val="666666"/>
          <w:kern w:val="0"/>
          <w:sz w:val="20"/>
          <w:szCs w:val="20"/>
          <w:bdr w:val="none" w:sz="0" w:space="0" w:color="auto" w:frame="1"/>
        </w:rPr>
        <w:t>24%</w:t>
      </w:r>
      <w:r w:rsidRPr="0034498F">
        <w:rPr>
          <w:rFonts w:ascii="Verdana" w:hAnsi="Verdana" w:cs="新細明體"/>
          <w:color w:val="666666"/>
          <w:kern w:val="0"/>
          <w:sz w:val="20"/>
          <w:szCs w:val="20"/>
        </w:rPr>
        <w:t>維持全職工作，</w:t>
      </w:r>
      <w:r w:rsidRPr="0034498F">
        <w:rPr>
          <w:rFonts w:ascii="inherit" w:hAnsi="inherit" w:cs="新細明體"/>
          <w:color w:val="666666"/>
          <w:kern w:val="0"/>
          <w:sz w:val="20"/>
          <w:szCs w:val="20"/>
          <w:bdr w:val="none" w:sz="0" w:space="0" w:color="auto" w:frame="1"/>
        </w:rPr>
        <w:t>14%</w:t>
      </w:r>
      <w:r w:rsidRPr="0034498F">
        <w:rPr>
          <w:rFonts w:ascii="Verdana" w:hAnsi="Verdana" w:cs="新細明體"/>
          <w:color w:val="666666"/>
          <w:kern w:val="0"/>
          <w:sz w:val="20"/>
          <w:szCs w:val="20"/>
        </w:rPr>
        <w:t>只能</w:t>
      </w:r>
      <w:proofErr w:type="gramStart"/>
      <w:r w:rsidRPr="0034498F">
        <w:rPr>
          <w:rFonts w:ascii="Verdana" w:hAnsi="Verdana" w:cs="新細明體"/>
          <w:color w:val="666666"/>
          <w:kern w:val="0"/>
          <w:sz w:val="20"/>
          <w:szCs w:val="20"/>
        </w:rPr>
        <w:t>從事半職</w:t>
      </w:r>
      <w:proofErr w:type="gramEnd"/>
      <w:r w:rsidRPr="0034498F">
        <w:rPr>
          <w:rFonts w:ascii="Verdana" w:hAnsi="Verdana" w:cs="新細明體"/>
          <w:color w:val="666666"/>
          <w:kern w:val="0"/>
          <w:sz w:val="20"/>
          <w:szCs w:val="20"/>
        </w:rPr>
        <w:t>，而</w:t>
      </w:r>
      <w:r w:rsidRPr="0034498F">
        <w:rPr>
          <w:rFonts w:ascii="inherit" w:hAnsi="inherit" w:cs="新細明體"/>
          <w:color w:val="666666"/>
          <w:kern w:val="0"/>
          <w:sz w:val="20"/>
          <w:szCs w:val="20"/>
          <w:bdr w:val="none" w:sz="0" w:space="0" w:color="auto" w:frame="1"/>
        </w:rPr>
        <w:t>27%</w:t>
      </w:r>
      <w:r w:rsidRPr="0034498F">
        <w:rPr>
          <w:rFonts w:ascii="Verdana" w:hAnsi="Verdana" w:cs="新細明體"/>
          <w:color w:val="666666"/>
          <w:kern w:val="0"/>
          <w:sz w:val="20"/>
          <w:szCs w:val="20"/>
        </w:rPr>
        <w:t>則沒有就業。</w:t>
      </w:r>
    </w:p>
    <w:p w:rsidR="0034498F" w:rsidRPr="0034498F" w:rsidRDefault="0034498F" w:rsidP="0034498F">
      <w:pPr>
        <w:widowControl/>
        <w:shd w:val="clear" w:color="auto" w:fill="FFFFFF"/>
        <w:spacing w:before="204" w:after="204" w:line="336" w:lineRule="atLeast"/>
        <w:textAlignment w:val="baseline"/>
        <w:rPr>
          <w:rFonts w:ascii="Verdana" w:hAnsi="Verdana" w:cs="新細明體"/>
          <w:color w:val="666666"/>
          <w:kern w:val="0"/>
          <w:sz w:val="20"/>
          <w:szCs w:val="20"/>
        </w:rPr>
      </w:pPr>
      <w:r w:rsidRPr="0034498F">
        <w:rPr>
          <w:rFonts w:ascii="Verdana" w:hAnsi="Verdana" w:cs="新細明體"/>
          <w:color w:val="666666"/>
          <w:kern w:val="0"/>
          <w:sz w:val="20"/>
          <w:szCs w:val="20"/>
        </w:rPr>
        <w:t>故此，對於長期病患者及殘疾人士家屬之支援，特別是認知障礙症的家屬，及早的介入是刻不容</w:t>
      </w:r>
      <w:proofErr w:type="gramStart"/>
      <w:r w:rsidRPr="0034498F">
        <w:rPr>
          <w:rFonts w:ascii="Verdana" w:hAnsi="Verdana" w:cs="新細明體"/>
          <w:color w:val="666666"/>
          <w:kern w:val="0"/>
          <w:sz w:val="20"/>
          <w:szCs w:val="20"/>
        </w:rPr>
        <w:t>媛</w:t>
      </w:r>
      <w:proofErr w:type="gramEnd"/>
      <w:r w:rsidRPr="0034498F">
        <w:rPr>
          <w:rFonts w:ascii="Verdana" w:hAnsi="Verdana" w:cs="新細明體"/>
          <w:color w:val="666666"/>
          <w:kern w:val="0"/>
          <w:sz w:val="20"/>
          <w:szCs w:val="20"/>
        </w:rPr>
        <w:t>，免得他們也自身難保。</w:t>
      </w:r>
    </w:p>
    <w:p w:rsidR="0034498F" w:rsidRPr="0034498F" w:rsidRDefault="0034498F" w:rsidP="0034498F">
      <w:pPr>
        <w:widowControl/>
        <w:shd w:val="clear" w:color="auto" w:fill="FFFFFF"/>
        <w:spacing w:before="204" w:after="204" w:line="336" w:lineRule="atLeast"/>
        <w:textAlignment w:val="baseline"/>
        <w:rPr>
          <w:rFonts w:ascii="Verdana" w:hAnsi="Verdana" w:cs="新細明體"/>
          <w:color w:val="666666"/>
          <w:kern w:val="0"/>
          <w:sz w:val="20"/>
          <w:szCs w:val="20"/>
        </w:rPr>
      </w:pPr>
      <w:r w:rsidRPr="0034498F">
        <w:rPr>
          <w:rFonts w:ascii="Verdana" w:hAnsi="Verdana" w:cs="新細明體"/>
          <w:color w:val="666666"/>
          <w:kern w:val="0"/>
          <w:sz w:val="20"/>
          <w:szCs w:val="20"/>
        </w:rPr>
        <w:t xml:space="preserve">4) </w:t>
      </w:r>
      <w:r w:rsidRPr="0034498F">
        <w:rPr>
          <w:rFonts w:ascii="Verdana" w:hAnsi="Verdana" w:cs="新細明體"/>
          <w:color w:val="666666"/>
          <w:kern w:val="0"/>
          <w:sz w:val="20"/>
          <w:szCs w:val="20"/>
        </w:rPr>
        <w:t>就業配套</w:t>
      </w:r>
    </w:p>
    <w:p w:rsidR="0034498F" w:rsidRPr="0034498F" w:rsidRDefault="0034498F" w:rsidP="0034498F">
      <w:pPr>
        <w:widowControl/>
        <w:shd w:val="clear" w:color="auto" w:fill="FFFFFF"/>
        <w:spacing w:line="336" w:lineRule="atLeast"/>
        <w:textAlignment w:val="baseline"/>
        <w:rPr>
          <w:rFonts w:ascii="Verdana" w:hAnsi="Verdana" w:cs="新細明體"/>
          <w:color w:val="666666"/>
          <w:kern w:val="0"/>
          <w:sz w:val="20"/>
          <w:szCs w:val="20"/>
        </w:rPr>
      </w:pPr>
      <w:r w:rsidRPr="0034498F">
        <w:rPr>
          <w:rFonts w:ascii="Verdana" w:hAnsi="Verdana" w:cs="新細明體"/>
          <w:color w:val="666666"/>
          <w:kern w:val="0"/>
          <w:sz w:val="20"/>
          <w:szCs w:val="20"/>
        </w:rPr>
        <w:t>雖然部分長期病患及殘疾人士在身體方面受到限制，他們仍然有一定程度的生產力，亦有回饋社會的剩餘能力。同樣，由於很多家人因照顧殘疾人士的需要而放棄在勞動市場的全職或兼職工作，這對社會亦造成勞動人口及經濟的大大損失。故此，勞工及福利局應研究適切的政策、服務及措施，開拓更多元化的工種，配以與時並進的培訓及支援計劃，</w:t>
      </w:r>
      <w:r w:rsidRPr="0034498F">
        <w:rPr>
          <w:rFonts w:ascii="Verdana" w:hAnsi="Verdana" w:cs="新細明體"/>
          <w:color w:val="666666"/>
          <w:kern w:val="0"/>
          <w:sz w:val="20"/>
          <w:szCs w:val="20"/>
        </w:rPr>
        <w:t xml:space="preserve"> </w:t>
      </w:r>
      <w:r w:rsidRPr="0034498F">
        <w:rPr>
          <w:rFonts w:ascii="Verdana" w:hAnsi="Verdana" w:cs="新細明體"/>
          <w:color w:val="666666"/>
          <w:kern w:val="0"/>
          <w:sz w:val="20"/>
          <w:szCs w:val="20"/>
        </w:rPr>
        <w:t>如設立</w:t>
      </w:r>
      <w:r w:rsidRPr="0034498F">
        <w:rPr>
          <w:rFonts w:ascii="Verdana" w:hAnsi="Verdana" w:cs="新細明體"/>
          <w:color w:val="666666"/>
          <w:kern w:val="0"/>
          <w:sz w:val="20"/>
        </w:rPr>
        <w:t> </w:t>
      </w:r>
      <w:r w:rsidRPr="0034498F">
        <w:rPr>
          <w:rFonts w:ascii="Helvetica" w:hAnsi="Helvetica" w:cs="Helvetica"/>
          <w:b/>
          <w:bCs/>
          <w:color w:val="A81010"/>
          <w:kern w:val="0"/>
          <w:sz w:val="20"/>
        </w:rPr>
        <w:t>Home office (</w:t>
      </w:r>
      <w:r w:rsidRPr="0034498F">
        <w:rPr>
          <w:rFonts w:ascii="Verdana" w:hAnsi="Verdana" w:cs="新細明體"/>
          <w:color w:val="666666"/>
          <w:kern w:val="0"/>
          <w:sz w:val="20"/>
          <w:szCs w:val="20"/>
        </w:rPr>
        <w:t>家居辦公室等</w:t>
      </w:r>
      <w:r w:rsidRPr="0034498F">
        <w:rPr>
          <w:rFonts w:ascii="Helvetica" w:hAnsi="Helvetica" w:cs="Helvetica"/>
          <w:b/>
          <w:bCs/>
          <w:color w:val="A81010"/>
          <w:kern w:val="0"/>
          <w:sz w:val="20"/>
        </w:rPr>
        <w:t>) </w:t>
      </w:r>
      <w:r w:rsidRPr="0034498F">
        <w:rPr>
          <w:rFonts w:ascii="Verdana" w:hAnsi="Verdana" w:cs="新細明體"/>
          <w:color w:val="666666"/>
          <w:kern w:val="0"/>
          <w:sz w:val="20"/>
          <w:szCs w:val="20"/>
        </w:rPr>
        <w:t>提供更多的就業機會予殘疾人士</w:t>
      </w:r>
      <w:r w:rsidRPr="0034498F">
        <w:rPr>
          <w:rFonts w:ascii="Helvetica" w:hAnsi="Helvetica" w:cs="Helvetica"/>
          <w:b/>
          <w:bCs/>
          <w:color w:val="A81010"/>
          <w:kern w:val="0"/>
          <w:sz w:val="20"/>
        </w:rPr>
        <w:t>/</w:t>
      </w:r>
      <w:r w:rsidRPr="0034498F">
        <w:rPr>
          <w:rFonts w:ascii="Verdana" w:hAnsi="Verdana" w:cs="新細明體"/>
          <w:color w:val="666666"/>
          <w:kern w:val="0"/>
          <w:sz w:val="20"/>
          <w:szCs w:val="20"/>
        </w:rPr>
        <w:t>長期病患者及其家屬，讓他們仍能貢獻社會，過著有尊嚴的生活。</w:t>
      </w:r>
    </w:p>
    <w:p w:rsidR="0034498F" w:rsidRPr="0034498F" w:rsidRDefault="0034498F" w:rsidP="0034498F">
      <w:pPr>
        <w:widowControl/>
        <w:shd w:val="clear" w:color="auto" w:fill="FFFFFF"/>
        <w:spacing w:before="204" w:after="204" w:line="336" w:lineRule="atLeast"/>
        <w:textAlignment w:val="baseline"/>
        <w:rPr>
          <w:rFonts w:ascii="Verdana" w:hAnsi="Verdana" w:cs="新細明體"/>
          <w:color w:val="666666"/>
          <w:kern w:val="0"/>
          <w:sz w:val="20"/>
          <w:szCs w:val="20"/>
        </w:rPr>
      </w:pPr>
      <w:r w:rsidRPr="0034498F">
        <w:rPr>
          <w:rFonts w:ascii="Verdana" w:hAnsi="Verdana" w:cs="新細明體"/>
          <w:color w:val="666666"/>
          <w:kern w:val="0"/>
          <w:sz w:val="20"/>
          <w:szCs w:val="20"/>
        </w:rPr>
        <w:t xml:space="preserve">5) </w:t>
      </w:r>
      <w:r w:rsidRPr="0034498F">
        <w:rPr>
          <w:rFonts w:ascii="Verdana" w:hAnsi="Verdana" w:cs="新細明體"/>
          <w:color w:val="666666"/>
          <w:kern w:val="0"/>
          <w:sz w:val="20"/>
          <w:szCs w:val="20"/>
        </w:rPr>
        <w:t>「照顧者互助支援平台」提昇社會資本</w:t>
      </w:r>
    </w:p>
    <w:p w:rsidR="0034498F" w:rsidRPr="0034498F" w:rsidRDefault="0034498F" w:rsidP="0034498F">
      <w:pPr>
        <w:widowControl/>
        <w:shd w:val="clear" w:color="auto" w:fill="FFFFFF"/>
        <w:spacing w:before="204" w:after="204" w:line="336" w:lineRule="atLeast"/>
        <w:textAlignment w:val="baseline"/>
        <w:rPr>
          <w:rFonts w:ascii="Verdana" w:hAnsi="Verdana" w:cs="新細明體"/>
          <w:color w:val="666666"/>
          <w:kern w:val="0"/>
          <w:sz w:val="20"/>
          <w:szCs w:val="20"/>
        </w:rPr>
      </w:pPr>
      <w:r w:rsidRPr="0034498F">
        <w:rPr>
          <w:rFonts w:ascii="Verdana" w:hAnsi="Verdana" w:cs="新細明體"/>
          <w:color w:val="666666"/>
          <w:kern w:val="0"/>
          <w:sz w:val="20"/>
          <w:szCs w:val="20"/>
        </w:rPr>
        <w:t>本會過去曾進行名為「照顧者互助支援平台」之先導計劃，鼓勵長期病患者及家屬擔任服務提供者，發揮「過來人」及「同路人」獨特的互助元素，善用社會資本，為有需要之患者及家屬提供非正規的服務，如外出活動、</w:t>
      </w:r>
      <w:proofErr w:type="gramStart"/>
      <w:r w:rsidRPr="0034498F">
        <w:rPr>
          <w:rFonts w:ascii="Verdana" w:hAnsi="Verdana" w:cs="新細明體"/>
          <w:color w:val="666666"/>
          <w:kern w:val="0"/>
          <w:sz w:val="20"/>
          <w:szCs w:val="20"/>
        </w:rPr>
        <w:t>陪診等</w:t>
      </w:r>
      <w:proofErr w:type="gramEnd"/>
      <w:r w:rsidRPr="0034498F">
        <w:rPr>
          <w:rFonts w:ascii="Verdana" w:hAnsi="Verdana" w:cs="新細明體"/>
          <w:color w:val="666666"/>
          <w:kern w:val="0"/>
          <w:sz w:val="20"/>
          <w:szCs w:val="20"/>
        </w:rPr>
        <w:t>，成效顯著。長遠而言，政府當局可考慮增撥資源在社區中加強照顧者各項之支援服務。</w:t>
      </w:r>
    </w:p>
    <w:p w:rsidR="0034498F" w:rsidRPr="0034498F" w:rsidRDefault="0034498F" w:rsidP="0034498F">
      <w:pPr>
        <w:widowControl/>
        <w:shd w:val="clear" w:color="auto" w:fill="FFFFFF"/>
        <w:spacing w:line="336" w:lineRule="atLeast"/>
        <w:textAlignment w:val="baseline"/>
        <w:rPr>
          <w:rFonts w:ascii="Verdana" w:hAnsi="Verdana" w:cs="新細明體"/>
          <w:color w:val="666666"/>
          <w:kern w:val="0"/>
          <w:sz w:val="20"/>
          <w:szCs w:val="20"/>
        </w:rPr>
      </w:pPr>
      <w:r w:rsidRPr="0034498F">
        <w:rPr>
          <w:rFonts w:ascii="Verdana" w:hAnsi="Verdana" w:cs="新細明體"/>
          <w:color w:val="666666"/>
          <w:kern w:val="0"/>
          <w:sz w:val="20"/>
          <w:szCs w:val="20"/>
        </w:rPr>
        <w:t xml:space="preserve">6) </w:t>
      </w:r>
      <w:r w:rsidRPr="0034498F">
        <w:rPr>
          <w:rFonts w:ascii="Verdana" w:hAnsi="Verdana" w:cs="新細明體"/>
          <w:color w:val="666666"/>
          <w:kern w:val="0"/>
          <w:sz w:val="20"/>
          <w:szCs w:val="20"/>
        </w:rPr>
        <w:t>護老者培訓計劃擴展至殘疾人士及長期病患之服務單位及自助組織</w:t>
      </w:r>
      <w:proofErr w:type="gramStart"/>
      <w:r w:rsidRPr="0034498F">
        <w:rPr>
          <w:rFonts w:ascii="Verdana" w:hAnsi="Verdana" w:cs="新細明體"/>
          <w:color w:val="666666"/>
          <w:kern w:val="0"/>
          <w:sz w:val="20"/>
          <w:szCs w:val="20"/>
        </w:rPr>
        <w:t>勞福局</w:t>
      </w:r>
      <w:proofErr w:type="gramEnd"/>
      <w:r w:rsidRPr="0034498F">
        <w:rPr>
          <w:rFonts w:ascii="Verdana" w:hAnsi="Verdana" w:cs="新細明體"/>
          <w:color w:val="666666"/>
          <w:kern w:val="0"/>
          <w:sz w:val="20"/>
          <w:szCs w:val="20"/>
        </w:rPr>
        <w:t>於</w:t>
      </w:r>
      <w:r w:rsidRPr="0034498F">
        <w:rPr>
          <w:rFonts w:ascii="inherit" w:hAnsi="inherit" w:cs="新細明體"/>
          <w:color w:val="666666"/>
          <w:kern w:val="0"/>
          <w:sz w:val="20"/>
          <w:szCs w:val="20"/>
          <w:bdr w:val="none" w:sz="0" w:space="0" w:color="auto" w:frame="1"/>
        </w:rPr>
        <w:t>2007</w:t>
      </w:r>
      <w:r w:rsidRPr="0034498F">
        <w:rPr>
          <w:rFonts w:ascii="inherit" w:hAnsi="inherit" w:cs="新細明體"/>
          <w:color w:val="666666"/>
          <w:kern w:val="0"/>
          <w:sz w:val="20"/>
        </w:rPr>
        <w:t> </w:t>
      </w:r>
      <w:r w:rsidRPr="0034498F">
        <w:rPr>
          <w:rFonts w:ascii="Verdana" w:hAnsi="Verdana" w:cs="新細明體"/>
          <w:color w:val="666666"/>
          <w:kern w:val="0"/>
          <w:sz w:val="20"/>
          <w:szCs w:val="20"/>
        </w:rPr>
        <w:t>年起開始推行護老培訓地區計劃。參與計劃的長者中心共有</w:t>
      </w:r>
      <w:r w:rsidRPr="0034498F">
        <w:rPr>
          <w:rFonts w:ascii="inherit" w:hAnsi="inherit" w:cs="新細明體"/>
          <w:color w:val="666666"/>
          <w:kern w:val="0"/>
          <w:sz w:val="20"/>
          <w:szCs w:val="20"/>
          <w:bdr w:val="none" w:sz="0" w:space="0" w:color="auto" w:frame="1"/>
        </w:rPr>
        <w:t>1 19</w:t>
      </w:r>
      <w:r w:rsidRPr="0034498F">
        <w:rPr>
          <w:rFonts w:ascii="inherit" w:hAnsi="inherit" w:cs="新細明體"/>
          <w:color w:val="666666"/>
          <w:kern w:val="0"/>
          <w:sz w:val="20"/>
        </w:rPr>
        <w:t> </w:t>
      </w:r>
      <w:r w:rsidRPr="0034498F">
        <w:rPr>
          <w:rFonts w:ascii="Verdana" w:hAnsi="Verdana" w:cs="新細明體"/>
          <w:color w:val="666666"/>
          <w:kern w:val="0"/>
          <w:sz w:val="20"/>
          <w:szCs w:val="20"/>
        </w:rPr>
        <w:t>間，每間長者中心均獲提供</w:t>
      </w:r>
      <w:r w:rsidRPr="0034498F">
        <w:rPr>
          <w:rFonts w:ascii="inherit" w:hAnsi="inherit" w:cs="新細明體"/>
          <w:color w:val="666666"/>
          <w:kern w:val="0"/>
          <w:sz w:val="20"/>
          <w:szCs w:val="20"/>
          <w:bdr w:val="none" w:sz="0" w:space="0" w:color="auto" w:frame="1"/>
        </w:rPr>
        <w:t>50,000</w:t>
      </w:r>
      <w:r w:rsidRPr="0034498F">
        <w:rPr>
          <w:rFonts w:ascii="inherit" w:hAnsi="inherit" w:cs="新細明體"/>
          <w:color w:val="666666"/>
          <w:kern w:val="0"/>
          <w:sz w:val="20"/>
        </w:rPr>
        <w:t> </w:t>
      </w:r>
      <w:r w:rsidRPr="0034498F">
        <w:rPr>
          <w:rFonts w:ascii="Verdana" w:hAnsi="Verdana" w:cs="新細明體"/>
          <w:color w:val="666666"/>
          <w:kern w:val="0"/>
          <w:sz w:val="20"/>
          <w:szCs w:val="20"/>
        </w:rPr>
        <w:t>元的一筆過種子基金，初見成效。事實上，除了長者中心外，社區中長期病患及殘疾人士之組群內，老齡化的問題值得關注。就以本機構為例，</w:t>
      </w:r>
      <w:r w:rsidRPr="0034498F">
        <w:rPr>
          <w:rFonts w:ascii="Verdana" w:hAnsi="Verdana" w:cs="新細明體"/>
          <w:color w:val="666666"/>
          <w:kern w:val="0"/>
          <w:sz w:val="20"/>
          <w:szCs w:val="20"/>
        </w:rPr>
        <w:t>60</w:t>
      </w:r>
      <w:r w:rsidRPr="0034498F">
        <w:rPr>
          <w:rFonts w:ascii="Verdana" w:hAnsi="Verdana" w:cs="新細明體"/>
          <w:color w:val="666666"/>
          <w:kern w:val="0"/>
          <w:sz w:val="20"/>
          <w:szCs w:val="20"/>
        </w:rPr>
        <w:t>歲或以上的服務使用者</w:t>
      </w:r>
      <w:proofErr w:type="gramStart"/>
      <w:r w:rsidRPr="0034498F">
        <w:rPr>
          <w:rFonts w:ascii="Verdana" w:hAnsi="Verdana" w:cs="新細明體"/>
          <w:color w:val="666666"/>
          <w:kern w:val="0"/>
          <w:sz w:val="20"/>
          <w:szCs w:val="20"/>
        </w:rPr>
        <w:t>佔</w:t>
      </w:r>
      <w:proofErr w:type="gramEnd"/>
      <w:r w:rsidRPr="0034498F">
        <w:rPr>
          <w:rFonts w:ascii="Verdana" w:hAnsi="Verdana" w:cs="新細明體"/>
          <w:color w:val="666666"/>
          <w:kern w:val="0"/>
          <w:sz w:val="20"/>
          <w:szCs w:val="20"/>
        </w:rPr>
        <w:t>61%</w:t>
      </w:r>
      <w:r w:rsidRPr="0034498F">
        <w:rPr>
          <w:rFonts w:ascii="Verdana" w:hAnsi="Verdana" w:cs="新細明體"/>
          <w:color w:val="666666"/>
          <w:kern w:val="0"/>
          <w:sz w:val="20"/>
          <w:szCs w:val="20"/>
        </w:rPr>
        <w:t>。另外，就如當局之為殘疾人士而設的傷殘津貼申請為例，</w:t>
      </w:r>
      <w:r w:rsidRPr="0034498F">
        <w:rPr>
          <w:rFonts w:ascii="inherit" w:hAnsi="inherit" w:cs="新細明體"/>
          <w:color w:val="666666"/>
          <w:kern w:val="0"/>
          <w:sz w:val="20"/>
        </w:rPr>
        <w:t> </w:t>
      </w:r>
      <w:r w:rsidRPr="0034498F">
        <w:rPr>
          <w:rFonts w:ascii="inherit" w:hAnsi="inherit" w:cs="新細明體"/>
          <w:color w:val="666666"/>
          <w:kern w:val="0"/>
          <w:sz w:val="20"/>
          <w:szCs w:val="20"/>
          <w:bdr w:val="none" w:sz="0" w:space="0" w:color="auto" w:frame="1"/>
        </w:rPr>
        <w:t>2012</w:t>
      </w:r>
      <w:r w:rsidRPr="0034498F">
        <w:rPr>
          <w:rFonts w:ascii="inherit" w:hAnsi="inherit" w:cs="新細明體"/>
          <w:color w:val="666666"/>
          <w:kern w:val="0"/>
          <w:sz w:val="20"/>
        </w:rPr>
        <w:t> </w:t>
      </w:r>
      <w:r w:rsidRPr="0034498F">
        <w:rPr>
          <w:rFonts w:ascii="Verdana" w:hAnsi="Verdana" w:cs="新細明體"/>
          <w:color w:val="666666"/>
          <w:kern w:val="0"/>
          <w:sz w:val="20"/>
          <w:szCs w:val="20"/>
        </w:rPr>
        <w:t>年的數據顯示</w:t>
      </w:r>
      <w:r w:rsidRPr="0034498F">
        <w:rPr>
          <w:rFonts w:ascii="inherit" w:hAnsi="inherit" w:cs="新細明體"/>
          <w:color w:val="666666"/>
          <w:kern w:val="0"/>
          <w:sz w:val="20"/>
          <w:szCs w:val="20"/>
          <w:bdr w:val="none" w:sz="0" w:space="0" w:color="auto" w:frame="1"/>
        </w:rPr>
        <w:t>48%</w:t>
      </w:r>
      <w:r w:rsidRPr="0034498F">
        <w:rPr>
          <w:rFonts w:ascii="Verdana" w:hAnsi="Verdana" w:cs="新細明體"/>
          <w:color w:val="666666"/>
          <w:kern w:val="0"/>
          <w:sz w:val="20"/>
          <w:szCs w:val="20"/>
        </w:rPr>
        <w:t>「普通傷殘津貼」領取人士及</w:t>
      </w:r>
      <w:r w:rsidRPr="0034498F">
        <w:rPr>
          <w:rFonts w:ascii="inherit" w:hAnsi="inherit" w:cs="新細明體"/>
          <w:color w:val="666666"/>
          <w:kern w:val="0"/>
          <w:sz w:val="20"/>
          <w:szCs w:val="20"/>
          <w:bdr w:val="none" w:sz="0" w:space="0" w:color="auto" w:frame="1"/>
        </w:rPr>
        <w:t>78%</w:t>
      </w:r>
      <w:r w:rsidRPr="0034498F">
        <w:rPr>
          <w:rFonts w:ascii="Verdana" w:hAnsi="Verdana" w:cs="新細明體"/>
          <w:color w:val="666666"/>
          <w:kern w:val="0"/>
          <w:sz w:val="20"/>
          <w:szCs w:val="20"/>
        </w:rPr>
        <w:t>「高額傷殘津貼」領取人士均是</w:t>
      </w:r>
      <w:r w:rsidRPr="0034498F">
        <w:rPr>
          <w:rFonts w:ascii="inherit" w:hAnsi="inherit" w:cs="新細明體"/>
          <w:color w:val="666666"/>
          <w:kern w:val="0"/>
          <w:sz w:val="20"/>
          <w:szCs w:val="20"/>
          <w:bdr w:val="none" w:sz="0" w:space="0" w:color="auto" w:frame="1"/>
        </w:rPr>
        <w:t>60</w:t>
      </w:r>
      <w:r w:rsidRPr="0034498F">
        <w:rPr>
          <w:rFonts w:ascii="Verdana" w:hAnsi="Verdana" w:cs="新細明體"/>
          <w:color w:val="666666"/>
          <w:kern w:val="0"/>
          <w:sz w:val="20"/>
          <w:szCs w:val="20"/>
        </w:rPr>
        <w:t>歲或以上長者，可見殘疾人士中高齡化的現象不能忽視。故此，建議政府之護老培訓地區計劃能擴張至長者中心以外為殘疾人士及長期病患的服務單位及自助組織，為更多有需要的護老者提供支援和協助。</w:t>
      </w:r>
    </w:p>
    <w:p w:rsidR="0034498F" w:rsidRPr="0034498F" w:rsidRDefault="0034498F" w:rsidP="0034498F">
      <w:pPr>
        <w:widowControl/>
        <w:shd w:val="clear" w:color="auto" w:fill="FFFFFF"/>
        <w:spacing w:before="204" w:after="204" w:line="336" w:lineRule="atLeast"/>
        <w:textAlignment w:val="baseline"/>
        <w:rPr>
          <w:rFonts w:ascii="Verdana" w:hAnsi="Verdana" w:cs="新細明體"/>
          <w:color w:val="666666"/>
          <w:kern w:val="0"/>
          <w:sz w:val="20"/>
          <w:szCs w:val="20"/>
        </w:rPr>
      </w:pPr>
      <w:r w:rsidRPr="0034498F">
        <w:rPr>
          <w:rFonts w:ascii="Verdana" w:hAnsi="Verdana" w:cs="新細明體"/>
          <w:color w:val="666666"/>
          <w:kern w:val="0"/>
          <w:sz w:val="20"/>
          <w:szCs w:val="20"/>
        </w:rPr>
        <w:t>總結總括而言，政府的照顧者政策不能只集中於長者之護老者，而應一併包括考慮殘疾人士及長期病患者的照顧者及其需要，兼顧他們的精神健康、研究提供乘車優惠及稅務優惠、合適的就業</w:t>
      </w:r>
      <w:r w:rsidRPr="0034498F">
        <w:rPr>
          <w:rFonts w:ascii="Verdana" w:hAnsi="Verdana" w:cs="新細明體"/>
          <w:color w:val="666666"/>
          <w:kern w:val="0"/>
          <w:sz w:val="20"/>
          <w:szCs w:val="20"/>
        </w:rPr>
        <w:lastRenderedPageBreak/>
        <w:t>培訓及支援計劃，加強互助元素之社會資本與及擴展護老者</w:t>
      </w:r>
      <w:r w:rsidRPr="0034498F">
        <w:rPr>
          <w:rFonts w:ascii="Verdana" w:hAnsi="Verdana" w:cs="新細明體"/>
          <w:color w:val="666666"/>
          <w:kern w:val="0"/>
          <w:sz w:val="20"/>
          <w:szCs w:val="20"/>
        </w:rPr>
        <w:t xml:space="preserve">/ </w:t>
      </w:r>
      <w:r w:rsidRPr="0034498F">
        <w:rPr>
          <w:rFonts w:ascii="Verdana" w:hAnsi="Verdana" w:cs="新細明體"/>
          <w:color w:val="666666"/>
          <w:kern w:val="0"/>
          <w:sz w:val="20"/>
          <w:szCs w:val="20"/>
        </w:rPr>
        <w:t>照顧者培訓計劃至殘疾人士及長期病患之服務單位及自助組織，讓更多照顧者得到支援。</w:t>
      </w:r>
    </w:p>
    <w:p w:rsidR="002214BE" w:rsidRPr="0034498F" w:rsidRDefault="002214BE"/>
    <w:sectPr w:rsidR="002214BE" w:rsidRPr="0034498F" w:rsidSect="002214BE">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4498F"/>
    <w:rsid w:val="002214BE"/>
    <w:rsid w:val="00286832"/>
    <w:rsid w:val="0034498F"/>
    <w:rsid w:val="00AF4E2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E2A"/>
    <w:pPr>
      <w:widowControl w:val="0"/>
    </w:pPr>
    <w:rPr>
      <w:kern w:val="2"/>
      <w:sz w:val="24"/>
      <w:szCs w:val="22"/>
    </w:rPr>
  </w:style>
  <w:style w:type="paragraph" w:styleId="1">
    <w:name w:val="heading 1"/>
    <w:basedOn w:val="a"/>
    <w:link w:val="10"/>
    <w:uiPriority w:val="9"/>
    <w:qFormat/>
    <w:rsid w:val="00AF4E2A"/>
    <w:pPr>
      <w:widowControl/>
      <w:spacing w:before="161" w:after="161"/>
      <w:outlineLvl w:val="0"/>
    </w:pPr>
    <w:rPr>
      <w:rFonts w:ascii="Cambria" w:hAnsi="Cambria"/>
      <w:b/>
      <w:bCs/>
      <w:kern w:val="32"/>
      <w:sz w:val="32"/>
      <w:szCs w:val="32"/>
    </w:rPr>
  </w:style>
  <w:style w:type="paragraph" w:styleId="3">
    <w:name w:val="heading 3"/>
    <w:basedOn w:val="a"/>
    <w:next w:val="a"/>
    <w:link w:val="30"/>
    <w:uiPriority w:val="9"/>
    <w:unhideWhenUsed/>
    <w:qFormat/>
    <w:rsid w:val="00AF4E2A"/>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F4E2A"/>
    <w:rPr>
      <w:rFonts w:ascii="Cambria" w:eastAsia="新細明體" w:hAnsi="Cambria" w:cs="Times New Roman"/>
      <w:b/>
      <w:bCs/>
      <w:kern w:val="32"/>
      <w:sz w:val="32"/>
      <w:szCs w:val="32"/>
      <w:lang w:eastAsia="zh-TW"/>
    </w:rPr>
  </w:style>
  <w:style w:type="character" w:customStyle="1" w:styleId="30">
    <w:name w:val="標題 3 字元"/>
    <w:basedOn w:val="a0"/>
    <w:link w:val="3"/>
    <w:uiPriority w:val="9"/>
    <w:rsid w:val="00AF4E2A"/>
    <w:rPr>
      <w:rFonts w:asciiTheme="majorHAnsi" w:eastAsiaTheme="majorEastAsia" w:hAnsiTheme="majorHAnsi" w:cstheme="majorBidi"/>
      <w:b/>
      <w:bCs/>
      <w:kern w:val="2"/>
      <w:sz w:val="36"/>
      <w:szCs w:val="36"/>
    </w:rPr>
  </w:style>
  <w:style w:type="paragraph" w:styleId="11">
    <w:name w:val="toc 1"/>
    <w:basedOn w:val="a"/>
    <w:next w:val="a"/>
    <w:autoRedefine/>
    <w:uiPriority w:val="39"/>
    <w:unhideWhenUsed/>
    <w:qFormat/>
    <w:rsid w:val="00AF4E2A"/>
  </w:style>
  <w:style w:type="paragraph" w:styleId="2">
    <w:name w:val="toc 2"/>
    <w:basedOn w:val="a"/>
    <w:next w:val="a"/>
    <w:autoRedefine/>
    <w:uiPriority w:val="39"/>
    <w:semiHidden/>
    <w:unhideWhenUsed/>
    <w:qFormat/>
    <w:rsid w:val="00AF4E2A"/>
    <w:pPr>
      <w:widowControl/>
      <w:spacing w:after="100" w:line="276" w:lineRule="auto"/>
      <w:ind w:left="220"/>
    </w:pPr>
    <w:rPr>
      <w:rFonts w:asciiTheme="minorHAnsi" w:eastAsiaTheme="minorEastAsia" w:hAnsiTheme="minorHAnsi" w:cstheme="minorBidi"/>
      <w:kern w:val="0"/>
      <w:sz w:val="22"/>
      <w:lang w:eastAsia="zh-HK"/>
    </w:rPr>
  </w:style>
  <w:style w:type="paragraph" w:styleId="31">
    <w:name w:val="toc 3"/>
    <w:basedOn w:val="a"/>
    <w:next w:val="a"/>
    <w:autoRedefine/>
    <w:uiPriority w:val="39"/>
    <w:semiHidden/>
    <w:unhideWhenUsed/>
    <w:qFormat/>
    <w:rsid w:val="00AF4E2A"/>
    <w:pPr>
      <w:widowControl/>
      <w:spacing w:after="100" w:line="276" w:lineRule="auto"/>
      <w:ind w:left="440"/>
    </w:pPr>
    <w:rPr>
      <w:rFonts w:asciiTheme="minorHAnsi" w:eastAsiaTheme="minorEastAsia" w:hAnsiTheme="minorHAnsi" w:cstheme="minorBidi"/>
      <w:kern w:val="0"/>
      <w:sz w:val="22"/>
      <w:lang w:eastAsia="zh-HK"/>
    </w:rPr>
  </w:style>
  <w:style w:type="paragraph" w:styleId="a3">
    <w:name w:val="Title"/>
    <w:basedOn w:val="a"/>
    <w:next w:val="a"/>
    <w:link w:val="a4"/>
    <w:uiPriority w:val="10"/>
    <w:qFormat/>
    <w:rsid w:val="00AF4E2A"/>
    <w:pPr>
      <w:spacing w:before="240" w:after="60"/>
      <w:jc w:val="center"/>
      <w:outlineLvl w:val="0"/>
    </w:pPr>
    <w:rPr>
      <w:rFonts w:ascii="Cambria" w:hAnsi="Cambria"/>
      <w:b/>
      <w:bCs/>
      <w:sz w:val="32"/>
      <w:szCs w:val="32"/>
    </w:rPr>
  </w:style>
  <w:style w:type="character" w:customStyle="1" w:styleId="a4">
    <w:name w:val="標題 字元"/>
    <w:basedOn w:val="a0"/>
    <w:link w:val="a3"/>
    <w:uiPriority w:val="10"/>
    <w:rsid w:val="00AF4E2A"/>
    <w:rPr>
      <w:rFonts w:ascii="Cambria" w:hAnsi="Cambria" w:cs="Times New Roman"/>
      <w:b/>
      <w:bCs/>
      <w:kern w:val="2"/>
      <w:sz w:val="32"/>
      <w:szCs w:val="32"/>
    </w:rPr>
  </w:style>
  <w:style w:type="character" w:styleId="a5">
    <w:name w:val="Strong"/>
    <w:basedOn w:val="a0"/>
    <w:uiPriority w:val="22"/>
    <w:qFormat/>
    <w:rsid w:val="00AF4E2A"/>
    <w:rPr>
      <w:rFonts w:cs="Times New Roman"/>
      <w:b/>
      <w:bCs/>
    </w:rPr>
  </w:style>
  <w:style w:type="paragraph" w:styleId="a6">
    <w:name w:val="TOC Heading"/>
    <w:basedOn w:val="1"/>
    <w:next w:val="a"/>
    <w:uiPriority w:val="39"/>
    <w:unhideWhenUsed/>
    <w:qFormat/>
    <w:rsid w:val="00AF4E2A"/>
    <w:pPr>
      <w:keepNext/>
      <w:keepLines/>
      <w:spacing w:before="480" w:after="0" w:line="276" w:lineRule="auto"/>
      <w:outlineLvl w:val="9"/>
    </w:pPr>
    <w:rPr>
      <w:color w:val="365F91"/>
      <w:kern w:val="0"/>
      <w:sz w:val="28"/>
      <w:szCs w:val="28"/>
      <w:lang w:eastAsia="zh-HK"/>
    </w:rPr>
  </w:style>
  <w:style w:type="paragraph" w:styleId="Web">
    <w:name w:val="Normal (Web)"/>
    <w:basedOn w:val="a"/>
    <w:uiPriority w:val="99"/>
    <w:semiHidden/>
    <w:unhideWhenUsed/>
    <w:rsid w:val="0034498F"/>
    <w:pPr>
      <w:widowControl/>
      <w:spacing w:before="100" w:beforeAutospacing="1" w:after="100" w:afterAutospacing="1"/>
    </w:pPr>
    <w:rPr>
      <w:rFonts w:ascii="新細明體" w:hAnsi="新細明體" w:cs="新細明體"/>
      <w:kern w:val="0"/>
      <w:szCs w:val="24"/>
    </w:rPr>
  </w:style>
  <w:style w:type="character" w:customStyle="1" w:styleId="apple-converted-space">
    <w:name w:val="apple-converted-space"/>
    <w:basedOn w:val="a0"/>
    <w:rsid w:val="0034498F"/>
  </w:style>
</w:styles>
</file>

<file path=word/webSettings.xml><?xml version="1.0" encoding="utf-8"?>
<w:webSettings xmlns:r="http://schemas.openxmlformats.org/officeDocument/2006/relationships" xmlns:w="http://schemas.openxmlformats.org/wordprocessingml/2006/main">
  <w:divs>
    <w:div w:id="120312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342</Words>
  <Characters>1952</Characters>
  <Application>Microsoft Office Word</Application>
  <DocSecurity>0</DocSecurity>
  <Lines>16</Lines>
  <Paragraphs>4</Paragraphs>
  <ScaleCrop>false</ScaleCrop>
  <Company>Microsoft</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dc:creator>
  <cp:lastModifiedBy>CRA</cp:lastModifiedBy>
  <cp:revision>1</cp:revision>
  <dcterms:created xsi:type="dcterms:W3CDTF">2016-01-25T08:40:00Z</dcterms:created>
  <dcterms:modified xsi:type="dcterms:W3CDTF">2016-01-25T08:41:00Z</dcterms:modified>
</cp:coreProperties>
</file>